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960C535">
      <w:pPr>
        <w:spacing w:line="270" w:lineRule="auto"/>
        <w:rPr>
          <w:rFonts w:ascii="Times New Roman" w:hAnsi="Times New Roman" w:cs="Times New Roman"/>
          <w:color w:val="auto"/>
          <w:sz w:val="21"/>
        </w:rPr>
      </w:pPr>
    </w:p>
    <w:p w14:paraId="465A95EC">
      <w:pPr>
        <w:spacing w:line="270" w:lineRule="auto"/>
        <w:rPr>
          <w:rFonts w:ascii="Times New Roman" w:hAnsi="Times New Roman" w:cs="Times New Roman"/>
          <w:color w:val="auto"/>
          <w:sz w:val="21"/>
        </w:rPr>
      </w:pPr>
    </w:p>
    <w:p w14:paraId="6CCCD3BF">
      <w:pPr>
        <w:spacing w:line="270" w:lineRule="auto"/>
        <w:rPr>
          <w:rFonts w:ascii="Times New Roman" w:hAnsi="Times New Roman" w:cs="Times New Roman"/>
          <w:color w:val="auto"/>
          <w:sz w:val="21"/>
        </w:rPr>
      </w:pPr>
    </w:p>
    <w:p w14:paraId="388B9C2F">
      <w:pPr>
        <w:spacing w:line="270" w:lineRule="auto"/>
        <w:rPr>
          <w:rFonts w:ascii="Times New Roman" w:hAnsi="Times New Roman" w:cs="Times New Roman"/>
          <w:color w:val="auto"/>
          <w:sz w:val="21"/>
        </w:rPr>
      </w:pPr>
    </w:p>
    <w:p w14:paraId="409C5721">
      <w:pPr>
        <w:spacing w:line="270" w:lineRule="auto"/>
        <w:rPr>
          <w:rFonts w:ascii="Times New Roman" w:hAnsi="Times New Roman" w:cs="Times New Roman"/>
          <w:color w:val="auto"/>
          <w:sz w:val="21"/>
        </w:rPr>
      </w:pPr>
    </w:p>
    <w:p w14:paraId="2FD8D67E">
      <w:pPr>
        <w:spacing w:line="270" w:lineRule="auto"/>
        <w:rPr>
          <w:rFonts w:ascii="Times New Roman" w:hAnsi="Times New Roman" w:cs="Times New Roman"/>
          <w:color w:val="auto"/>
          <w:sz w:val="21"/>
        </w:rPr>
      </w:pPr>
    </w:p>
    <w:p w14:paraId="0721D5B3">
      <w:pPr>
        <w:spacing w:line="270" w:lineRule="auto"/>
        <w:rPr>
          <w:rFonts w:ascii="Times New Roman" w:hAnsi="Times New Roman" w:cs="Times New Roman"/>
          <w:color w:val="auto"/>
          <w:sz w:val="21"/>
        </w:rPr>
      </w:pPr>
    </w:p>
    <w:p w14:paraId="49BB8213">
      <w:pPr>
        <w:spacing w:line="270" w:lineRule="auto"/>
        <w:rPr>
          <w:rFonts w:ascii="Times New Roman" w:hAnsi="Times New Roman" w:cs="Times New Roman"/>
          <w:color w:val="auto"/>
          <w:sz w:val="21"/>
        </w:rPr>
      </w:pPr>
    </w:p>
    <w:p w14:paraId="43EF6C1E">
      <w:pPr>
        <w:spacing w:line="270" w:lineRule="auto"/>
        <w:rPr>
          <w:rFonts w:ascii="Times New Roman" w:hAnsi="Times New Roman" w:cs="Times New Roman"/>
          <w:color w:val="auto"/>
          <w:sz w:val="21"/>
        </w:rPr>
      </w:pPr>
    </w:p>
    <w:p w14:paraId="26C1CDD1">
      <w:pPr>
        <w:spacing w:line="270" w:lineRule="auto"/>
        <w:rPr>
          <w:rFonts w:ascii="Times New Roman" w:hAnsi="Times New Roman" w:cs="Times New Roman"/>
          <w:color w:val="auto"/>
          <w:sz w:val="21"/>
        </w:rPr>
      </w:pPr>
    </w:p>
    <w:p w14:paraId="7749A0CB">
      <w:pPr>
        <w:spacing w:line="270" w:lineRule="auto"/>
        <w:rPr>
          <w:rFonts w:ascii="Times New Roman" w:hAnsi="Times New Roman" w:cs="Times New Roman"/>
          <w:color w:val="auto"/>
          <w:sz w:val="21"/>
        </w:rPr>
      </w:pPr>
    </w:p>
    <w:p w14:paraId="23CC1207">
      <w:pPr>
        <w:spacing w:line="270" w:lineRule="auto"/>
        <w:rPr>
          <w:rFonts w:ascii="Times New Roman" w:hAnsi="Times New Roman" w:cs="Times New Roman"/>
          <w:color w:val="auto"/>
          <w:sz w:val="21"/>
        </w:rPr>
      </w:pPr>
    </w:p>
    <w:p w14:paraId="447D2AA2">
      <w:pPr>
        <w:widowControl w:val="0"/>
        <w:kinsoku/>
        <w:autoSpaceDE/>
        <w:autoSpaceDN/>
        <w:adjustRightInd/>
        <w:snapToGrid/>
        <w:spacing w:line="240" w:lineRule="auto"/>
        <w:jc w:val="center"/>
        <w:textAlignment w:val="auto"/>
        <w:outlineLvl w:val="9"/>
        <w:rPr>
          <w:rFonts w:hint="default" w:ascii="Times New Roman" w:hAnsi="Times New Roman" w:eastAsia="黑体" w:cs="Times New Roman"/>
          <w:bCs/>
          <w:snapToGrid/>
          <w:kern w:val="2"/>
          <w:sz w:val="52"/>
          <w:szCs w:val="52"/>
          <w:lang w:val="en-US" w:eastAsia="zh-CN" w:bidi="ar-SA"/>
        </w:rPr>
      </w:pPr>
      <w:bookmarkStart w:id="0" w:name="_Toc3351"/>
      <w:r>
        <w:rPr>
          <w:rFonts w:hint="default" w:ascii="Times New Roman" w:hAnsi="Times New Roman" w:eastAsia="黑体" w:cs="Times New Roman"/>
          <w:bCs/>
          <w:snapToGrid/>
          <w:kern w:val="2"/>
          <w:sz w:val="52"/>
          <w:szCs w:val="52"/>
          <w:lang w:val="en-US" w:eastAsia="zh-CN" w:bidi="ar-SA"/>
        </w:rPr>
        <w:t>《海水   挥发性酚的测定   流动注射-4-氨基安替比林分光光度法》（征求意见稿）编制说明</w:t>
      </w:r>
      <w:bookmarkEnd w:id="0"/>
    </w:p>
    <w:p w14:paraId="60BEA71D">
      <w:pPr>
        <w:spacing w:line="246" w:lineRule="auto"/>
        <w:rPr>
          <w:rFonts w:ascii="Times New Roman" w:hAnsi="Times New Roman" w:cs="Times New Roman"/>
          <w:color w:val="auto"/>
          <w:sz w:val="21"/>
        </w:rPr>
      </w:pPr>
    </w:p>
    <w:p w14:paraId="3DD31A35">
      <w:pPr>
        <w:spacing w:line="246" w:lineRule="auto"/>
        <w:rPr>
          <w:rFonts w:ascii="Times New Roman" w:hAnsi="Times New Roman" w:cs="Times New Roman"/>
          <w:color w:val="auto"/>
          <w:sz w:val="21"/>
        </w:rPr>
      </w:pPr>
    </w:p>
    <w:p w14:paraId="05761E39">
      <w:pPr>
        <w:spacing w:line="246" w:lineRule="auto"/>
        <w:rPr>
          <w:rFonts w:ascii="Times New Roman" w:hAnsi="Times New Roman" w:cs="Times New Roman"/>
          <w:color w:val="auto"/>
          <w:sz w:val="21"/>
        </w:rPr>
      </w:pPr>
    </w:p>
    <w:p w14:paraId="5C8A2C70">
      <w:pPr>
        <w:spacing w:line="246" w:lineRule="auto"/>
        <w:rPr>
          <w:rFonts w:ascii="Times New Roman" w:hAnsi="Times New Roman" w:cs="Times New Roman"/>
          <w:color w:val="auto"/>
          <w:sz w:val="21"/>
        </w:rPr>
      </w:pPr>
    </w:p>
    <w:p w14:paraId="1BFF4719">
      <w:pPr>
        <w:spacing w:line="246" w:lineRule="auto"/>
        <w:rPr>
          <w:rFonts w:ascii="Times New Roman" w:hAnsi="Times New Roman" w:cs="Times New Roman"/>
          <w:color w:val="auto"/>
          <w:sz w:val="21"/>
        </w:rPr>
      </w:pPr>
    </w:p>
    <w:p w14:paraId="4F3B0D2D">
      <w:pPr>
        <w:spacing w:line="246" w:lineRule="auto"/>
        <w:rPr>
          <w:rFonts w:ascii="Times New Roman" w:hAnsi="Times New Roman" w:cs="Times New Roman"/>
          <w:color w:val="auto"/>
          <w:sz w:val="21"/>
        </w:rPr>
      </w:pPr>
    </w:p>
    <w:p w14:paraId="1776BF1D">
      <w:pPr>
        <w:spacing w:line="247" w:lineRule="auto"/>
        <w:rPr>
          <w:rFonts w:ascii="Times New Roman" w:hAnsi="Times New Roman" w:cs="Times New Roman"/>
          <w:color w:val="auto"/>
          <w:sz w:val="21"/>
        </w:rPr>
      </w:pPr>
    </w:p>
    <w:p w14:paraId="3D5BE8A5">
      <w:pPr>
        <w:spacing w:line="247" w:lineRule="auto"/>
        <w:rPr>
          <w:rFonts w:ascii="Times New Roman" w:hAnsi="Times New Roman" w:cs="Times New Roman"/>
          <w:color w:val="auto"/>
          <w:sz w:val="21"/>
        </w:rPr>
      </w:pPr>
    </w:p>
    <w:p w14:paraId="1A9CF55E">
      <w:pPr>
        <w:spacing w:line="247" w:lineRule="auto"/>
        <w:rPr>
          <w:rFonts w:ascii="Times New Roman" w:hAnsi="Times New Roman" w:cs="Times New Roman"/>
          <w:color w:val="auto"/>
          <w:sz w:val="21"/>
        </w:rPr>
      </w:pPr>
    </w:p>
    <w:p w14:paraId="17BD1AAD">
      <w:pPr>
        <w:spacing w:line="247" w:lineRule="auto"/>
        <w:rPr>
          <w:rFonts w:ascii="Times New Roman" w:hAnsi="Times New Roman" w:cs="Times New Roman"/>
          <w:color w:val="auto"/>
          <w:sz w:val="21"/>
        </w:rPr>
      </w:pPr>
    </w:p>
    <w:p w14:paraId="731540DC">
      <w:pPr>
        <w:spacing w:line="247" w:lineRule="auto"/>
        <w:rPr>
          <w:rFonts w:ascii="Times New Roman" w:hAnsi="Times New Roman" w:cs="Times New Roman"/>
          <w:color w:val="auto"/>
          <w:sz w:val="21"/>
        </w:rPr>
      </w:pPr>
    </w:p>
    <w:p w14:paraId="581562CF">
      <w:pPr>
        <w:spacing w:line="247" w:lineRule="auto"/>
        <w:rPr>
          <w:rFonts w:ascii="Times New Roman" w:hAnsi="Times New Roman" w:cs="Times New Roman"/>
          <w:color w:val="auto"/>
          <w:sz w:val="21"/>
        </w:rPr>
      </w:pPr>
    </w:p>
    <w:p w14:paraId="152BAFD4">
      <w:pPr>
        <w:spacing w:line="247" w:lineRule="auto"/>
        <w:rPr>
          <w:rFonts w:ascii="Times New Roman" w:hAnsi="Times New Roman" w:cs="Times New Roman"/>
          <w:color w:val="auto"/>
          <w:sz w:val="21"/>
        </w:rPr>
      </w:pPr>
    </w:p>
    <w:p w14:paraId="2702D2FE">
      <w:pPr>
        <w:spacing w:line="247" w:lineRule="auto"/>
        <w:rPr>
          <w:rFonts w:ascii="Times New Roman" w:hAnsi="Times New Roman" w:cs="Times New Roman"/>
          <w:color w:val="auto"/>
          <w:sz w:val="21"/>
        </w:rPr>
      </w:pPr>
    </w:p>
    <w:p w14:paraId="51898D25">
      <w:pPr>
        <w:spacing w:line="247" w:lineRule="auto"/>
        <w:rPr>
          <w:rFonts w:ascii="Times New Roman" w:hAnsi="Times New Roman" w:cs="Times New Roman"/>
          <w:color w:val="auto"/>
          <w:sz w:val="21"/>
        </w:rPr>
      </w:pPr>
    </w:p>
    <w:p w14:paraId="31A37716">
      <w:pPr>
        <w:spacing w:line="247" w:lineRule="auto"/>
        <w:rPr>
          <w:rFonts w:ascii="Times New Roman" w:hAnsi="Times New Roman" w:cs="Times New Roman"/>
          <w:color w:val="auto"/>
          <w:sz w:val="21"/>
        </w:rPr>
      </w:pPr>
    </w:p>
    <w:p w14:paraId="5F015884">
      <w:pPr>
        <w:spacing w:line="247" w:lineRule="auto"/>
        <w:rPr>
          <w:rFonts w:ascii="Times New Roman" w:hAnsi="Times New Roman" w:cs="Times New Roman"/>
          <w:color w:val="auto"/>
          <w:sz w:val="21"/>
        </w:rPr>
      </w:pPr>
    </w:p>
    <w:p w14:paraId="3A353B17">
      <w:pPr>
        <w:spacing w:line="247" w:lineRule="auto"/>
        <w:rPr>
          <w:rFonts w:ascii="Times New Roman" w:hAnsi="Times New Roman" w:cs="Times New Roman"/>
          <w:color w:val="auto"/>
          <w:sz w:val="21"/>
        </w:rPr>
      </w:pPr>
    </w:p>
    <w:p w14:paraId="2655EABC">
      <w:pPr>
        <w:spacing w:line="247" w:lineRule="auto"/>
        <w:rPr>
          <w:rFonts w:ascii="Times New Roman" w:hAnsi="Times New Roman" w:cs="Times New Roman"/>
          <w:color w:val="auto"/>
          <w:sz w:val="21"/>
        </w:rPr>
      </w:pPr>
    </w:p>
    <w:p w14:paraId="6CD8AC15">
      <w:pPr>
        <w:spacing w:line="247" w:lineRule="auto"/>
        <w:rPr>
          <w:rFonts w:ascii="Times New Roman" w:hAnsi="Times New Roman" w:cs="Times New Roman"/>
          <w:color w:val="auto"/>
          <w:sz w:val="21"/>
        </w:rPr>
      </w:pPr>
    </w:p>
    <w:p w14:paraId="52F53F18">
      <w:pPr>
        <w:spacing w:line="247" w:lineRule="auto"/>
        <w:rPr>
          <w:rFonts w:ascii="Times New Roman" w:hAnsi="Times New Roman" w:cs="Times New Roman"/>
          <w:color w:val="auto"/>
          <w:sz w:val="21"/>
        </w:rPr>
      </w:pPr>
    </w:p>
    <w:p w14:paraId="5F8D1158">
      <w:pPr>
        <w:spacing w:line="247" w:lineRule="auto"/>
        <w:rPr>
          <w:rFonts w:ascii="Times New Roman" w:hAnsi="Times New Roman" w:cs="Times New Roman"/>
          <w:color w:val="auto"/>
          <w:sz w:val="21"/>
        </w:rPr>
      </w:pPr>
    </w:p>
    <w:p w14:paraId="27791901">
      <w:pPr>
        <w:spacing w:line="247" w:lineRule="auto"/>
        <w:rPr>
          <w:rFonts w:ascii="Times New Roman" w:hAnsi="Times New Roman" w:cs="Times New Roman"/>
          <w:color w:val="auto"/>
          <w:sz w:val="21"/>
        </w:rPr>
      </w:pPr>
    </w:p>
    <w:p w14:paraId="49C6AB14">
      <w:pPr>
        <w:pStyle w:val="15"/>
        <w:spacing w:before="0" w:after="0" w:line="360" w:lineRule="auto"/>
        <w:outlineLvl w:val="9"/>
        <w:rPr>
          <w:rFonts w:hint="default" w:ascii="Times New Roman" w:hAnsi="Times New Roman" w:eastAsia="黑体" w:cs="Times New Roman"/>
          <w:b w:val="0"/>
          <w:sz w:val="28"/>
          <w:szCs w:val="28"/>
        </w:rPr>
      </w:pPr>
      <w:bookmarkStart w:id="1" w:name="_Toc423"/>
      <w:bookmarkStart w:id="2" w:name="_Toc29775"/>
      <w:bookmarkStart w:id="3" w:name="_Toc9241"/>
      <w:bookmarkStart w:id="4" w:name="_Toc4561"/>
      <w:bookmarkStart w:id="5" w:name="_Toc2626"/>
      <w:bookmarkStart w:id="6" w:name="_Toc18449"/>
      <w:bookmarkStart w:id="7" w:name="_Toc3329"/>
      <w:bookmarkStart w:id="8" w:name="_Toc6807"/>
      <w:bookmarkStart w:id="9" w:name="_Toc18947"/>
      <w:bookmarkStart w:id="10" w:name="_Toc6369"/>
      <w:bookmarkStart w:id="11" w:name="_Toc12569"/>
      <w:bookmarkStart w:id="12" w:name="_Toc28001"/>
      <w:bookmarkStart w:id="13" w:name="_Toc2016"/>
      <w:bookmarkStart w:id="14" w:name="_Toc402775168"/>
      <w:bookmarkStart w:id="15" w:name="_Toc444848929"/>
      <w:bookmarkStart w:id="16" w:name="_Toc402776069"/>
      <w:bookmarkStart w:id="17" w:name="_Toc500104047"/>
      <w:bookmarkStart w:id="18" w:name="_Toc11146"/>
      <w:bookmarkStart w:id="19" w:name="_Toc504514406"/>
      <w:bookmarkStart w:id="20" w:name="_Toc499135658"/>
      <w:bookmarkStart w:id="21" w:name="_Toc14236"/>
      <w:bookmarkStart w:id="22" w:name="_Toc505074439"/>
      <w:bookmarkStart w:id="23" w:name="_Toc13901"/>
      <w:bookmarkStart w:id="24" w:name="_Toc499135428"/>
      <w:bookmarkStart w:id="25" w:name="_Toc14816"/>
      <w:bookmarkStart w:id="26" w:name="_Toc13777"/>
      <w:bookmarkStart w:id="27" w:name="_Toc3844"/>
      <w:bookmarkStart w:id="28" w:name="_Toc503788444"/>
      <w:bookmarkStart w:id="29" w:name="_Toc481"/>
      <w:bookmarkStart w:id="30" w:name="_Toc22475"/>
      <w:bookmarkStart w:id="31" w:name="_Toc405971478"/>
      <w:bookmarkStart w:id="32" w:name="_Toc31389"/>
      <w:bookmarkStart w:id="33" w:name="_Toc24513"/>
      <w:bookmarkStart w:id="34" w:name="_Toc16151"/>
      <w:bookmarkStart w:id="35" w:name="_Toc505191865"/>
      <w:bookmarkStart w:id="36" w:name="_Toc22798"/>
      <w:bookmarkStart w:id="37" w:name="_Toc27479"/>
      <w:bookmarkStart w:id="38" w:name="_Toc17834"/>
      <w:bookmarkStart w:id="39" w:name="_Toc22760"/>
      <w:bookmarkStart w:id="40" w:name="_Toc500099157"/>
      <w:bookmarkStart w:id="41" w:name="_Toc272417656"/>
      <w:bookmarkStart w:id="42" w:name="_Toc505191866"/>
      <w:bookmarkStart w:id="43" w:name="_Toc500099158"/>
      <w:bookmarkStart w:id="44" w:name="_Toc444848930"/>
      <w:bookmarkStart w:id="45" w:name="_Toc402775169"/>
      <w:bookmarkStart w:id="46" w:name="_Toc503788445"/>
      <w:bookmarkStart w:id="47" w:name="_Toc402776070"/>
      <w:bookmarkStart w:id="48" w:name="_Toc505074440"/>
      <w:bookmarkStart w:id="49" w:name="_Toc499135659"/>
      <w:bookmarkStart w:id="50" w:name="_Toc499135429"/>
      <w:bookmarkStart w:id="51" w:name="_Toc504514407"/>
      <w:bookmarkStart w:id="52" w:name="_Toc13065"/>
      <w:bookmarkStart w:id="53" w:name="_Toc13272"/>
      <w:bookmarkStart w:id="54" w:name="_Toc405971479"/>
      <w:bookmarkStart w:id="55" w:name="_Toc500104048"/>
      <w:bookmarkStart w:id="56" w:name="_Toc15374"/>
      <w:bookmarkStart w:id="57" w:name="_Toc10382"/>
      <w:bookmarkStart w:id="58" w:name="_Toc8694"/>
      <w:r>
        <w:rPr>
          <w:rFonts w:hint="default" w:ascii="Times New Roman" w:hAnsi="Times New Roman" w:eastAsia="黑体" w:cs="Times New Roman"/>
          <w:b w:val="0"/>
          <w:sz w:val="28"/>
          <w:szCs w:val="28"/>
        </w:rPr>
        <w:t>《</w:t>
      </w:r>
      <w:r>
        <w:rPr>
          <w:rFonts w:hint="default" w:ascii="Times New Roman" w:hAnsi="Times New Roman" w:eastAsia="黑体" w:cs="Times New Roman"/>
          <w:b w:val="0"/>
          <w:sz w:val="28"/>
          <w:szCs w:val="28"/>
          <w:lang w:val="en-US" w:eastAsia="zh-CN"/>
        </w:rPr>
        <w:t>海水 挥发性酚的测定 流动注射-4-氨基安替比林分光光度法</w:t>
      </w:r>
      <w:r>
        <w:rPr>
          <w:rFonts w:hint="default" w:ascii="Times New Roman" w:hAnsi="Times New Roman" w:eastAsia="黑体" w:cs="Times New Roman"/>
          <w:b w:val="0"/>
          <w:sz w:val="28"/>
          <w:szCs w:val="28"/>
        </w:rPr>
        <w:t>》</w:t>
      </w:r>
      <w:bookmarkEnd w:id="1"/>
      <w:bookmarkEnd w:id="2"/>
      <w:bookmarkEnd w:id="3"/>
      <w:bookmarkEnd w:id="4"/>
      <w:bookmarkEnd w:id="5"/>
      <w:bookmarkEnd w:id="6"/>
      <w:bookmarkEnd w:id="7"/>
      <w:bookmarkEnd w:id="8"/>
      <w:bookmarkEnd w:id="9"/>
      <w:bookmarkEnd w:id="10"/>
      <w:bookmarkEnd w:id="11"/>
      <w:bookmarkEnd w:id="12"/>
      <w:bookmarkEnd w:id="13"/>
    </w:p>
    <w:p w14:paraId="4F80C205">
      <w:pPr>
        <w:pStyle w:val="15"/>
        <w:spacing w:before="0" w:after="0" w:line="360" w:lineRule="auto"/>
        <w:outlineLvl w:val="9"/>
        <w:rPr>
          <w:rFonts w:ascii="Times New Roman" w:hAnsi="Times New Roman" w:eastAsia="黑体" w:cs="Times New Roman"/>
          <w:b w:val="0"/>
          <w:sz w:val="28"/>
          <w:szCs w:val="28"/>
        </w:rPr>
      </w:pPr>
      <w:bookmarkStart w:id="59" w:name="_Toc30902"/>
      <w:bookmarkStart w:id="60" w:name="_Toc12261"/>
      <w:bookmarkStart w:id="61" w:name="_Toc21471"/>
      <w:bookmarkStart w:id="62" w:name="_Toc28219"/>
      <w:bookmarkStart w:id="63" w:name="_Toc24570"/>
      <w:bookmarkStart w:id="64" w:name="_Toc5744"/>
      <w:bookmarkStart w:id="65" w:name="_Toc7550"/>
      <w:bookmarkStart w:id="66" w:name="_Toc16287"/>
      <w:bookmarkStart w:id="67" w:name="_Toc9170"/>
      <w:bookmarkStart w:id="68" w:name="_Toc7276"/>
      <w:bookmarkStart w:id="69" w:name="_Toc7077"/>
      <w:bookmarkStart w:id="70" w:name="_Toc27202"/>
      <w:bookmarkStart w:id="71" w:name="_Toc15729"/>
      <w:bookmarkStart w:id="72" w:name="_Toc2594"/>
      <w:r>
        <w:rPr>
          <w:rFonts w:hint="default" w:ascii="Times New Roman" w:hAnsi="Times New Roman" w:eastAsia="黑体" w:cs="Times New Roman"/>
          <w:b w:val="0"/>
          <w:sz w:val="28"/>
          <w:szCs w:val="28"/>
        </w:rPr>
        <w:t>标准编制组</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4C49EF4E">
      <w:pPr>
        <w:pStyle w:val="15"/>
        <w:spacing w:before="120" w:after="120" w:line="360" w:lineRule="auto"/>
        <w:outlineLvl w:val="9"/>
        <w:rPr>
          <w:rFonts w:ascii="Times New Roman" w:hAnsi="Times New Roman" w:eastAsia="黑体" w:cs="Times New Roman"/>
          <w:sz w:val="28"/>
          <w:szCs w:val="28"/>
        </w:rPr>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bookmarkStart w:id="73" w:name="_Toc6148"/>
      <w:bookmarkStart w:id="74" w:name="_Toc26374"/>
      <w:bookmarkStart w:id="75" w:name="_Toc2386"/>
      <w:bookmarkStart w:id="76" w:name="_Toc8641"/>
      <w:bookmarkStart w:id="77" w:name="_Toc10550"/>
      <w:bookmarkStart w:id="78" w:name="_Toc20072"/>
      <w:bookmarkStart w:id="79" w:name="_Toc22865"/>
      <w:bookmarkStart w:id="80" w:name="_Toc20734"/>
      <w:bookmarkStart w:id="81" w:name="_Toc14114"/>
      <w:bookmarkStart w:id="82" w:name="_Toc2375"/>
      <w:bookmarkStart w:id="83" w:name="_Toc9617"/>
      <w:bookmarkStart w:id="84" w:name="_Toc25626"/>
      <w:bookmarkStart w:id="85" w:name="_Toc12942"/>
      <w:bookmarkStart w:id="86" w:name="_Toc27423"/>
      <w:bookmarkStart w:id="87" w:name="_Toc5256"/>
      <w:bookmarkStart w:id="88" w:name="_Toc1148"/>
      <w:bookmarkStart w:id="89" w:name="_Toc19002"/>
      <w:bookmarkStart w:id="90" w:name="_Toc17126"/>
      <w:bookmarkStart w:id="91" w:name="_Toc29079"/>
      <w:bookmarkStart w:id="92" w:name="_Toc23425"/>
      <w:bookmarkStart w:id="93" w:name="_Toc2687"/>
      <w:bookmarkStart w:id="94" w:name="_Toc24835"/>
      <w:r>
        <w:rPr>
          <w:rFonts w:hint="default" w:ascii="Times New Roman" w:hAnsi="Times New Roman" w:eastAsia="黑体" w:cs="Times New Roman"/>
          <w:b w:val="0"/>
          <w:sz w:val="28"/>
          <w:szCs w:val="28"/>
        </w:rPr>
        <w:t>二〇二</w:t>
      </w:r>
      <w:r>
        <w:rPr>
          <w:rFonts w:hint="default" w:ascii="Times New Roman" w:hAnsi="Times New Roman" w:eastAsia="黑体" w:cs="Times New Roman"/>
          <w:b w:val="0"/>
          <w:sz w:val="28"/>
          <w:szCs w:val="28"/>
          <w:lang w:val="en-US" w:eastAsia="zh-CN"/>
        </w:rPr>
        <w:t>四</w:t>
      </w:r>
      <w:r>
        <w:rPr>
          <w:rFonts w:hint="default" w:ascii="Times New Roman" w:hAnsi="Times New Roman" w:eastAsia="黑体" w:cs="Times New Roman"/>
          <w:b w:val="0"/>
          <w:sz w:val="28"/>
          <w:szCs w:val="28"/>
        </w:rPr>
        <w:t>年</w:t>
      </w:r>
      <w:r>
        <w:rPr>
          <w:rFonts w:hint="eastAsia" w:ascii="Times New Roman" w:hAnsi="Times New Roman" w:eastAsia="黑体" w:cs="Times New Roman"/>
          <w:b w:val="0"/>
          <w:sz w:val="28"/>
          <w:szCs w:val="28"/>
          <w:lang w:val="en-US" w:eastAsia="zh-CN"/>
        </w:rPr>
        <w:t>十二</w:t>
      </w:r>
      <w:r>
        <w:rPr>
          <w:rFonts w:hint="default" w:ascii="Times New Roman" w:hAnsi="Times New Roman" w:eastAsia="黑体" w:cs="Times New Roman"/>
          <w:b w:val="0"/>
          <w:sz w:val="28"/>
          <w:szCs w:val="28"/>
        </w:rPr>
        <w:t>月</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0F60EFF4">
      <w:pPr>
        <w:widowControl w:val="0"/>
        <w:kinsoku/>
        <w:autoSpaceDE/>
        <w:autoSpaceDN/>
        <w:adjustRightInd/>
        <w:snapToGrid/>
        <w:spacing w:line="360" w:lineRule="auto"/>
        <w:jc w:val="both"/>
        <w:textAlignment w:val="auto"/>
        <w:rPr>
          <w:rFonts w:ascii="Times New Roman" w:hAnsi="Times New Roman" w:eastAsia="黑体" w:cs="Times New Roman"/>
          <w:snapToGrid/>
          <w:kern w:val="2"/>
          <w:sz w:val="28"/>
          <w:szCs w:val="28"/>
          <w:lang w:val="en-US" w:eastAsia="zh-CN" w:bidi="ar-SA"/>
        </w:rPr>
      </w:pPr>
      <w:r>
        <w:rPr>
          <w:rFonts w:ascii="Times New Roman" w:hAnsi="Times New Roman" w:eastAsia="黑体" w:cs="Times New Roman"/>
          <w:snapToGrid/>
          <w:kern w:val="2"/>
          <w:sz w:val="28"/>
          <w:szCs w:val="28"/>
          <w:lang w:val="en-US" w:eastAsia="zh-CN" w:bidi="ar-SA"/>
        </w:rPr>
        <w:t>项目名称：</w:t>
      </w:r>
      <w:r>
        <w:rPr>
          <w:rFonts w:hint="default" w:ascii="Times New Roman" w:hAnsi="Times New Roman" w:eastAsia="黑体" w:cs="Times New Roman"/>
          <w:snapToGrid/>
          <w:kern w:val="2"/>
          <w:sz w:val="28"/>
          <w:szCs w:val="28"/>
          <w:lang w:val="en-US" w:eastAsia="zh-CN" w:bidi="ar-SA"/>
        </w:rPr>
        <w:t>海水 挥发性酚的测定 流动注射-4-氨基安替比林分光光度法</w:t>
      </w:r>
    </w:p>
    <w:p w14:paraId="5DDFFAFA">
      <w:pPr>
        <w:widowControl w:val="0"/>
        <w:kinsoku/>
        <w:autoSpaceDE/>
        <w:autoSpaceDN/>
        <w:adjustRightInd/>
        <w:snapToGrid/>
        <w:spacing w:line="360" w:lineRule="auto"/>
        <w:jc w:val="both"/>
        <w:textAlignment w:val="auto"/>
        <w:rPr>
          <w:rFonts w:ascii="Times New Roman" w:hAnsi="Times New Roman" w:eastAsia="黑体" w:cs="Times New Roman"/>
          <w:snapToGrid/>
          <w:kern w:val="2"/>
          <w:sz w:val="28"/>
          <w:szCs w:val="28"/>
          <w:lang w:val="en-US" w:eastAsia="zh-CN" w:bidi="ar-SA"/>
        </w:rPr>
      </w:pPr>
      <w:r>
        <w:rPr>
          <w:rFonts w:ascii="Times New Roman" w:hAnsi="Times New Roman" w:eastAsia="黑体" w:cs="Times New Roman"/>
          <w:snapToGrid/>
          <w:kern w:val="2"/>
          <w:sz w:val="28"/>
          <w:szCs w:val="28"/>
          <w:lang w:val="en-US" w:eastAsia="zh-CN" w:bidi="ar-SA"/>
        </w:rPr>
        <w:t>承担单位：</w:t>
      </w:r>
      <w:r>
        <w:rPr>
          <w:rFonts w:hint="default" w:ascii="Times New Roman" w:hAnsi="Times New Roman" w:eastAsia="黑体" w:cs="Times New Roman"/>
          <w:snapToGrid/>
          <w:kern w:val="2"/>
          <w:sz w:val="28"/>
          <w:szCs w:val="28"/>
          <w:lang w:val="en-US" w:eastAsia="zh-CN" w:bidi="ar-SA"/>
        </w:rPr>
        <w:t>海南省生态</w:t>
      </w:r>
      <w:r>
        <w:rPr>
          <w:rFonts w:ascii="Times New Roman" w:hAnsi="Times New Roman" w:eastAsia="黑体" w:cs="Times New Roman"/>
          <w:snapToGrid/>
          <w:kern w:val="2"/>
          <w:sz w:val="28"/>
          <w:szCs w:val="28"/>
          <w:lang w:val="en-US" w:eastAsia="zh-CN" w:bidi="ar-SA"/>
        </w:rPr>
        <w:t>环境监测中心</w:t>
      </w:r>
    </w:p>
    <w:p w14:paraId="621E9380">
      <w:pPr>
        <w:widowControl w:val="0"/>
        <w:kinsoku/>
        <w:autoSpaceDE/>
        <w:autoSpaceDN/>
        <w:adjustRightInd/>
        <w:snapToGrid/>
        <w:spacing w:line="360" w:lineRule="auto"/>
        <w:jc w:val="both"/>
        <w:textAlignment w:val="auto"/>
        <w:rPr>
          <w:rFonts w:ascii="Times New Roman" w:hAnsi="Times New Roman" w:eastAsia="黑体" w:cs="Times New Roman"/>
          <w:snapToGrid/>
          <w:kern w:val="2"/>
          <w:sz w:val="28"/>
          <w:szCs w:val="28"/>
          <w:lang w:val="en-US" w:eastAsia="zh-CN" w:bidi="ar-SA"/>
        </w:rPr>
      </w:pPr>
      <w:r>
        <w:rPr>
          <w:rFonts w:hint="default" w:ascii="Times New Roman" w:hAnsi="Times New Roman" w:eastAsia="黑体" w:cs="Times New Roman"/>
          <w:snapToGrid/>
          <w:kern w:val="2"/>
          <w:sz w:val="28"/>
          <w:szCs w:val="28"/>
          <w:lang w:val="en-US" w:eastAsia="zh-CN" w:bidi="ar-SA"/>
        </w:rPr>
        <w:t>项目</w:t>
      </w:r>
      <w:r>
        <w:rPr>
          <w:rFonts w:ascii="Times New Roman" w:hAnsi="Times New Roman" w:eastAsia="黑体" w:cs="Times New Roman"/>
          <w:snapToGrid/>
          <w:kern w:val="2"/>
          <w:sz w:val="28"/>
          <w:szCs w:val="28"/>
          <w:lang w:val="en-US" w:eastAsia="zh-CN" w:bidi="ar-SA"/>
        </w:rPr>
        <w:t>负责人：</w:t>
      </w:r>
      <w:r>
        <w:rPr>
          <w:rFonts w:hint="default" w:ascii="Times New Roman" w:hAnsi="Times New Roman" w:eastAsia="黑体" w:cs="Times New Roman"/>
          <w:snapToGrid/>
          <w:kern w:val="2"/>
          <w:sz w:val="28"/>
          <w:szCs w:val="28"/>
          <w:lang w:val="en-US" w:eastAsia="zh-CN" w:bidi="ar-SA"/>
        </w:rPr>
        <w:t>莫孙伟</w:t>
      </w:r>
    </w:p>
    <w:p w14:paraId="265A8699">
      <w:pPr>
        <w:widowControl w:val="0"/>
        <w:kinsoku/>
        <w:autoSpaceDE/>
        <w:autoSpaceDN/>
        <w:adjustRightInd/>
        <w:snapToGrid/>
        <w:spacing w:line="360" w:lineRule="auto"/>
        <w:jc w:val="both"/>
        <w:textAlignment w:val="auto"/>
        <w:rPr>
          <w:rFonts w:ascii="Times New Roman" w:hAnsi="Times New Roman" w:eastAsia="黑体" w:cs="Times New Roman"/>
          <w:snapToGrid/>
          <w:kern w:val="2"/>
          <w:sz w:val="28"/>
          <w:szCs w:val="28"/>
          <w:lang w:val="en-US" w:eastAsia="zh-CN" w:bidi="ar-SA"/>
        </w:rPr>
      </w:pPr>
      <w:r>
        <w:rPr>
          <w:rFonts w:ascii="Times New Roman" w:hAnsi="Times New Roman" w:eastAsia="黑体" w:cs="Times New Roman"/>
          <w:snapToGrid/>
          <w:kern w:val="2"/>
          <w:sz w:val="28"/>
          <w:szCs w:val="28"/>
          <w:lang w:val="en-US" w:eastAsia="zh-CN" w:bidi="ar-SA"/>
        </w:rPr>
        <w:t>技术负责人：</w:t>
      </w:r>
      <w:r>
        <w:rPr>
          <w:rFonts w:hint="default" w:ascii="Times New Roman" w:hAnsi="Times New Roman" w:eastAsia="黑体" w:cs="Times New Roman"/>
          <w:snapToGrid/>
          <w:kern w:val="2"/>
          <w:sz w:val="28"/>
          <w:szCs w:val="28"/>
          <w:lang w:val="en" w:eastAsia="zh-CN" w:bidi="ar-SA"/>
        </w:rPr>
        <w:t>何书海</w:t>
      </w:r>
    </w:p>
    <w:p w14:paraId="69BCB6C6">
      <w:pPr>
        <w:widowControl w:val="0"/>
        <w:kinsoku/>
        <w:autoSpaceDE/>
        <w:autoSpaceDN/>
        <w:adjustRightInd/>
        <w:snapToGrid/>
        <w:spacing w:line="360" w:lineRule="auto"/>
        <w:jc w:val="both"/>
        <w:textAlignment w:val="auto"/>
        <w:rPr>
          <w:rFonts w:hint="eastAsia" w:ascii="Times New Roman" w:hAnsi="Times New Roman" w:eastAsia="黑体" w:cs="Times New Roman"/>
          <w:sz w:val="28"/>
          <w:szCs w:val="28"/>
          <w:lang w:eastAsia="zh-CN"/>
        </w:rPr>
      </w:pPr>
      <w:r>
        <w:rPr>
          <w:rFonts w:ascii="Times New Roman" w:hAnsi="Times New Roman" w:eastAsia="黑体" w:cs="Times New Roman"/>
          <w:snapToGrid/>
          <w:kern w:val="2"/>
          <w:sz w:val="28"/>
          <w:szCs w:val="28"/>
          <w:lang w:val="en-US" w:eastAsia="zh-CN" w:bidi="ar-SA"/>
        </w:rPr>
        <w:t>编制组主要成员：</w:t>
      </w:r>
      <w:r>
        <w:rPr>
          <w:rFonts w:hint="default" w:ascii="Times New Roman" w:hAnsi="Times New Roman" w:eastAsia="黑体" w:cs="Times New Roman"/>
          <w:snapToGrid/>
          <w:kern w:val="2"/>
          <w:sz w:val="28"/>
          <w:szCs w:val="28"/>
          <w:lang w:val="en-US" w:eastAsia="zh-CN" w:bidi="ar-SA"/>
        </w:rPr>
        <w:t>莫孙伟、陈琴放、</w:t>
      </w:r>
      <w:r>
        <w:rPr>
          <w:rFonts w:hint="default" w:ascii="Times New Roman" w:hAnsi="Times New Roman" w:eastAsia="黑体" w:cs="Times New Roman"/>
          <w:snapToGrid/>
          <w:kern w:val="2"/>
          <w:sz w:val="28"/>
          <w:szCs w:val="28"/>
          <w:lang w:val="en" w:eastAsia="zh-CN" w:bidi="ar-SA"/>
        </w:rPr>
        <w:t>李春芳</w:t>
      </w:r>
      <w:r>
        <w:rPr>
          <w:rFonts w:hint="default" w:ascii="Times New Roman" w:hAnsi="Times New Roman" w:eastAsia="黑体" w:cs="Times New Roman"/>
          <w:snapToGrid/>
          <w:kern w:val="2"/>
          <w:sz w:val="28"/>
          <w:szCs w:val="28"/>
          <w:lang w:val="en-US" w:eastAsia="zh-CN" w:bidi="ar-SA"/>
        </w:rPr>
        <w:t>、何书海、谢福武</w:t>
      </w:r>
      <w:r>
        <w:rPr>
          <w:rFonts w:hint="eastAsia" w:ascii="Times New Roman" w:hAnsi="Times New Roman" w:eastAsia="黑体" w:cs="Times New Roman"/>
          <w:sz w:val="28"/>
          <w:szCs w:val="28"/>
          <w:lang w:eastAsia="zh-CN"/>
        </w:rPr>
        <w:t>、</w:t>
      </w:r>
    </w:p>
    <w:p w14:paraId="262F0B56">
      <w:pPr>
        <w:widowControl w:val="0"/>
        <w:kinsoku/>
        <w:autoSpaceDE/>
        <w:autoSpaceDN/>
        <w:adjustRightInd/>
        <w:snapToGrid/>
        <w:spacing w:line="360" w:lineRule="auto"/>
        <w:jc w:val="both"/>
        <w:textAlignment w:val="auto"/>
        <w:rPr>
          <w:rFonts w:hint="default" w:ascii="Times New Roman" w:hAnsi="Times New Roman" w:eastAsia="黑体" w:cs="Times New Roman"/>
          <w:sz w:val="28"/>
          <w:szCs w:val="28"/>
        </w:rPr>
      </w:pPr>
      <w:r>
        <w:rPr>
          <w:rFonts w:hint="default" w:ascii="Times New Roman" w:hAnsi="Times New Roman" w:eastAsia="黑体" w:cs="Times New Roman"/>
          <w:snapToGrid/>
          <w:kern w:val="2"/>
          <w:sz w:val="28"/>
          <w:szCs w:val="28"/>
          <w:lang w:val="en" w:eastAsia="zh-CN" w:bidi="ar-SA"/>
        </w:rPr>
        <w:t>钟悦</w:t>
      </w:r>
      <w:r>
        <w:rPr>
          <w:rFonts w:hint="default" w:ascii="Times New Roman" w:hAnsi="Times New Roman" w:eastAsia="黑体" w:cs="Times New Roman"/>
          <w:snapToGrid/>
          <w:kern w:val="2"/>
          <w:sz w:val="28"/>
          <w:szCs w:val="28"/>
          <w:lang w:val="en-US" w:eastAsia="zh-CN" w:bidi="ar-SA"/>
        </w:rPr>
        <w:t>、</w:t>
      </w:r>
      <w:r>
        <w:rPr>
          <w:rFonts w:hint="default" w:ascii="Times New Roman" w:hAnsi="Times New Roman" w:eastAsia="黑体" w:cs="Times New Roman"/>
          <w:snapToGrid/>
          <w:kern w:val="2"/>
          <w:sz w:val="28"/>
          <w:szCs w:val="28"/>
          <w:lang w:val="en" w:eastAsia="zh-CN" w:bidi="ar-SA"/>
        </w:rPr>
        <w:t>杨岳</w:t>
      </w:r>
      <w:r>
        <w:rPr>
          <w:rFonts w:hint="eastAsia" w:ascii="Times New Roman" w:hAnsi="Times New Roman" w:eastAsia="黑体" w:cs="Times New Roman"/>
          <w:sz w:val="28"/>
          <w:szCs w:val="28"/>
          <w:lang w:val="en-US" w:eastAsia="zh-CN"/>
        </w:rPr>
        <w:t>、黄薇、</w:t>
      </w:r>
      <w:r>
        <w:rPr>
          <w:rFonts w:hint="default" w:ascii="Times New Roman" w:hAnsi="Times New Roman" w:eastAsia="黑体" w:cs="Times New Roman"/>
          <w:sz w:val="28"/>
          <w:szCs w:val="28"/>
        </w:rPr>
        <w:t>陈表娟</w:t>
      </w:r>
      <w:r>
        <w:rPr>
          <w:rFonts w:hint="default" w:ascii="Times New Roman" w:hAnsi="Times New Roman" w:eastAsia="黑体" w:cs="Times New Roman"/>
          <w:snapToGrid/>
          <w:kern w:val="2"/>
          <w:sz w:val="28"/>
          <w:szCs w:val="28"/>
          <w:lang w:val="en-US" w:eastAsia="zh-CN" w:bidi="ar-SA"/>
        </w:rPr>
        <w:t>、</w:t>
      </w:r>
      <w:r>
        <w:rPr>
          <w:rFonts w:hint="default" w:ascii="Times New Roman" w:hAnsi="Times New Roman" w:eastAsia="黑体" w:cs="Times New Roman"/>
          <w:sz w:val="28"/>
          <w:szCs w:val="28"/>
        </w:rPr>
        <w:t>颜为军</w:t>
      </w:r>
    </w:p>
    <w:p w14:paraId="47DDB6CA">
      <w:pPr>
        <w:widowControl w:val="0"/>
        <w:kinsoku/>
        <w:autoSpaceDE/>
        <w:autoSpaceDN/>
        <w:adjustRightInd/>
        <w:snapToGrid/>
        <w:spacing w:line="360" w:lineRule="auto"/>
        <w:jc w:val="both"/>
        <w:textAlignment w:val="auto"/>
        <w:rPr>
          <w:rFonts w:hint="default" w:ascii="Times New Roman" w:hAnsi="Times New Roman" w:eastAsia="黑体" w:cs="Times New Roman"/>
          <w:sz w:val="28"/>
          <w:szCs w:val="28"/>
        </w:rPr>
      </w:pPr>
    </w:p>
    <w:p w14:paraId="4DD93F7A">
      <w:pPr>
        <w:widowControl w:val="0"/>
        <w:kinsoku/>
        <w:autoSpaceDE/>
        <w:autoSpaceDN/>
        <w:adjustRightInd/>
        <w:snapToGrid/>
        <w:spacing w:line="360" w:lineRule="auto"/>
        <w:jc w:val="both"/>
        <w:textAlignment w:val="auto"/>
        <w:rPr>
          <w:rFonts w:hint="default" w:ascii="Times New Roman" w:hAnsi="Times New Roman" w:eastAsia="黑体" w:cs="Times New Roman"/>
          <w:sz w:val="28"/>
          <w:szCs w:val="28"/>
          <w:lang w:val="en-US" w:eastAsia="zh-CN"/>
        </w:rPr>
      </w:pPr>
    </w:p>
    <w:p w14:paraId="33007D8D">
      <w:pPr>
        <w:widowControl w:val="0"/>
        <w:kinsoku/>
        <w:autoSpaceDE/>
        <w:autoSpaceDN/>
        <w:adjustRightInd/>
        <w:snapToGrid/>
        <w:spacing w:line="360" w:lineRule="auto"/>
        <w:jc w:val="both"/>
        <w:textAlignment w:val="auto"/>
        <w:rPr>
          <w:rFonts w:hint="default" w:ascii="Times New Roman" w:hAnsi="Times New Roman" w:eastAsia="黑体" w:cs="Times New Roman"/>
          <w:sz w:val="28"/>
          <w:szCs w:val="28"/>
          <w:lang w:val="en-US" w:eastAsia="zh-CN"/>
        </w:rPr>
      </w:pPr>
    </w:p>
    <w:p w14:paraId="31A9EA3B">
      <w:pPr>
        <w:widowControl w:val="0"/>
        <w:kinsoku/>
        <w:autoSpaceDE/>
        <w:autoSpaceDN/>
        <w:adjustRightInd/>
        <w:snapToGrid/>
        <w:spacing w:line="360" w:lineRule="auto"/>
        <w:jc w:val="both"/>
        <w:textAlignment w:val="auto"/>
        <w:rPr>
          <w:rFonts w:hint="default" w:ascii="Times New Roman" w:hAnsi="Times New Roman" w:eastAsia="黑体" w:cs="Times New Roman"/>
          <w:sz w:val="28"/>
          <w:szCs w:val="28"/>
          <w:lang w:val="en-US" w:eastAsia="zh-CN"/>
        </w:rPr>
      </w:pPr>
    </w:p>
    <w:p w14:paraId="70E9ED7D">
      <w:pPr>
        <w:widowControl w:val="0"/>
        <w:kinsoku/>
        <w:autoSpaceDE/>
        <w:autoSpaceDN/>
        <w:adjustRightInd/>
        <w:snapToGrid/>
        <w:spacing w:line="360" w:lineRule="auto"/>
        <w:jc w:val="both"/>
        <w:textAlignment w:val="auto"/>
        <w:rPr>
          <w:rFonts w:hint="default" w:ascii="Times New Roman" w:hAnsi="Times New Roman" w:eastAsia="黑体" w:cs="Times New Roman"/>
          <w:sz w:val="28"/>
          <w:szCs w:val="28"/>
          <w:lang w:val="en-US" w:eastAsia="zh-CN"/>
        </w:rPr>
      </w:pPr>
    </w:p>
    <w:p w14:paraId="3CBBE884">
      <w:pPr>
        <w:widowControl w:val="0"/>
        <w:kinsoku/>
        <w:autoSpaceDE/>
        <w:autoSpaceDN/>
        <w:adjustRightInd/>
        <w:snapToGrid/>
        <w:spacing w:line="360" w:lineRule="auto"/>
        <w:jc w:val="both"/>
        <w:textAlignment w:val="auto"/>
        <w:rPr>
          <w:rFonts w:hint="default" w:ascii="Times New Roman" w:hAnsi="Times New Roman" w:eastAsia="黑体" w:cs="Times New Roman"/>
          <w:sz w:val="28"/>
          <w:szCs w:val="28"/>
          <w:lang w:val="en-US" w:eastAsia="zh-CN"/>
        </w:rPr>
      </w:pPr>
    </w:p>
    <w:p w14:paraId="4BBFC88E">
      <w:pPr>
        <w:widowControl w:val="0"/>
        <w:kinsoku/>
        <w:autoSpaceDE/>
        <w:autoSpaceDN/>
        <w:adjustRightInd/>
        <w:snapToGrid/>
        <w:spacing w:line="360" w:lineRule="auto"/>
        <w:jc w:val="both"/>
        <w:textAlignment w:val="auto"/>
        <w:rPr>
          <w:rFonts w:hint="default" w:ascii="Times New Roman" w:hAnsi="Times New Roman" w:eastAsia="黑体" w:cs="Times New Roman"/>
          <w:sz w:val="28"/>
          <w:szCs w:val="28"/>
          <w:lang w:val="en-US" w:eastAsia="zh-CN"/>
        </w:rPr>
      </w:pPr>
    </w:p>
    <w:p w14:paraId="70E8C5DB">
      <w:pPr>
        <w:widowControl w:val="0"/>
        <w:kinsoku/>
        <w:autoSpaceDE/>
        <w:autoSpaceDN/>
        <w:adjustRightInd/>
        <w:snapToGrid/>
        <w:spacing w:line="360" w:lineRule="auto"/>
        <w:jc w:val="both"/>
        <w:textAlignment w:val="auto"/>
        <w:rPr>
          <w:rFonts w:hint="default" w:ascii="Times New Roman" w:hAnsi="Times New Roman" w:eastAsia="黑体" w:cs="Times New Roman"/>
          <w:sz w:val="28"/>
          <w:szCs w:val="28"/>
          <w:lang w:val="en-US" w:eastAsia="zh-CN"/>
        </w:rPr>
      </w:pPr>
    </w:p>
    <w:p w14:paraId="23080520">
      <w:pPr>
        <w:widowControl w:val="0"/>
        <w:kinsoku/>
        <w:autoSpaceDE/>
        <w:autoSpaceDN/>
        <w:adjustRightInd/>
        <w:snapToGrid/>
        <w:spacing w:line="360" w:lineRule="auto"/>
        <w:jc w:val="both"/>
        <w:textAlignment w:val="auto"/>
        <w:rPr>
          <w:rFonts w:hint="default" w:ascii="Times New Roman" w:hAnsi="Times New Roman" w:eastAsia="黑体" w:cs="Times New Roman"/>
          <w:sz w:val="28"/>
          <w:szCs w:val="28"/>
          <w:lang w:val="en-US" w:eastAsia="zh-CN"/>
        </w:rPr>
      </w:pPr>
    </w:p>
    <w:p w14:paraId="3DA2D2A0">
      <w:pPr>
        <w:widowControl w:val="0"/>
        <w:kinsoku/>
        <w:autoSpaceDE/>
        <w:autoSpaceDN/>
        <w:adjustRightInd/>
        <w:snapToGrid/>
        <w:spacing w:line="360" w:lineRule="auto"/>
        <w:jc w:val="both"/>
        <w:textAlignment w:val="auto"/>
        <w:rPr>
          <w:rFonts w:ascii="Times New Roman" w:hAnsi="Times New Roman" w:eastAsia="黑体" w:cs="Times New Roman"/>
          <w:snapToGrid/>
          <w:kern w:val="2"/>
          <w:sz w:val="28"/>
          <w:szCs w:val="28"/>
          <w:lang w:val="en-US" w:eastAsia="zh-CN" w:bidi="ar-SA"/>
        </w:rPr>
      </w:pPr>
    </w:p>
    <w:p w14:paraId="67BA8B8C">
      <w:pPr>
        <w:widowControl w:val="0"/>
        <w:kinsoku/>
        <w:autoSpaceDE/>
        <w:autoSpaceDN/>
        <w:adjustRightInd/>
        <w:snapToGrid/>
        <w:spacing w:line="480" w:lineRule="auto"/>
        <w:jc w:val="both"/>
        <w:textAlignment w:val="auto"/>
        <w:rPr>
          <w:rFonts w:hint="eastAsia" w:ascii="Times New Roman" w:hAnsi="Times New Roman" w:eastAsia="黑体" w:cs="Times New Roman"/>
          <w:snapToGrid/>
          <w:kern w:val="2"/>
          <w:sz w:val="28"/>
          <w:szCs w:val="28"/>
          <w:lang w:val="en-US" w:eastAsia="zh-CN" w:bidi="ar-SA"/>
        </w:rPr>
      </w:pPr>
      <w:r>
        <w:rPr>
          <w:rFonts w:hint="eastAsia" w:ascii="Times New Roman" w:hAnsi="Times New Roman" w:eastAsia="黑体" w:cs="Times New Roman"/>
          <w:snapToGrid/>
          <w:kern w:val="2"/>
          <w:sz w:val="28"/>
          <w:szCs w:val="28"/>
          <w:lang w:val="en-US" w:eastAsia="zh-CN" w:bidi="ar-SA"/>
        </w:rPr>
        <w:t>协助验证单位及人员</w:t>
      </w:r>
    </w:p>
    <w:p w14:paraId="1A324143">
      <w:pPr>
        <w:widowControl w:val="0"/>
        <w:kinsoku/>
        <w:autoSpaceDE/>
        <w:autoSpaceDN/>
        <w:adjustRightInd/>
        <w:snapToGrid/>
        <w:spacing w:line="360" w:lineRule="auto"/>
        <w:ind w:firstLine="560" w:firstLineChars="200"/>
        <w:jc w:val="both"/>
        <w:textAlignment w:val="auto"/>
        <w:outlineLvl w:val="9"/>
        <w:rPr>
          <w:rFonts w:hint="default" w:ascii="Times New Roman" w:hAnsi="Times New Roman" w:eastAsia="黑体" w:cs="Times New Roman"/>
          <w:color w:val="000000"/>
          <w:sz w:val="28"/>
          <w:szCs w:val="28"/>
          <w:lang w:val="en-US" w:eastAsia="zh-CN"/>
        </w:rPr>
      </w:pPr>
      <w:bookmarkStart w:id="95" w:name="_Toc5126"/>
      <w:bookmarkStart w:id="96" w:name="_Toc29470"/>
      <w:bookmarkStart w:id="97" w:name="_Toc21670"/>
      <w:r>
        <w:rPr>
          <w:rFonts w:hint="default" w:ascii="Times New Roman" w:hAnsi="Times New Roman" w:eastAsia="黑体" w:cs="Times New Roman"/>
          <w:snapToGrid w:val="0"/>
          <w:kern w:val="0"/>
          <w:sz w:val="28"/>
          <w:szCs w:val="28"/>
          <w:lang w:val="en-US" w:eastAsia="zh-CN" w:bidi="ar-SA"/>
        </w:rPr>
        <w:t>海南省环境科学研究院：</w:t>
      </w:r>
      <w:r>
        <w:rPr>
          <w:rFonts w:hint="eastAsia" w:ascii="Times New Roman" w:hAnsi="Times New Roman" w:eastAsia="黑体" w:cs="Times New Roman"/>
          <w:color w:val="000000"/>
          <w:sz w:val="28"/>
          <w:szCs w:val="28"/>
          <w:lang w:val="en-US" w:eastAsia="zh-CN"/>
        </w:rPr>
        <w:t>曹小聪</w:t>
      </w:r>
      <w:r>
        <w:rPr>
          <w:rFonts w:hint="default" w:ascii="Times New Roman" w:hAnsi="Times New Roman" w:eastAsia="黑体" w:cs="Times New Roman"/>
          <w:color w:val="000000"/>
          <w:sz w:val="28"/>
          <w:szCs w:val="28"/>
          <w:lang w:val="en-US" w:eastAsia="zh-CN"/>
        </w:rPr>
        <w:t>、</w:t>
      </w:r>
      <w:r>
        <w:rPr>
          <w:rFonts w:hint="eastAsia" w:ascii="Times New Roman" w:hAnsi="Times New Roman" w:eastAsia="黑体" w:cs="Times New Roman"/>
          <w:color w:val="000000"/>
          <w:sz w:val="28"/>
          <w:szCs w:val="28"/>
          <w:lang w:val="en-US" w:eastAsia="zh-CN"/>
        </w:rPr>
        <w:t>胡珊瑚</w:t>
      </w:r>
      <w:bookmarkEnd w:id="95"/>
      <w:bookmarkEnd w:id="96"/>
      <w:bookmarkEnd w:id="97"/>
    </w:p>
    <w:p w14:paraId="07ECBAB3">
      <w:pPr>
        <w:widowControl w:val="0"/>
        <w:kinsoku/>
        <w:autoSpaceDE/>
        <w:autoSpaceDN/>
        <w:adjustRightInd/>
        <w:snapToGrid/>
        <w:spacing w:line="360" w:lineRule="auto"/>
        <w:ind w:firstLine="560" w:firstLineChars="200"/>
        <w:jc w:val="both"/>
        <w:textAlignment w:val="auto"/>
        <w:rPr>
          <w:rFonts w:hint="eastAsia" w:ascii="Times New Roman" w:hAnsi="Times New Roman" w:eastAsia="黑体" w:cs="Times New Roman"/>
          <w:color w:val="000000"/>
          <w:sz w:val="28"/>
          <w:szCs w:val="28"/>
          <w:lang w:val="en-US" w:eastAsia="zh-CN" w:bidi="ar-SA"/>
        </w:rPr>
      </w:pPr>
      <w:r>
        <w:rPr>
          <w:rFonts w:hint="eastAsia" w:ascii="Times New Roman" w:hAnsi="Times New Roman" w:eastAsia="黑体" w:cs="Times New Roman"/>
          <w:color w:val="000000"/>
          <w:sz w:val="28"/>
          <w:szCs w:val="28"/>
          <w:lang w:val="en-US" w:eastAsia="zh-CN" w:bidi="ar-SA"/>
        </w:rPr>
        <w:t>海口市生态环境监测站</w:t>
      </w:r>
      <w:r>
        <w:rPr>
          <w:rFonts w:hint="default" w:ascii="Times New Roman" w:hAnsi="Times New Roman" w:eastAsia="黑体" w:cs="Times New Roman"/>
          <w:color w:val="000000"/>
          <w:sz w:val="28"/>
          <w:szCs w:val="28"/>
          <w:lang w:val="en-US" w:eastAsia="zh-CN" w:bidi="ar-SA"/>
        </w:rPr>
        <w:t>：</w:t>
      </w:r>
      <w:r>
        <w:rPr>
          <w:rFonts w:hint="eastAsia" w:ascii="Times New Roman" w:hAnsi="Times New Roman" w:eastAsia="黑体" w:cs="Times New Roman"/>
          <w:color w:val="000000"/>
          <w:sz w:val="28"/>
          <w:szCs w:val="28"/>
          <w:lang w:val="en-US" w:eastAsia="zh-CN" w:bidi="ar-SA"/>
        </w:rPr>
        <w:t>苏益皇</w:t>
      </w:r>
      <w:r>
        <w:rPr>
          <w:rFonts w:hint="default" w:ascii="Times New Roman" w:hAnsi="Times New Roman" w:eastAsia="黑体" w:cs="Times New Roman"/>
          <w:color w:val="000000"/>
          <w:sz w:val="28"/>
          <w:szCs w:val="28"/>
          <w:lang w:val="en-US" w:eastAsia="zh-CN" w:bidi="ar-SA"/>
        </w:rPr>
        <w:t>、</w:t>
      </w:r>
      <w:r>
        <w:rPr>
          <w:rFonts w:hint="eastAsia" w:ascii="Times New Roman" w:hAnsi="Times New Roman" w:eastAsia="黑体" w:cs="Times New Roman"/>
          <w:color w:val="000000"/>
          <w:sz w:val="28"/>
          <w:szCs w:val="28"/>
          <w:lang w:val="en-US" w:eastAsia="zh-CN" w:bidi="ar-SA"/>
        </w:rPr>
        <w:t>郭昭财</w:t>
      </w:r>
    </w:p>
    <w:p w14:paraId="1F444DC0">
      <w:pPr>
        <w:widowControl w:val="0"/>
        <w:kinsoku/>
        <w:autoSpaceDE/>
        <w:autoSpaceDN/>
        <w:adjustRightInd/>
        <w:snapToGrid/>
        <w:spacing w:line="360" w:lineRule="auto"/>
        <w:ind w:firstLine="560" w:firstLineChars="200"/>
        <w:jc w:val="both"/>
        <w:textAlignment w:val="auto"/>
        <w:outlineLvl w:val="9"/>
        <w:rPr>
          <w:rFonts w:hint="eastAsia" w:ascii="Times New Roman" w:hAnsi="Times New Roman" w:eastAsia="黑体" w:cs="Times New Roman"/>
          <w:color w:val="000000"/>
          <w:sz w:val="28"/>
          <w:szCs w:val="28"/>
          <w:lang w:val="en-US" w:eastAsia="zh-CN" w:bidi="ar-SA"/>
        </w:rPr>
      </w:pPr>
      <w:bookmarkStart w:id="98" w:name="_Toc1473"/>
      <w:bookmarkStart w:id="99" w:name="_Toc7356"/>
      <w:bookmarkStart w:id="100" w:name="_Toc11547"/>
      <w:r>
        <w:rPr>
          <w:rFonts w:hint="eastAsia" w:ascii="Times New Roman" w:hAnsi="Times New Roman" w:eastAsia="黑体" w:cs="Times New Roman"/>
          <w:color w:val="000000"/>
          <w:sz w:val="28"/>
          <w:szCs w:val="28"/>
          <w:lang w:val="en-US" w:eastAsia="zh-CN" w:bidi="ar-SA"/>
        </w:rPr>
        <w:t>三亚市环境监测站</w:t>
      </w:r>
      <w:r>
        <w:rPr>
          <w:rFonts w:hint="default" w:ascii="Times New Roman" w:hAnsi="Times New Roman" w:eastAsia="黑体" w:cs="Times New Roman"/>
          <w:color w:val="000000"/>
          <w:sz w:val="28"/>
          <w:szCs w:val="28"/>
          <w:lang w:val="en-US" w:eastAsia="zh-CN" w:bidi="ar-SA"/>
        </w:rPr>
        <w:t>：</w:t>
      </w:r>
      <w:r>
        <w:rPr>
          <w:rFonts w:hint="eastAsia" w:ascii="Times New Roman" w:hAnsi="Times New Roman" w:eastAsia="黑体" w:cs="Times New Roman"/>
          <w:color w:val="000000"/>
          <w:sz w:val="28"/>
          <w:szCs w:val="28"/>
          <w:lang w:val="en-US" w:eastAsia="zh-CN" w:bidi="ar-SA"/>
        </w:rPr>
        <w:t>兰斌</w:t>
      </w:r>
      <w:r>
        <w:rPr>
          <w:rFonts w:hint="default" w:ascii="Times New Roman" w:hAnsi="Times New Roman" w:eastAsia="黑体" w:cs="Times New Roman"/>
          <w:color w:val="000000"/>
          <w:sz w:val="28"/>
          <w:szCs w:val="28"/>
          <w:lang w:val="en-US" w:eastAsia="zh-CN" w:bidi="ar-SA"/>
        </w:rPr>
        <w:t>、</w:t>
      </w:r>
      <w:r>
        <w:rPr>
          <w:rFonts w:hint="eastAsia" w:ascii="Times New Roman" w:hAnsi="Times New Roman" w:eastAsia="黑体" w:cs="Times New Roman"/>
          <w:color w:val="000000"/>
          <w:sz w:val="28"/>
          <w:szCs w:val="28"/>
          <w:lang w:val="en-US" w:eastAsia="zh-CN" w:bidi="ar-SA"/>
        </w:rPr>
        <w:t>梁友华</w:t>
      </w:r>
      <w:bookmarkEnd w:id="98"/>
      <w:bookmarkEnd w:id="99"/>
      <w:bookmarkEnd w:id="100"/>
    </w:p>
    <w:p w14:paraId="77ABCBE7">
      <w:pPr>
        <w:widowControl w:val="0"/>
        <w:kinsoku/>
        <w:autoSpaceDE/>
        <w:autoSpaceDN/>
        <w:adjustRightInd/>
        <w:snapToGrid/>
        <w:spacing w:line="360" w:lineRule="auto"/>
        <w:ind w:firstLine="560" w:firstLineChars="200"/>
        <w:jc w:val="both"/>
        <w:textAlignment w:val="auto"/>
        <w:rPr>
          <w:rFonts w:hint="default" w:ascii="Times New Roman" w:hAnsi="Times New Roman" w:eastAsia="黑体" w:cs="Times New Roman"/>
          <w:color w:val="000000"/>
          <w:sz w:val="28"/>
          <w:szCs w:val="28"/>
          <w:lang w:val="en-US" w:eastAsia="zh-CN" w:bidi="ar-SA"/>
        </w:rPr>
      </w:pPr>
      <w:r>
        <w:rPr>
          <w:rFonts w:hint="eastAsia" w:ascii="Times New Roman" w:hAnsi="Times New Roman" w:eastAsia="黑体" w:cs="Times New Roman"/>
          <w:color w:val="000000"/>
          <w:sz w:val="28"/>
          <w:szCs w:val="28"/>
          <w:lang w:val="en-US" w:eastAsia="zh-CN" w:bidi="ar-SA"/>
        </w:rPr>
        <w:t>五指山市生态环境监测站</w:t>
      </w:r>
      <w:r>
        <w:rPr>
          <w:rFonts w:hint="default" w:ascii="Times New Roman" w:hAnsi="Times New Roman" w:eastAsia="黑体" w:cs="Times New Roman"/>
          <w:color w:val="000000"/>
          <w:sz w:val="28"/>
          <w:szCs w:val="28"/>
          <w:lang w:val="en-US" w:eastAsia="zh-CN" w:bidi="ar-SA"/>
        </w:rPr>
        <w:t>：</w:t>
      </w:r>
      <w:r>
        <w:rPr>
          <w:rFonts w:hint="default" w:ascii="Times New Roman" w:hAnsi="Times New Roman" w:eastAsia="黑体" w:cs="Times New Roman"/>
          <w:snapToGrid w:val="0"/>
          <w:color w:val="000000"/>
          <w:kern w:val="0"/>
          <w:sz w:val="28"/>
          <w:szCs w:val="28"/>
          <w:lang w:val="en-US" w:eastAsia="zh-CN" w:bidi="ar-SA"/>
        </w:rPr>
        <w:t>林元转、林琼雁</w:t>
      </w:r>
    </w:p>
    <w:p w14:paraId="24C9654C">
      <w:pPr>
        <w:widowControl w:val="0"/>
        <w:kinsoku/>
        <w:autoSpaceDE/>
        <w:autoSpaceDN/>
        <w:adjustRightInd/>
        <w:snapToGrid/>
        <w:spacing w:line="360" w:lineRule="auto"/>
        <w:ind w:firstLine="560" w:firstLineChars="200"/>
        <w:jc w:val="both"/>
        <w:textAlignment w:val="auto"/>
        <w:rPr>
          <w:rFonts w:hint="eastAsia" w:ascii="Times New Roman" w:hAnsi="Times New Roman" w:eastAsia="黑体" w:cs="Times New Roman"/>
          <w:sz w:val="28"/>
          <w:szCs w:val="28"/>
          <w:lang w:val="en-US" w:eastAsia="zh-CN" w:bidi="ar-SA"/>
        </w:rPr>
      </w:pPr>
      <w:r>
        <w:rPr>
          <w:rFonts w:hint="eastAsia" w:ascii="Times New Roman" w:hAnsi="Times New Roman" w:eastAsia="黑体" w:cs="Times New Roman"/>
          <w:color w:val="000000"/>
          <w:sz w:val="28"/>
          <w:szCs w:val="28"/>
          <w:lang w:val="en-US" w:eastAsia="zh-CN" w:bidi="ar-SA"/>
        </w:rPr>
        <w:t>澄迈县生态环境监测站</w:t>
      </w:r>
      <w:r>
        <w:rPr>
          <w:rFonts w:hint="default" w:ascii="Times New Roman" w:hAnsi="Times New Roman" w:eastAsia="黑体" w:cs="Times New Roman"/>
          <w:color w:val="000000"/>
          <w:sz w:val="28"/>
          <w:szCs w:val="28"/>
          <w:lang w:val="en-US" w:eastAsia="zh-CN" w:bidi="ar-SA"/>
        </w:rPr>
        <w:t>：</w:t>
      </w:r>
      <w:r>
        <w:rPr>
          <w:rFonts w:hint="eastAsia" w:ascii="Times New Roman" w:hAnsi="Times New Roman" w:eastAsia="黑体" w:cs="Times New Roman"/>
          <w:sz w:val="28"/>
          <w:szCs w:val="28"/>
          <w:lang w:val="en-US" w:eastAsia="zh-CN" w:bidi="ar-SA"/>
        </w:rPr>
        <w:t>朱有信</w:t>
      </w:r>
      <w:r>
        <w:rPr>
          <w:rFonts w:hint="default" w:ascii="Times New Roman" w:hAnsi="Times New Roman" w:eastAsia="黑体" w:cs="Times New Roman"/>
          <w:sz w:val="28"/>
          <w:szCs w:val="28"/>
          <w:lang w:val="en-US" w:eastAsia="zh-CN" w:bidi="ar-SA"/>
        </w:rPr>
        <w:t>、</w:t>
      </w:r>
      <w:r>
        <w:rPr>
          <w:rFonts w:hint="eastAsia" w:ascii="Times New Roman" w:hAnsi="Times New Roman" w:eastAsia="黑体" w:cs="Times New Roman"/>
          <w:sz w:val="28"/>
          <w:szCs w:val="28"/>
          <w:lang w:val="en-US" w:eastAsia="zh-CN" w:bidi="ar-SA"/>
        </w:rPr>
        <w:t>张熙华</w:t>
      </w:r>
    </w:p>
    <w:p w14:paraId="42094E80">
      <w:pPr>
        <w:widowControl w:val="0"/>
        <w:kinsoku/>
        <w:autoSpaceDE/>
        <w:autoSpaceDN/>
        <w:adjustRightInd/>
        <w:snapToGrid/>
        <w:spacing w:line="360" w:lineRule="auto"/>
        <w:ind w:firstLine="560" w:firstLineChars="200"/>
        <w:jc w:val="both"/>
        <w:textAlignment w:val="auto"/>
        <w:rPr>
          <w:rFonts w:hint="eastAsia" w:ascii="Times New Roman" w:hAnsi="Times New Roman" w:eastAsia="黑体" w:cs="Times New Roman"/>
          <w:color w:val="000000"/>
          <w:sz w:val="28"/>
          <w:szCs w:val="28"/>
          <w:lang w:val="en-US" w:eastAsia="zh-CN" w:bidi="ar-SA"/>
        </w:rPr>
      </w:pPr>
      <w:r>
        <w:rPr>
          <w:rFonts w:hint="eastAsia" w:ascii="Times New Roman" w:hAnsi="Times New Roman" w:eastAsia="黑体" w:cs="Times New Roman"/>
          <w:color w:val="000000"/>
          <w:sz w:val="28"/>
          <w:szCs w:val="28"/>
          <w:lang w:val="en-US" w:eastAsia="zh-CN" w:bidi="ar-SA"/>
        </w:rPr>
        <w:t>陵水县生态环境监测站</w:t>
      </w:r>
      <w:r>
        <w:rPr>
          <w:rFonts w:hint="default" w:ascii="Times New Roman" w:hAnsi="Times New Roman" w:eastAsia="黑体" w:cs="Times New Roman"/>
          <w:color w:val="000000"/>
          <w:sz w:val="28"/>
          <w:szCs w:val="28"/>
          <w:lang w:val="en-US" w:eastAsia="zh-CN" w:bidi="ar-SA"/>
        </w:rPr>
        <w:t>：</w:t>
      </w:r>
      <w:r>
        <w:rPr>
          <w:rFonts w:hint="eastAsia" w:ascii="Times New Roman" w:hAnsi="Times New Roman" w:eastAsia="黑体" w:cs="Times New Roman"/>
          <w:color w:val="000000"/>
          <w:sz w:val="28"/>
          <w:szCs w:val="28"/>
          <w:lang w:val="en-US" w:eastAsia="zh-CN" w:bidi="ar-SA"/>
        </w:rPr>
        <w:t>林悄悄</w:t>
      </w:r>
      <w:r>
        <w:rPr>
          <w:rFonts w:hint="default" w:ascii="Times New Roman" w:hAnsi="Times New Roman" w:eastAsia="黑体" w:cs="Times New Roman"/>
          <w:color w:val="000000"/>
          <w:sz w:val="28"/>
          <w:szCs w:val="28"/>
          <w:lang w:val="en-US" w:eastAsia="zh-CN" w:bidi="ar-SA"/>
        </w:rPr>
        <w:t>、</w:t>
      </w:r>
      <w:r>
        <w:rPr>
          <w:rFonts w:hint="eastAsia" w:ascii="Times New Roman" w:hAnsi="Times New Roman" w:eastAsia="黑体" w:cs="Times New Roman"/>
          <w:color w:val="000000"/>
          <w:sz w:val="28"/>
          <w:szCs w:val="28"/>
          <w:lang w:val="en-US" w:eastAsia="zh-CN" w:bidi="ar-SA"/>
        </w:rPr>
        <w:t>王草梅</w:t>
      </w:r>
    </w:p>
    <w:p w14:paraId="3CC26871">
      <w:pPr>
        <w:widowControl w:val="0"/>
        <w:kinsoku/>
        <w:autoSpaceDE/>
        <w:autoSpaceDN/>
        <w:adjustRightInd/>
        <w:snapToGrid/>
        <w:spacing w:line="360" w:lineRule="auto"/>
        <w:ind w:firstLine="560" w:firstLineChars="200"/>
        <w:jc w:val="both"/>
        <w:textAlignment w:val="auto"/>
        <w:rPr>
          <w:rFonts w:hint="eastAsia" w:ascii="Times New Roman" w:hAnsi="Times New Roman" w:eastAsia="黑体" w:cs="Times New Roman"/>
          <w:color w:val="000000"/>
          <w:sz w:val="28"/>
          <w:szCs w:val="28"/>
          <w:lang w:val="en-US" w:eastAsia="zh-CN" w:bidi="ar-SA"/>
        </w:rPr>
      </w:pPr>
    </w:p>
    <w:p w14:paraId="241F57CE">
      <w:pPr>
        <w:widowControl w:val="0"/>
        <w:kinsoku/>
        <w:autoSpaceDE/>
        <w:autoSpaceDN/>
        <w:adjustRightInd/>
        <w:snapToGrid/>
        <w:spacing w:line="360" w:lineRule="auto"/>
        <w:ind w:firstLine="0" w:firstLineChars="0"/>
        <w:jc w:val="both"/>
        <w:textAlignment w:val="auto"/>
        <w:rPr>
          <w:rFonts w:hint="eastAsia" w:ascii="Times New Roman" w:hAnsi="Times New Roman" w:eastAsia="黑体" w:cs="Times New Roman"/>
          <w:snapToGrid w:val="0"/>
          <w:kern w:val="0"/>
          <w:sz w:val="28"/>
          <w:szCs w:val="28"/>
          <w:lang w:val="en-US" w:eastAsia="zh-CN" w:bidi="ar-SA"/>
        </w:rPr>
        <w:sectPr>
          <w:footerReference r:id="rId6" w:type="default"/>
          <w:pgSz w:w="11905" w:h="16840"/>
          <w:pgMar w:top="1431" w:right="1785" w:bottom="400" w:left="1785" w:header="0" w:footer="0" w:gutter="0"/>
          <w:pgBorders>
            <w:top w:val="none" w:sz="0" w:space="0"/>
            <w:left w:val="none" w:sz="0" w:space="0"/>
            <w:bottom w:val="none" w:sz="0" w:space="0"/>
            <w:right w:val="none" w:sz="0" w:space="0"/>
          </w:pgBorders>
          <w:pgNumType w:start="1"/>
          <w:cols w:space="720" w:num="1"/>
        </w:sectPr>
      </w:pPr>
    </w:p>
    <w:sdt>
      <w:sdtPr>
        <w:rPr>
          <w:rFonts w:ascii="宋体" w:hAnsi="宋体" w:eastAsia="宋体" w:cs="Arial"/>
          <w:snapToGrid w:val="0"/>
          <w:color w:val="000000"/>
          <w:kern w:val="0"/>
          <w:sz w:val="21"/>
          <w:szCs w:val="21"/>
        </w:rPr>
        <w:id w:val="147471663"/>
        <w15:color w:val="DBDBDB"/>
        <w:docPartObj>
          <w:docPartGallery w:val="Table of Contents"/>
          <w:docPartUnique/>
        </w:docPartObj>
      </w:sdtPr>
      <w:sdtEndPr>
        <w:rPr>
          <w:rFonts w:ascii="Times New Roman" w:hAnsi="Times New Roman" w:eastAsia="宋体" w:cs="Arial"/>
          <w:b w:val="0"/>
          <w:bCs w:val="0"/>
          <w:snapToGrid w:val="0"/>
          <w:color w:val="000000"/>
          <w:kern w:val="0"/>
          <w:sz w:val="21"/>
          <w:szCs w:val="21"/>
        </w:rPr>
      </w:sdtEndPr>
      <w:sdtContent>
        <w:p w14:paraId="26EC9A91">
          <w:pPr>
            <w:spacing w:before="0" w:beforeLines="0" w:after="0" w:afterLines="0" w:line="240" w:lineRule="auto"/>
            <w:ind w:left="0" w:leftChars="0" w:right="0" w:rightChars="0" w:firstLine="0" w:firstLineChars="0"/>
            <w:jc w:val="center"/>
          </w:pPr>
          <w:r>
            <w:rPr>
              <w:rFonts w:ascii="宋体" w:hAnsi="宋体" w:eastAsia="宋体"/>
              <w:sz w:val="21"/>
            </w:rPr>
            <w:t>目录</w:t>
          </w:r>
        </w:p>
        <w:p w14:paraId="02C73550">
          <w:pPr>
            <w:pStyle w:val="11"/>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TOC \o "1-4" \h \u </w:instrText>
          </w:r>
          <w:r>
            <w:rPr>
              <w:rFonts w:ascii="Times New Roman" w:hAnsi="Times New Roman" w:eastAsia="宋体"/>
              <w:b w:val="0"/>
              <w:bCs w:val="0"/>
              <w:sz w:val="18"/>
            </w:rPr>
            <w:fldChar w:fldCharType="separate"/>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_Toc22257 </w:instrText>
          </w:r>
          <w:r>
            <w:rPr>
              <w:rFonts w:ascii="Times New Roman" w:hAnsi="Times New Roman" w:eastAsia="宋体"/>
              <w:b w:val="0"/>
              <w:bCs w:val="0"/>
              <w:sz w:val="18"/>
            </w:rPr>
            <w:fldChar w:fldCharType="separate"/>
          </w:r>
          <w:r>
            <w:rPr>
              <w:rFonts w:hint="eastAsia" w:ascii="Times New Roman" w:hAnsi="Times New Roman" w:eastAsia="宋体" w:cs="黑体"/>
              <w:b w:val="0"/>
              <w:bCs w:val="0"/>
              <w:sz w:val="18"/>
              <w:szCs w:val="21"/>
              <w:lang w:val="en-US" w:eastAsia="zh-CN"/>
            </w:rPr>
            <w:t>一、</w:t>
          </w:r>
          <w:r>
            <w:rPr>
              <w:rFonts w:hint="eastAsia" w:ascii="Times New Roman" w:hAnsi="Times New Roman" w:eastAsia="宋体" w:cs="黑体"/>
              <w:b w:val="0"/>
              <w:bCs w:val="0"/>
              <w:sz w:val="18"/>
              <w:szCs w:val="21"/>
            </w:rPr>
            <w:t>项目简况</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_Toc22257 \h </w:instrText>
          </w:r>
          <w:r>
            <w:rPr>
              <w:rFonts w:ascii="Times New Roman" w:hAnsi="Times New Roman" w:eastAsia="宋体"/>
              <w:b w:val="0"/>
              <w:bCs w:val="0"/>
              <w:sz w:val="18"/>
            </w:rPr>
            <w:fldChar w:fldCharType="separate"/>
          </w:r>
          <w:r>
            <w:rPr>
              <w:rFonts w:ascii="Times New Roman" w:hAnsi="Times New Roman" w:eastAsia="宋体"/>
              <w:b w:val="0"/>
              <w:bCs w:val="0"/>
              <w:sz w:val="18"/>
            </w:rPr>
            <w:t>1</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3C6F1B57">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_Toc15563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snapToGrid/>
              <w:kern w:val="2"/>
              <w:sz w:val="18"/>
              <w:szCs w:val="21"/>
              <w:lang w:val="en-US" w:eastAsia="zh-CN" w:bidi="ar-SA"/>
            </w:rPr>
            <w:t>（一）标准名称</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_Toc15563 \h </w:instrText>
          </w:r>
          <w:r>
            <w:rPr>
              <w:rFonts w:ascii="Times New Roman" w:hAnsi="Times New Roman" w:eastAsia="宋体"/>
              <w:b w:val="0"/>
              <w:bCs w:val="0"/>
              <w:sz w:val="18"/>
            </w:rPr>
            <w:fldChar w:fldCharType="separate"/>
          </w:r>
          <w:r>
            <w:rPr>
              <w:rFonts w:ascii="Times New Roman" w:hAnsi="Times New Roman" w:eastAsia="宋体"/>
              <w:b w:val="0"/>
              <w:bCs w:val="0"/>
              <w:sz w:val="18"/>
            </w:rPr>
            <w:t>1</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0AA799EE">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_Toc29920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snapToGrid/>
              <w:kern w:val="2"/>
              <w:sz w:val="18"/>
              <w:szCs w:val="21"/>
              <w:lang w:val="en-US" w:eastAsia="zh-CN" w:bidi="ar-SA"/>
            </w:rPr>
            <w:t>（二） 任务来源</w:t>
          </w:r>
          <w:r>
            <w:rPr>
              <w:rFonts w:hint="default" w:ascii="Times New Roman" w:hAnsi="Times New Roman" w:eastAsia="宋体" w:cs="Times New Roman"/>
              <w:b w:val="0"/>
              <w:bCs w:val="0"/>
              <w:kern w:val="44"/>
              <w:sz w:val="18"/>
              <w:lang w:eastAsia="zh-CN"/>
            </w:rPr>
            <w:t>（</w:t>
          </w:r>
          <w:r>
            <w:rPr>
              <w:rFonts w:hint="default" w:ascii="Times New Roman" w:hAnsi="Times New Roman" w:eastAsia="宋体" w:cs="Times New Roman"/>
              <w:b w:val="0"/>
              <w:bCs w:val="0"/>
              <w:kern w:val="44"/>
              <w:sz w:val="18"/>
              <w:lang w:val="en-US" w:eastAsia="zh-CN"/>
            </w:rPr>
            <w:t>项目计划号</w:t>
          </w:r>
          <w:r>
            <w:rPr>
              <w:rFonts w:hint="default" w:ascii="Times New Roman" w:hAnsi="Times New Roman" w:eastAsia="宋体" w:cs="Times New Roman"/>
              <w:b w:val="0"/>
              <w:bCs w:val="0"/>
              <w:kern w:val="44"/>
              <w:sz w:val="18"/>
              <w:lang w:eastAsia="zh-CN"/>
            </w:rPr>
            <w:t>）</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_Toc29920 \h </w:instrText>
          </w:r>
          <w:r>
            <w:rPr>
              <w:rFonts w:ascii="Times New Roman" w:hAnsi="Times New Roman" w:eastAsia="宋体"/>
              <w:b w:val="0"/>
              <w:bCs w:val="0"/>
              <w:sz w:val="18"/>
            </w:rPr>
            <w:fldChar w:fldCharType="separate"/>
          </w:r>
          <w:r>
            <w:rPr>
              <w:rFonts w:ascii="Times New Roman" w:hAnsi="Times New Roman" w:eastAsia="宋体"/>
              <w:b w:val="0"/>
              <w:bCs w:val="0"/>
              <w:sz w:val="18"/>
            </w:rPr>
            <w:t>1</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03675D7D">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_Toc2933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kern w:val="44"/>
              <w:sz w:val="18"/>
              <w:szCs w:val="21"/>
              <w:lang w:eastAsia="zh-CN"/>
            </w:rPr>
            <w:t>（</w:t>
          </w:r>
          <w:r>
            <w:rPr>
              <w:rFonts w:hint="default" w:ascii="Times New Roman" w:hAnsi="Times New Roman" w:eastAsia="宋体" w:cs="Times New Roman"/>
              <w:b w:val="0"/>
              <w:bCs w:val="0"/>
              <w:kern w:val="44"/>
              <w:sz w:val="18"/>
              <w:szCs w:val="21"/>
              <w:lang w:val="en-US" w:eastAsia="zh-CN"/>
            </w:rPr>
            <w:t>三</w:t>
          </w:r>
          <w:r>
            <w:rPr>
              <w:rFonts w:hint="default" w:ascii="Times New Roman" w:hAnsi="Times New Roman" w:eastAsia="宋体" w:cs="Times New Roman"/>
              <w:b w:val="0"/>
              <w:bCs w:val="0"/>
              <w:kern w:val="44"/>
              <w:sz w:val="18"/>
              <w:szCs w:val="21"/>
              <w:lang w:eastAsia="zh-CN"/>
            </w:rPr>
            <w:t>）</w:t>
          </w:r>
          <w:r>
            <w:rPr>
              <w:rFonts w:hint="default" w:ascii="Times New Roman" w:hAnsi="Times New Roman" w:eastAsia="宋体" w:cs="Times New Roman"/>
              <w:b w:val="0"/>
              <w:bCs w:val="0"/>
              <w:kern w:val="44"/>
              <w:sz w:val="18"/>
              <w:szCs w:val="21"/>
            </w:rPr>
            <w:t>起草单位</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_Toc2933 \h </w:instrText>
          </w:r>
          <w:r>
            <w:rPr>
              <w:rFonts w:ascii="Times New Roman" w:hAnsi="Times New Roman" w:eastAsia="宋体"/>
              <w:b w:val="0"/>
              <w:bCs w:val="0"/>
              <w:sz w:val="18"/>
            </w:rPr>
            <w:fldChar w:fldCharType="separate"/>
          </w:r>
          <w:r>
            <w:rPr>
              <w:rFonts w:ascii="Times New Roman" w:hAnsi="Times New Roman" w:eastAsia="宋体"/>
              <w:b w:val="0"/>
              <w:bCs w:val="0"/>
              <w:sz w:val="18"/>
            </w:rPr>
            <w:t>1</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3AB61E4F">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_Toc5637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kern w:val="0"/>
              <w:sz w:val="18"/>
              <w:lang w:eastAsia="zh-CN"/>
            </w:rPr>
            <w:t>（</w:t>
          </w:r>
          <w:r>
            <w:rPr>
              <w:rFonts w:hint="default" w:ascii="Times New Roman" w:hAnsi="Times New Roman" w:eastAsia="宋体" w:cs="Times New Roman"/>
              <w:b w:val="0"/>
              <w:bCs w:val="0"/>
              <w:kern w:val="0"/>
              <w:sz w:val="18"/>
              <w:lang w:val="en-US" w:eastAsia="zh-CN"/>
            </w:rPr>
            <w:t>四</w:t>
          </w:r>
          <w:r>
            <w:rPr>
              <w:rFonts w:hint="default" w:ascii="Times New Roman" w:hAnsi="Times New Roman" w:eastAsia="宋体" w:cs="Times New Roman"/>
              <w:b w:val="0"/>
              <w:bCs w:val="0"/>
              <w:kern w:val="0"/>
              <w:sz w:val="18"/>
              <w:lang w:eastAsia="zh-CN"/>
            </w:rPr>
            <w:t>）</w:t>
          </w:r>
          <w:r>
            <w:rPr>
              <w:rFonts w:hint="default" w:ascii="Times New Roman" w:hAnsi="Times New Roman" w:eastAsia="宋体" w:cs="Times New Roman"/>
              <w:b w:val="0"/>
              <w:bCs w:val="0"/>
              <w:sz w:val="18"/>
            </w:rPr>
            <w:t>单位地址</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_Toc5637 \h </w:instrText>
          </w:r>
          <w:r>
            <w:rPr>
              <w:rFonts w:ascii="Times New Roman" w:hAnsi="Times New Roman" w:eastAsia="宋体"/>
              <w:b w:val="0"/>
              <w:bCs w:val="0"/>
              <w:sz w:val="18"/>
            </w:rPr>
            <w:fldChar w:fldCharType="separate"/>
          </w:r>
          <w:r>
            <w:rPr>
              <w:rFonts w:ascii="Times New Roman" w:hAnsi="Times New Roman" w:eastAsia="宋体"/>
              <w:b w:val="0"/>
              <w:bCs w:val="0"/>
              <w:sz w:val="18"/>
            </w:rPr>
            <w:t>1</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0AED4F18">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_Toc5912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kern w:val="0"/>
              <w:sz w:val="18"/>
              <w:szCs w:val="24"/>
              <w:lang w:val="en-US" w:eastAsia="zh-CN" w:bidi="ar-SA"/>
            </w:rPr>
            <w:t>（五）</w:t>
          </w:r>
          <w:r>
            <w:rPr>
              <w:rFonts w:hint="default" w:ascii="Times New Roman" w:hAnsi="Times New Roman" w:eastAsia="宋体" w:cs="Times New Roman"/>
              <w:b w:val="0"/>
              <w:bCs w:val="0"/>
              <w:kern w:val="0"/>
              <w:sz w:val="18"/>
              <w:lang w:val="en-US" w:eastAsia="zh-CN"/>
            </w:rPr>
            <w:t>参与起草单位</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_Toc5912 \h </w:instrText>
          </w:r>
          <w:r>
            <w:rPr>
              <w:rFonts w:ascii="Times New Roman" w:hAnsi="Times New Roman" w:eastAsia="宋体"/>
              <w:b w:val="0"/>
              <w:bCs w:val="0"/>
              <w:sz w:val="18"/>
            </w:rPr>
            <w:fldChar w:fldCharType="separate"/>
          </w:r>
          <w:r>
            <w:rPr>
              <w:rFonts w:ascii="Times New Roman" w:hAnsi="Times New Roman" w:eastAsia="宋体"/>
              <w:b w:val="0"/>
              <w:bCs w:val="0"/>
              <w:sz w:val="18"/>
            </w:rPr>
            <w:t>1</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41689490">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_Toc20105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kern w:val="0"/>
              <w:sz w:val="18"/>
              <w:lang w:eastAsia="zh-CN"/>
            </w:rPr>
            <w:t>（</w:t>
          </w:r>
          <w:r>
            <w:rPr>
              <w:rFonts w:hint="default" w:ascii="Times New Roman" w:hAnsi="Times New Roman" w:eastAsia="宋体" w:cs="Times New Roman"/>
              <w:b w:val="0"/>
              <w:bCs w:val="0"/>
              <w:kern w:val="0"/>
              <w:sz w:val="18"/>
              <w:lang w:val="en-US" w:eastAsia="zh-CN"/>
            </w:rPr>
            <w:t>六</w:t>
          </w:r>
          <w:r>
            <w:rPr>
              <w:rFonts w:hint="default" w:ascii="Times New Roman" w:hAnsi="Times New Roman" w:eastAsia="宋体" w:cs="Times New Roman"/>
              <w:b w:val="0"/>
              <w:bCs w:val="0"/>
              <w:kern w:val="0"/>
              <w:sz w:val="18"/>
              <w:lang w:eastAsia="zh-CN"/>
            </w:rPr>
            <w:t>）标准起草人</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_Toc20105 \h </w:instrText>
          </w:r>
          <w:r>
            <w:rPr>
              <w:rFonts w:ascii="Times New Roman" w:hAnsi="Times New Roman" w:eastAsia="宋体"/>
              <w:b w:val="0"/>
              <w:bCs w:val="0"/>
              <w:sz w:val="18"/>
            </w:rPr>
            <w:fldChar w:fldCharType="separate"/>
          </w:r>
          <w:r>
            <w:rPr>
              <w:rFonts w:ascii="Times New Roman" w:hAnsi="Times New Roman" w:eastAsia="宋体"/>
              <w:b w:val="0"/>
              <w:bCs w:val="0"/>
              <w:sz w:val="18"/>
            </w:rPr>
            <w:t>1</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452C6878">
          <w:pPr>
            <w:pStyle w:val="11"/>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_Toc24941 </w:instrText>
          </w:r>
          <w:r>
            <w:rPr>
              <w:rFonts w:ascii="Times New Roman" w:hAnsi="Times New Roman" w:eastAsia="宋体"/>
              <w:b w:val="0"/>
              <w:bCs w:val="0"/>
              <w:sz w:val="18"/>
            </w:rPr>
            <w:fldChar w:fldCharType="separate"/>
          </w:r>
          <w:r>
            <w:rPr>
              <w:rFonts w:hint="eastAsia" w:ascii="Times New Roman" w:hAnsi="Times New Roman" w:eastAsia="宋体" w:cs="黑体"/>
              <w:b w:val="0"/>
              <w:bCs w:val="0"/>
              <w:sz w:val="18"/>
              <w:szCs w:val="21"/>
              <w:lang w:val="en-US" w:eastAsia="zh-CN"/>
            </w:rPr>
            <w:t>二、编制情况</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_Toc24941 \h </w:instrText>
          </w:r>
          <w:r>
            <w:rPr>
              <w:rFonts w:ascii="Times New Roman" w:hAnsi="Times New Roman" w:eastAsia="宋体"/>
              <w:b w:val="0"/>
              <w:bCs w:val="0"/>
              <w:sz w:val="18"/>
            </w:rPr>
            <w:fldChar w:fldCharType="separate"/>
          </w:r>
          <w:r>
            <w:rPr>
              <w:rFonts w:ascii="Times New Roman" w:hAnsi="Times New Roman" w:eastAsia="宋体"/>
              <w:b w:val="0"/>
              <w:bCs w:val="0"/>
              <w:sz w:val="18"/>
            </w:rPr>
            <w:t>1</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4833482E">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_Toc397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kern w:val="0"/>
              <w:sz w:val="18"/>
              <w:lang w:val="en-US" w:eastAsia="zh-CN"/>
            </w:rPr>
            <w:t xml:space="preserve">（一） </w:t>
          </w:r>
          <w:r>
            <w:rPr>
              <w:rFonts w:hint="default" w:ascii="Times New Roman" w:hAnsi="Times New Roman" w:eastAsia="宋体" w:cs="Times New Roman"/>
              <w:b w:val="0"/>
              <w:bCs w:val="0"/>
              <w:kern w:val="0"/>
              <w:sz w:val="18"/>
            </w:rPr>
            <w:t>编制标准的必要性</w:t>
          </w:r>
          <w:r>
            <w:rPr>
              <w:rFonts w:hint="default" w:ascii="Times New Roman" w:hAnsi="Times New Roman" w:eastAsia="宋体" w:cs="Times New Roman"/>
              <w:b w:val="0"/>
              <w:bCs w:val="0"/>
              <w:kern w:val="0"/>
              <w:sz w:val="18"/>
              <w:lang w:eastAsia="zh-CN"/>
            </w:rPr>
            <w:t>、</w:t>
          </w:r>
          <w:r>
            <w:rPr>
              <w:rFonts w:hint="default" w:ascii="Times New Roman" w:hAnsi="Times New Roman" w:eastAsia="宋体" w:cs="Times New Roman"/>
              <w:b w:val="0"/>
              <w:bCs w:val="0"/>
              <w:kern w:val="0"/>
              <w:sz w:val="18"/>
            </w:rPr>
            <w:t>意义</w:t>
          </w:r>
          <w:r>
            <w:rPr>
              <w:rFonts w:hint="default" w:ascii="Times New Roman" w:hAnsi="Times New Roman" w:eastAsia="宋体" w:cs="Times New Roman"/>
              <w:b w:val="0"/>
              <w:bCs w:val="0"/>
              <w:kern w:val="0"/>
              <w:sz w:val="18"/>
              <w:lang w:val="en-US" w:eastAsia="zh-CN"/>
            </w:rPr>
            <w:t>及背景</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_Toc397 \h </w:instrText>
          </w:r>
          <w:r>
            <w:rPr>
              <w:rFonts w:ascii="Times New Roman" w:hAnsi="Times New Roman" w:eastAsia="宋体"/>
              <w:b w:val="0"/>
              <w:bCs w:val="0"/>
              <w:sz w:val="18"/>
            </w:rPr>
            <w:fldChar w:fldCharType="separate"/>
          </w:r>
          <w:r>
            <w:rPr>
              <w:rFonts w:ascii="Times New Roman" w:hAnsi="Times New Roman" w:eastAsia="宋体"/>
              <w:b w:val="0"/>
              <w:bCs w:val="0"/>
              <w:sz w:val="18"/>
            </w:rPr>
            <w:t>2</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2539848B">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_Toc18805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kern w:val="0"/>
              <w:sz w:val="18"/>
              <w:lang w:val="en-US" w:eastAsia="zh-CN"/>
            </w:rPr>
            <w:t xml:space="preserve">1  </w:t>
          </w:r>
          <w:r>
            <w:rPr>
              <w:rFonts w:hint="default" w:ascii="Times New Roman" w:hAnsi="Times New Roman" w:eastAsia="宋体" w:cs="Times New Roman"/>
              <w:b w:val="0"/>
              <w:bCs w:val="0"/>
              <w:kern w:val="0"/>
              <w:sz w:val="18"/>
            </w:rPr>
            <w:t>编制标准的</w:t>
          </w:r>
          <w:r>
            <w:rPr>
              <w:rFonts w:hint="eastAsia" w:ascii="Times New Roman" w:hAnsi="Times New Roman" w:eastAsia="宋体" w:cs="Times New Roman"/>
              <w:b w:val="0"/>
              <w:bCs w:val="0"/>
              <w:kern w:val="0"/>
              <w:sz w:val="18"/>
              <w:lang w:val="en-US" w:eastAsia="zh-CN"/>
            </w:rPr>
            <w:t>背景及意义</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_Toc18805 \h </w:instrText>
          </w:r>
          <w:r>
            <w:rPr>
              <w:rFonts w:ascii="Times New Roman" w:hAnsi="Times New Roman" w:eastAsia="宋体"/>
              <w:b w:val="0"/>
              <w:bCs w:val="0"/>
              <w:sz w:val="18"/>
            </w:rPr>
            <w:fldChar w:fldCharType="separate"/>
          </w:r>
          <w:r>
            <w:rPr>
              <w:rFonts w:ascii="Times New Roman" w:hAnsi="Times New Roman" w:eastAsia="宋体"/>
              <w:b w:val="0"/>
              <w:bCs w:val="0"/>
              <w:sz w:val="18"/>
            </w:rPr>
            <w:t>2</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5D638D6B">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_Toc8403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z w:val="18"/>
              <w:szCs w:val="21"/>
              <w:lang w:val="en-US" w:eastAsia="zh-CN"/>
            </w:rPr>
            <w:t xml:space="preserve">2 </w:t>
          </w:r>
          <w:r>
            <w:rPr>
              <w:rFonts w:hint="default" w:ascii="Times New Roman" w:hAnsi="Times New Roman" w:eastAsia="宋体" w:cs="Times New Roman"/>
              <w:b w:val="0"/>
              <w:bCs w:val="0"/>
              <w:sz w:val="18"/>
              <w:szCs w:val="21"/>
            </w:rPr>
            <w:t xml:space="preserve"> </w:t>
          </w:r>
          <w:r>
            <w:rPr>
              <w:rFonts w:hint="default" w:ascii="Times New Roman" w:hAnsi="Times New Roman" w:eastAsia="宋体" w:cs="Times New Roman"/>
              <w:b w:val="0"/>
              <w:bCs w:val="0"/>
              <w:snapToGrid w:val="0"/>
              <w:kern w:val="0"/>
              <w:sz w:val="18"/>
              <w:szCs w:val="21"/>
              <w:lang w:val="en-US" w:eastAsia="zh-CN" w:bidi="ar-SA"/>
            </w:rPr>
            <w:t>挥发性酚</w:t>
          </w:r>
          <w:r>
            <w:rPr>
              <w:rFonts w:hint="default" w:ascii="Times New Roman" w:hAnsi="Times New Roman" w:eastAsia="宋体" w:cs="Times New Roman"/>
              <w:b w:val="0"/>
              <w:bCs w:val="0"/>
              <w:sz w:val="18"/>
              <w:szCs w:val="21"/>
            </w:rPr>
            <w:t>的基本理化性质</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_Toc8403 \h </w:instrText>
          </w:r>
          <w:r>
            <w:rPr>
              <w:rFonts w:ascii="Times New Roman" w:hAnsi="Times New Roman" w:eastAsia="宋体"/>
              <w:b w:val="0"/>
              <w:bCs w:val="0"/>
              <w:sz w:val="18"/>
            </w:rPr>
            <w:fldChar w:fldCharType="separate"/>
          </w:r>
          <w:r>
            <w:rPr>
              <w:rFonts w:ascii="Times New Roman" w:hAnsi="Times New Roman" w:eastAsia="宋体"/>
              <w:b w:val="0"/>
              <w:bCs w:val="0"/>
              <w:sz w:val="18"/>
            </w:rPr>
            <w:t>2</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2D1ECFCA">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_Toc21931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z w:val="18"/>
              <w:szCs w:val="21"/>
              <w:lang w:val="en-US" w:eastAsia="zh-CN"/>
            </w:rPr>
            <w:t xml:space="preserve">3 </w:t>
          </w:r>
          <w:r>
            <w:rPr>
              <w:rFonts w:hint="default" w:ascii="Times New Roman" w:hAnsi="Times New Roman" w:eastAsia="宋体" w:cs="Times New Roman"/>
              <w:b w:val="0"/>
              <w:bCs w:val="0"/>
              <w:sz w:val="18"/>
              <w:szCs w:val="21"/>
            </w:rPr>
            <w:t xml:space="preserve"> </w:t>
          </w:r>
          <w:r>
            <w:rPr>
              <w:rFonts w:hint="default" w:ascii="Times New Roman" w:hAnsi="Times New Roman" w:eastAsia="宋体" w:cs="Times New Roman"/>
              <w:b w:val="0"/>
              <w:bCs w:val="0"/>
              <w:snapToGrid/>
              <w:kern w:val="2"/>
              <w:sz w:val="18"/>
              <w:szCs w:val="21"/>
              <w:lang w:val="en-US" w:eastAsia="zh-CN" w:bidi="ar-SA"/>
            </w:rPr>
            <w:t>挥发性酚</w:t>
          </w:r>
          <w:r>
            <w:rPr>
              <w:rFonts w:ascii="Times New Roman" w:hAnsi="Times New Roman" w:eastAsia="宋体" w:cs="Times New Roman"/>
              <w:b w:val="0"/>
              <w:bCs w:val="0"/>
              <w:sz w:val="18"/>
              <w:szCs w:val="21"/>
            </w:rPr>
            <w:t>的环境危害以及来源</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_Toc21931 \h </w:instrText>
          </w:r>
          <w:r>
            <w:rPr>
              <w:rFonts w:ascii="Times New Roman" w:hAnsi="Times New Roman" w:eastAsia="宋体"/>
              <w:b w:val="0"/>
              <w:bCs w:val="0"/>
              <w:sz w:val="18"/>
            </w:rPr>
            <w:fldChar w:fldCharType="separate"/>
          </w:r>
          <w:r>
            <w:rPr>
              <w:rFonts w:ascii="Times New Roman" w:hAnsi="Times New Roman" w:eastAsia="宋体"/>
              <w:b w:val="0"/>
              <w:bCs w:val="0"/>
              <w:sz w:val="18"/>
            </w:rPr>
            <w:t>3</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35A2EF21">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_Toc28091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z w:val="18"/>
              <w:szCs w:val="21"/>
              <w:lang w:val="en-US" w:eastAsia="zh-CN"/>
            </w:rPr>
            <w:t xml:space="preserve">4 </w:t>
          </w:r>
          <w:r>
            <w:rPr>
              <w:rFonts w:ascii="Times New Roman" w:hAnsi="Times New Roman" w:eastAsia="宋体" w:cs="Times New Roman"/>
              <w:b w:val="0"/>
              <w:bCs w:val="0"/>
              <w:sz w:val="18"/>
              <w:szCs w:val="21"/>
            </w:rPr>
            <w:t xml:space="preserve"> 国内外相关标准</w:t>
          </w:r>
          <w:r>
            <w:rPr>
              <w:rFonts w:hint="eastAsia" w:ascii="Times New Roman" w:hAnsi="Times New Roman" w:eastAsia="宋体" w:cs="Times New Roman"/>
              <w:b w:val="0"/>
              <w:bCs w:val="0"/>
              <w:sz w:val="18"/>
              <w:szCs w:val="21"/>
              <w:lang w:val="en-US" w:eastAsia="zh-CN"/>
            </w:rPr>
            <w:t>研究</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_Toc28091 \h </w:instrText>
          </w:r>
          <w:r>
            <w:rPr>
              <w:rFonts w:ascii="Times New Roman" w:hAnsi="Times New Roman" w:eastAsia="宋体"/>
              <w:b w:val="0"/>
              <w:bCs w:val="0"/>
              <w:sz w:val="18"/>
            </w:rPr>
            <w:fldChar w:fldCharType="separate"/>
          </w:r>
          <w:r>
            <w:rPr>
              <w:rFonts w:ascii="Times New Roman" w:hAnsi="Times New Roman" w:eastAsia="宋体"/>
              <w:b w:val="0"/>
              <w:bCs w:val="0"/>
              <w:sz w:val="18"/>
            </w:rPr>
            <w:t>3</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62CCE552">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_Toc2934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napToGrid w:val="0"/>
              <w:kern w:val="0"/>
              <w:sz w:val="18"/>
              <w:szCs w:val="21"/>
              <w:lang w:val="en-US" w:eastAsia="zh-CN"/>
            </w:rPr>
            <w:t xml:space="preserve">4.1 </w:t>
          </w:r>
          <w:r>
            <w:rPr>
              <w:rFonts w:hint="default" w:ascii="Times New Roman" w:hAnsi="Times New Roman" w:eastAsia="宋体" w:cs="Times New Roman"/>
              <w:b w:val="0"/>
              <w:bCs w:val="0"/>
              <w:snapToGrid w:val="0"/>
              <w:kern w:val="0"/>
              <w:sz w:val="18"/>
              <w:szCs w:val="21"/>
              <w:lang w:val="en-US" w:eastAsia="zh-CN"/>
            </w:rPr>
            <w:t xml:space="preserve"> 国内相关分析方法研究</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_Toc2934 \h </w:instrText>
          </w:r>
          <w:r>
            <w:rPr>
              <w:rFonts w:ascii="Times New Roman" w:hAnsi="Times New Roman" w:eastAsia="宋体"/>
              <w:b w:val="0"/>
              <w:bCs w:val="0"/>
              <w:sz w:val="18"/>
            </w:rPr>
            <w:fldChar w:fldCharType="separate"/>
          </w:r>
          <w:r>
            <w:rPr>
              <w:rFonts w:ascii="Times New Roman" w:hAnsi="Times New Roman" w:eastAsia="宋体"/>
              <w:b w:val="0"/>
              <w:bCs w:val="0"/>
              <w:sz w:val="18"/>
            </w:rPr>
            <w:t>3</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5FE230A9">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_Toc9072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napToGrid w:val="0"/>
              <w:kern w:val="0"/>
              <w:sz w:val="18"/>
              <w:szCs w:val="21"/>
              <w:lang w:val="en-US" w:eastAsia="zh-CN"/>
            </w:rPr>
            <w:t xml:space="preserve">4.2  </w:t>
          </w:r>
          <w:r>
            <w:rPr>
              <w:rFonts w:hint="default" w:ascii="Times New Roman" w:hAnsi="Times New Roman" w:eastAsia="宋体" w:cs="Times New Roman"/>
              <w:b w:val="0"/>
              <w:bCs w:val="0"/>
              <w:snapToGrid w:val="0"/>
              <w:kern w:val="0"/>
              <w:sz w:val="18"/>
              <w:szCs w:val="21"/>
              <w:lang w:val="en-US" w:eastAsia="zh-CN"/>
            </w:rPr>
            <w:t>国外相关分析方法研究</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_Toc9072 \h </w:instrText>
          </w:r>
          <w:r>
            <w:rPr>
              <w:rFonts w:ascii="Times New Roman" w:hAnsi="Times New Roman" w:eastAsia="宋体"/>
              <w:b w:val="0"/>
              <w:bCs w:val="0"/>
              <w:sz w:val="18"/>
            </w:rPr>
            <w:fldChar w:fldCharType="separate"/>
          </w:r>
          <w:r>
            <w:rPr>
              <w:rFonts w:ascii="Times New Roman" w:hAnsi="Times New Roman" w:eastAsia="宋体"/>
              <w:b w:val="0"/>
              <w:bCs w:val="0"/>
              <w:sz w:val="18"/>
            </w:rPr>
            <w:t>6</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24446A37">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_Toc24366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kern w:val="0"/>
              <w:sz w:val="18"/>
              <w:lang w:val="en-US" w:eastAsia="zh-CN"/>
            </w:rPr>
            <w:t>5  仪器设备与标准方法调研</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_Toc24366 \h </w:instrText>
          </w:r>
          <w:r>
            <w:rPr>
              <w:rFonts w:ascii="Times New Roman" w:hAnsi="Times New Roman" w:eastAsia="宋体"/>
              <w:b w:val="0"/>
              <w:bCs w:val="0"/>
              <w:sz w:val="18"/>
            </w:rPr>
            <w:fldChar w:fldCharType="separate"/>
          </w:r>
          <w:r>
            <w:rPr>
              <w:rFonts w:ascii="Times New Roman" w:hAnsi="Times New Roman" w:eastAsia="宋体"/>
              <w:b w:val="0"/>
              <w:bCs w:val="0"/>
              <w:sz w:val="18"/>
            </w:rPr>
            <w:t>7</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273F97AB">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_Toc23392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kern w:val="0"/>
              <w:sz w:val="18"/>
              <w:lang w:val="en-US" w:eastAsia="zh-CN"/>
            </w:rPr>
            <w:t>5</w:t>
          </w:r>
          <w:r>
            <w:rPr>
              <w:rFonts w:hint="default" w:ascii="Times New Roman" w:hAnsi="Times New Roman" w:eastAsia="宋体" w:cs="Times New Roman"/>
              <w:b w:val="0"/>
              <w:bCs w:val="0"/>
              <w:kern w:val="0"/>
              <w:sz w:val="18"/>
              <w:lang w:val="en-US" w:eastAsia="zh-CN"/>
            </w:rPr>
            <w:t>.</w:t>
          </w:r>
          <w:r>
            <w:rPr>
              <w:rFonts w:hint="eastAsia" w:ascii="Times New Roman" w:hAnsi="Times New Roman" w:eastAsia="宋体" w:cs="Times New Roman"/>
              <w:b w:val="0"/>
              <w:bCs w:val="0"/>
              <w:kern w:val="0"/>
              <w:sz w:val="18"/>
              <w:lang w:val="en-US" w:eastAsia="zh-CN"/>
            </w:rPr>
            <w:t>1  仪器设备调研</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_Toc23392 \h </w:instrText>
          </w:r>
          <w:r>
            <w:rPr>
              <w:rFonts w:ascii="Times New Roman" w:hAnsi="Times New Roman" w:eastAsia="宋体"/>
              <w:b w:val="0"/>
              <w:bCs w:val="0"/>
              <w:sz w:val="18"/>
            </w:rPr>
            <w:fldChar w:fldCharType="separate"/>
          </w:r>
          <w:r>
            <w:rPr>
              <w:rFonts w:ascii="Times New Roman" w:hAnsi="Times New Roman" w:eastAsia="宋体"/>
              <w:b w:val="0"/>
              <w:bCs w:val="0"/>
              <w:sz w:val="18"/>
            </w:rPr>
            <w:t>7</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02B533D6">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_Toc26934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kern w:val="0"/>
              <w:sz w:val="18"/>
              <w:lang w:val="en-US" w:eastAsia="zh-CN"/>
            </w:rPr>
            <w:t>5</w:t>
          </w:r>
          <w:r>
            <w:rPr>
              <w:rFonts w:hint="default" w:ascii="Times New Roman" w:hAnsi="Times New Roman" w:eastAsia="宋体" w:cs="Times New Roman"/>
              <w:b w:val="0"/>
              <w:bCs w:val="0"/>
              <w:kern w:val="0"/>
              <w:sz w:val="18"/>
              <w:lang w:val="en-US" w:eastAsia="zh-CN"/>
            </w:rPr>
            <w:t>.</w:t>
          </w:r>
          <w:r>
            <w:rPr>
              <w:rFonts w:hint="eastAsia" w:ascii="Times New Roman" w:hAnsi="Times New Roman" w:eastAsia="宋体" w:cs="Times New Roman"/>
              <w:b w:val="0"/>
              <w:bCs w:val="0"/>
              <w:kern w:val="0"/>
              <w:sz w:val="18"/>
              <w:lang w:val="en-US" w:eastAsia="zh-CN"/>
            </w:rPr>
            <w:t>2  标准方法调研</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_Toc26934 \h </w:instrText>
          </w:r>
          <w:r>
            <w:rPr>
              <w:rFonts w:ascii="Times New Roman" w:hAnsi="Times New Roman" w:eastAsia="宋体"/>
              <w:b w:val="0"/>
              <w:bCs w:val="0"/>
              <w:sz w:val="18"/>
            </w:rPr>
            <w:fldChar w:fldCharType="separate"/>
          </w:r>
          <w:r>
            <w:rPr>
              <w:rFonts w:ascii="Times New Roman" w:hAnsi="Times New Roman" w:eastAsia="宋体"/>
              <w:b w:val="0"/>
              <w:bCs w:val="0"/>
              <w:sz w:val="18"/>
            </w:rPr>
            <w:t>7</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4CDA16E3">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_Toc18021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kern w:val="0"/>
              <w:sz w:val="18"/>
              <w:lang w:val="en-US" w:eastAsia="zh-CN"/>
            </w:rPr>
            <w:t xml:space="preserve">6  </w:t>
          </w:r>
          <w:r>
            <w:rPr>
              <w:rFonts w:ascii="Times New Roman" w:hAnsi="Times New Roman" w:eastAsia="宋体" w:cs="Times New Roman"/>
              <w:b w:val="0"/>
              <w:bCs w:val="0"/>
              <w:kern w:val="0"/>
              <w:sz w:val="18"/>
            </w:rPr>
            <w:t>标准拟达到</w:t>
          </w:r>
          <w:r>
            <w:rPr>
              <w:rFonts w:hint="eastAsia" w:ascii="Times New Roman" w:hAnsi="Times New Roman" w:eastAsia="宋体" w:cs="Times New Roman"/>
              <w:b w:val="0"/>
              <w:bCs w:val="0"/>
              <w:kern w:val="0"/>
              <w:sz w:val="18"/>
              <w:lang w:val="en-US" w:eastAsia="zh-CN"/>
            </w:rPr>
            <w:t>预期目标</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_Toc18021 \h </w:instrText>
          </w:r>
          <w:r>
            <w:rPr>
              <w:rFonts w:ascii="Times New Roman" w:hAnsi="Times New Roman" w:eastAsia="宋体"/>
              <w:b w:val="0"/>
              <w:bCs w:val="0"/>
              <w:sz w:val="18"/>
            </w:rPr>
            <w:fldChar w:fldCharType="separate"/>
          </w:r>
          <w:r>
            <w:rPr>
              <w:rFonts w:ascii="Times New Roman" w:hAnsi="Times New Roman" w:eastAsia="宋体"/>
              <w:b w:val="0"/>
              <w:bCs w:val="0"/>
              <w:sz w:val="18"/>
            </w:rPr>
            <w:t>8</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21255043">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_Toc12535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kern w:val="0"/>
              <w:sz w:val="18"/>
              <w:lang w:val="en-US" w:eastAsia="zh-CN"/>
            </w:rPr>
            <w:t>（二）编制过程简介</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_Toc12535 \h </w:instrText>
          </w:r>
          <w:r>
            <w:rPr>
              <w:rFonts w:ascii="Times New Roman" w:hAnsi="Times New Roman" w:eastAsia="宋体"/>
              <w:b w:val="0"/>
              <w:bCs w:val="0"/>
              <w:sz w:val="18"/>
            </w:rPr>
            <w:fldChar w:fldCharType="separate"/>
          </w:r>
          <w:r>
            <w:rPr>
              <w:rFonts w:ascii="Times New Roman" w:hAnsi="Times New Roman" w:eastAsia="宋体"/>
              <w:b w:val="0"/>
              <w:bCs w:val="0"/>
              <w:sz w:val="18"/>
            </w:rPr>
            <w:t>8</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3A7B0FEB">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_Toc26703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snapToGrid/>
              <w:kern w:val="2"/>
              <w:sz w:val="18"/>
              <w:szCs w:val="21"/>
              <w:lang w:val="en-US" w:eastAsia="zh-CN" w:bidi="ar-SA"/>
            </w:rPr>
            <w:t xml:space="preserve">1  </w:t>
          </w:r>
          <w:r>
            <w:rPr>
              <w:rFonts w:hint="eastAsia" w:ascii="Times New Roman" w:hAnsi="Times New Roman" w:eastAsia="宋体" w:cs="Times New Roman"/>
              <w:b w:val="0"/>
              <w:bCs w:val="0"/>
              <w:snapToGrid/>
              <w:kern w:val="2"/>
              <w:sz w:val="18"/>
              <w:szCs w:val="21"/>
              <w:lang w:val="en-US" w:eastAsia="zh-CN" w:bidi="ar-SA"/>
            </w:rPr>
            <w:t>任务来源</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_Toc26703 \h </w:instrText>
          </w:r>
          <w:r>
            <w:rPr>
              <w:rFonts w:ascii="Times New Roman" w:hAnsi="Times New Roman" w:eastAsia="宋体"/>
              <w:b w:val="0"/>
              <w:bCs w:val="0"/>
              <w:sz w:val="18"/>
            </w:rPr>
            <w:fldChar w:fldCharType="separate"/>
          </w:r>
          <w:r>
            <w:rPr>
              <w:rFonts w:ascii="Times New Roman" w:hAnsi="Times New Roman" w:eastAsia="宋体"/>
              <w:b w:val="0"/>
              <w:bCs w:val="0"/>
              <w:sz w:val="18"/>
            </w:rPr>
            <w:t>8</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337BF124">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_Toc9422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napToGrid/>
              <w:kern w:val="2"/>
              <w:sz w:val="18"/>
              <w:szCs w:val="21"/>
              <w:lang w:val="en-US" w:eastAsia="zh-CN" w:bidi="ar-SA"/>
            </w:rPr>
            <w:t>2</w:t>
          </w:r>
          <w:r>
            <w:rPr>
              <w:rFonts w:hint="default" w:ascii="Times New Roman" w:hAnsi="Times New Roman" w:eastAsia="宋体" w:cs="Times New Roman"/>
              <w:b w:val="0"/>
              <w:bCs w:val="0"/>
              <w:snapToGrid/>
              <w:kern w:val="2"/>
              <w:sz w:val="18"/>
              <w:szCs w:val="21"/>
              <w:lang w:val="en-US" w:eastAsia="zh-CN" w:bidi="ar-SA"/>
            </w:rPr>
            <w:t xml:space="preserve">  成立标准编制组</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_Toc9422 \h </w:instrText>
          </w:r>
          <w:r>
            <w:rPr>
              <w:rFonts w:ascii="Times New Roman" w:hAnsi="Times New Roman" w:eastAsia="宋体"/>
              <w:b w:val="0"/>
              <w:bCs w:val="0"/>
              <w:sz w:val="18"/>
            </w:rPr>
            <w:fldChar w:fldCharType="separate"/>
          </w:r>
          <w:r>
            <w:rPr>
              <w:rFonts w:ascii="Times New Roman" w:hAnsi="Times New Roman" w:eastAsia="宋体"/>
              <w:b w:val="0"/>
              <w:bCs w:val="0"/>
              <w:sz w:val="18"/>
            </w:rPr>
            <w:t>8</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6D36746E">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_Toc12465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napToGrid/>
              <w:kern w:val="2"/>
              <w:sz w:val="18"/>
              <w:szCs w:val="21"/>
              <w:lang w:val="en-US" w:eastAsia="zh-CN" w:bidi="ar-SA"/>
            </w:rPr>
            <w:t>3  查询相关标准、文献资料</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_Toc12465 \h </w:instrText>
          </w:r>
          <w:r>
            <w:rPr>
              <w:rFonts w:ascii="Times New Roman" w:hAnsi="Times New Roman" w:eastAsia="宋体"/>
              <w:b w:val="0"/>
              <w:bCs w:val="0"/>
              <w:sz w:val="18"/>
            </w:rPr>
            <w:fldChar w:fldCharType="separate"/>
          </w:r>
          <w:r>
            <w:rPr>
              <w:rFonts w:ascii="Times New Roman" w:hAnsi="Times New Roman" w:eastAsia="宋体"/>
              <w:b w:val="0"/>
              <w:bCs w:val="0"/>
              <w:sz w:val="18"/>
            </w:rPr>
            <w:t>8</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44985F66">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_Toc19993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napToGrid/>
              <w:kern w:val="2"/>
              <w:sz w:val="18"/>
              <w:szCs w:val="21"/>
              <w:lang w:val="en-US" w:eastAsia="zh-CN" w:bidi="ar-SA"/>
            </w:rPr>
            <w:t>4  开展技术培训、条件实验及方法验证工作</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_Toc19993 \h </w:instrText>
          </w:r>
          <w:r>
            <w:rPr>
              <w:rFonts w:ascii="Times New Roman" w:hAnsi="Times New Roman" w:eastAsia="宋体"/>
              <w:b w:val="0"/>
              <w:bCs w:val="0"/>
              <w:sz w:val="18"/>
            </w:rPr>
            <w:fldChar w:fldCharType="separate"/>
          </w:r>
          <w:r>
            <w:rPr>
              <w:rFonts w:ascii="Times New Roman" w:hAnsi="Times New Roman" w:eastAsia="宋体"/>
              <w:b w:val="0"/>
              <w:bCs w:val="0"/>
              <w:sz w:val="18"/>
            </w:rPr>
            <w:t>8</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43355EA5">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_Toc25372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kern w:val="2"/>
              <w:sz w:val="18"/>
              <w:szCs w:val="21"/>
              <w:lang w:val="en-US" w:eastAsia="zh-CN"/>
            </w:rPr>
            <w:t>5</w:t>
          </w:r>
          <w:r>
            <w:rPr>
              <w:rFonts w:hint="default" w:ascii="Times New Roman" w:hAnsi="Times New Roman" w:eastAsia="宋体" w:cs="Times New Roman"/>
              <w:b w:val="0"/>
              <w:bCs w:val="0"/>
              <w:sz w:val="18"/>
              <w:szCs w:val="21"/>
            </w:rPr>
            <w:t xml:space="preserve">  编制标准征求意见稿和编制说明</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_Toc25372 \h </w:instrText>
          </w:r>
          <w:r>
            <w:rPr>
              <w:rFonts w:ascii="Times New Roman" w:hAnsi="Times New Roman" w:eastAsia="宋体"/>
              <w:b w:val="0"/>
              <w:bCs w:val="0"/>
              <w:sz w:val="18"/>
            </w:rPr>
            <w:fldChar w:fldCharType="separate"/>
          </w:r>
          <w:r>
            <w:rPr>
              <w:rFonts w:ascii="Times New Roman" w:hAnsi="Times New Roman" w:eastAsia="宋体"/>
              <w:b w:val="0"/>
              <w:bCs w:val="0"/>
              <w:sz w:val="18"/>
            </w:rPr>
            <w:t>9</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741FD082">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_Toc2832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z w:val="18"/>
              <w:szCs w:val="21"/>
              <w:lang w:val="en-US" w:eastAsia="zh-CN"/>
            </w:rPr>
            <w:t>6</w:t>
          </w:r>
          <w:r>
            <w:rPr>
              <w:rFonts w:hint="default" w:ascii="Times New Roman" w:hAnsi="Times New Roman" w:eastAsia="宋体" w:cs="Times New Roman"/>
              <w:b w:val="0"/>
              <w:bCs w:val="0"/>
              <w:sz w:val="18"/>
              <w:szCs w:val="21"/>
            </w:rPr>
            <w:t xml:space="preserve"> </w:t>
          </w:r>
          <w:r>
            <w:rPr>
              <w:rFonts w:hint="eastAsia" w:ascii="Times New Roman" w:hAnsi="Times New Roman" w:eastAsia="宋体" w:cs="Times New Roman"/>
              <w:b w:val="0"/>
              <w:bCs w:val="0"/>
              <w:sz w:val="18"/>
              <w:szCs w:val="21"/>
            </w:rPr>
            <w:t>组织召开专家</w:t>
          </w:r>
          <w:r>
            <w:rPr>
              <w:rFonts w:hint="default" w:ascii="Times New Roman" w:hAnsi="Times New Roman" w:eastAsia="宋体" w:cs="Times New Roman"/>
              <w:b w:val="0"/>
              <w:bCs w:val="0"/>
              <w:sz w:val="18"/>
              <w:szCs w:val="21"/>
            </w:rPr>
            <w:t>咨询</w:t>
          </w:r>
          <w:r>
            <w:rPr>
              <w:rFonts w:hint="eastAsia" w:ascii="Times New Roman" w:hAnsi="Times New Roman" w:eastAsia="宋体" w:cs="Times New Roman"/>
              <w:b w:val="0"/>
              <w:bCs w:val="0"/>
              <w:sz w:val="18"/>
              <w:szCs w:val="21"/>
            </w:rPr>
            <w:t>会</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_Toc2832 \h </w:instrText>
          </w:r>
          <w:r>
            <w:rPr>
              <w:rFonts w:ascii="Times New Roman" w:hAnsi="Times New Roman" w:eastAsia="宋体"/>
              <w:b w:val="0"/>
              <w:bCs w:val="0"/>
              <w:sz w:val="18"/>
            </w:rPr>
            <w:fldChar w:fldCharType="separate"/>
          </w:r>
          <w:r>
            <w:rPr>
              <w:rFonts w:ascii="Times New Roman" w:hAnsi="Times New Roman" w:eastAsia="宋体"/>
              <w:b w:val="0"/>
              <w:bCs w:val="0"/>
              <w:sz w:val="18"/>
            </w:rPr>
            <w:t>9</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14C97A19">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_Toc4655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z w:val="18"/>
              <w:szCs w:val="21"/>
              <w:lang w:val="en-US" w:eastAsia="zh-CN"/>
            </w:rPr>
            <w:t>7</w:t>
          </w:r>
          <w:r>
            <w:rPr>
              <w:rFonts w:hint="eastAsia" w:ascii="Times New Roman" w:hAnsi="Times New Roman" w:eastAsia="宋体" w:cs="Times New Roman"/>
              <w:b w:val="0"/>
              <w:bCs w:val="0"/>
              <w:sz w:val="18"/>
              <w:szCs w:val="21"/>
            </w:rPr>
            <w:t xml:space="preserve">  公开征求意见</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_Toc4655 \h </w:instrText>
          </w:r>
          <w:r>
            <w:rPr>
              <w:rFonts w:ascii="Times New Roman" w:hAnsi="Times New Roman" w:eastAsia="宋体"/>
              <w:b w:val="0"/>
              <w:bCs w:val="0"/>
              <w:sz w:val="18"/>
            </w:rPr>
            <w:fldChar w:fldCharType="separate"/>
          </w:r>
          <w:r>
            <w:rPr>
              <w:rFonts w:ascii="Times New Roman" w:hAnsi="Times New Roman" w:eastAsia="宋体"/>
              <w:b w:val="0"/>
              <w:bCs w:val="0"/>
              <w:sz w:val="18"/>
            </w:rPr>
            <w:t>9</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0D5070BC">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_Toc9232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sz w:val="18"/>
              <w:szCs w:val="21"/>
              <w:lang w:val="en-US" w:eastAsia="zh-CN"/>
            </w:rPr>
            <w:t>（三）制定标准的原则和依据，与现行法律、标准的关系</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_Toc9232 \h </w:instrText>
          </w:r>
          <w:r>
            <w:rPr>
              <w:rFonts w:ascii="Times New Roman" w:hAnsi="Times New Roman" w:eastAsia="宋体"/>
              <w:b w:val="0"/>
              <w:bCs w:val="0"/>
              <w:sz w:val="18"/>
            </w:rPr>
            <w:fldChar w:fldCharType="separate"/>
          </w:r>
          <w:r>
            <w:rPr>
              <w:rFonts w:ascii="Times New Roman" w:hAnsi="Times New Roman" w:eastAsia="宋体"/>
              <w:b w:val="0"/>
              <w:bCs w:val="0"/>
              <w:sz w:val="18"/>
            </w:rPr>
            <w:t>11</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538A24CD">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_Toc120 </w:instrText>
          </w:r>
          <w:r>
            <w:rPr>
              <w:rFonts w:ascii="Times New Roman" w:hAnsi="Times New Roman" w:eastAsia="宋体"/>
              <w:b w:val="0"/>
              <w:bCs w:val="0"/>
              <w:sz w:val="18"/>
            </w:rPr>
            <w:fldChar w:fldCharType="separate"/>
          </w:r>
          <w:r>
            <w:rPr>
              <w:rFonts w:hint="eastAsia" w:ascii="Times New Roman" w:hAnsi="Times New Roman" w:eastAsia="宋体" w:cs="黑体"/>
              <w:b w:val="0"/>
              <w:bCs w:val="0"/>
              <w:sz w:val="18"/>
              <w:szCs w:val="21"/>
              <w:lang w:val="en-US" w:eastAsia="zh-CN"/>
            </w:rPr>
            <w:t>1 标准编制原则和依据</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_Toc120 \h </w:instrText>
          </w:r>
          <w:r>
            <w:rPr>
              <w:rFonts w:ascii="Times New Roman" w:hAnsi="Times New Roman" w:eastAsia="宋体"/>
              <w:b w:val="0"/>
              <w:bCs w:val="0"/>
              <w:sz w:val="18"/>
            </w:rPr>
            <w:fldChar w:fldCharType="separate"/>
          </w:r>
          <w:r>
            <w:rPr>
              <w:rFonts w:ascii="Times New Roman" w:hAnsi="Times New Roman" w:eastAsia="宋体"/>
              <w:b w:val="0"/>
              <w:bCs w:val="0"/>
              <w:sz w:val="18"/>
            </w:rPr>
            <w:t>11</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3524CCD9">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_Toc19645 </w:instrText>
          </w:r>
          <w:r>
            <w:rPr>
              <w:rFonts w:ascii="Times New Roman" w:hAnsi="Times New Roman" w:eastAsia="宋体"/>
              <w:b w:val="0"/>
              <w:bCs w:val="0"/>
              <w:sz w:val="18"/>
            </w:rPr>
            <w:fldChar w:fldCharType="separate"/>
          </w:r>
          <w:r>
            <w:rPr>
              <w:rFonts w:hint="eastAsia" w:ascii="Times New Roman" w:hAnsi="Times New Roman" w:eastAsia="宋体" w:cs="黑体"/>
              <w:b w:val="0"/>
              <w:bCs w:val="0"/>
              <w:sz w:val="18"/>
              <w:szCs w:val="21"/>
              <w:lang w:val="en-US" w:eastAsia="zh-CN"/>
            </w:rPr>
            <w:t>2 与现行法律、标准的关系</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_Toc19645 \h </w:instrText>
          </w:r>
          <w:r>
            <w:rPr>
              <w:rFonts w:ascii="Times New Roman" w:hAnsi="Times New Roman" w:eastAsia="宋体"/>
              <w:b w:val="0"/>
              <w:bCs w:val="0"/>
              <w:sz w:val="18"/>
            </w:rPr>
            <w:fldChar w:fldCharType="separate"/>
          </w:r>
          <w:r>
            <w:rPr>
              <w:rFonts w:ascii="Times New Roman" w:hAnsi="Times New Roman" w:eastAsia="宋体"/>
              <w:b w:val="0"/>
              <w:bCs w:val="0"/>
              <w:sz w:val="18"/>
            </w:rPr>
            <w:t>11</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444AE070">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_Toc8019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sz w:val="18"/>
              <w:szCs w:val="21"/>
              <w:lang w:val="en-US" w:eastAsia="zh-CN"/>
            </w:rPr>
            <w:t>（四）主要条款的说明，主要技术指标、参数、试验验证的论述</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_Toc8019 \h </w:instrText>
          </w:r>
          <w:r>
            <w:rPr>
              <w:rFonts w:ascii="Times New Roman" w:hAnsi="Times New Roman" w:eastAsia="宋体"/>
              <w:b w:val="0"/>
              <w:bCs w:val="0"/>
              <w:sz w:val="18"/>
            </w:rPr>
            <w:fldChar w:fldCharType="separate"/>
          </w:r>
          <w:r>
            <w:rPr>
              <w:rFonts w:ascii="Times New Roman" w:hAnsi="Times New Roman" w:eastAsia="宋体"/>
              <w:b w:val="0"/>
              <w:bCs w:val="0"/>
              <w:sz w:val="18"/>
            </w:rPr>
            <w:t>11</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00329F51">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_Toc26572 </w:instrText>
          </w:r>
          <w:r>
            <w:rPr>
              <w:rFonts w:ascii="Times New Roman" w:hAnsi="Times New Roman" w:eastAsia="宋体"/>
              <w:b w:val="0"/>
              <w:bCs w:val="0"/>
              <w:sz w:val="18"/>
            </w:rPr>
            <w:fldChar w:fldCharType="separate"/>
          </w:r>
          <w:r>
            <w:rPr>
              <w:rFonts w:hint="eastAsia" w:ascii="Times New Roman" w:hAnsi="Times New Roman" w:eastAsia="宋体" w:cs="黑体"/>
              <w:b w:val="0"/>
              <w:bCs w:val="0"/>
              <w:sz w:val="18"/>
              <w:szCs w:val="21"/>
              <w:lang w:val="en-US" w:eastAsia="zh-CN"/>
            </w:rPr>
            <w:t xml:space="preserve">1 </w:t>
          </w:r>
          <w:r>
            <w:rPr>
              <w:rFonts w:hint="default" w:ascii="Times New Roman" w:hAnsi="Times New Roman" w:eastAsia="宋体" w:cs="Times New Roman"/>
              <w:b w:val="0"/>
              <w:bCs w:val="0"/>
              <w:sz w:val="18"/>
              <w:szCs w:val="21"/>
              <w:lang w:val="en-US" w:eastAsia="zh-CN"/>
            </w:rPr>
            <w:t>主要条款</w:t>
          </w:r>
          <w:r>
            <w:rPr>
              <w:rFonts w:hint="eastAsia" w:ascii="Times New Roman" w:hAnsi="Times New Roman" w:eastAsia="宋体" w:cs="Times New Roman"/>
              <w:b w:val="0"/>
              <w:bCs w:val="0"/>
              <w:sz w:val="18"/>
              <w:szCs w:val="21"/>
              <w:lang w:val="en-US" w:eastAsia="zh-CN"/>
            </w:rPr>
            <w:t>的说明</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_Toc26572 \h </w:instrText>
          </w:r>
          <w:r>
            <w:rPr>
              <w:rFonts w:ascii="Times New Roman" w:hAnsi="Times New Roman" w:eastAsia="宋体"/>
              <w:b w:val="0"/>
              <w:bCs w:val="0"/>
              <w:sz w:val="18"/>
            </w:rPr>
            <w:fldChar w:fldCharType="separate"/>
          </w:r>
          <w:r>
            <w:rPr>
              <w:rFonts w:ascii="Times New Roman" w:hAnsi="Times New Roman" w:eastAsia="宋体"/>
              <w:b w:val="0"/>
              <w:bCs w:val="0"/>
              <w:sz w:val="18"/>
            </w:rPr>
            <w:t>11</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7109D045">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_Toc23135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napToGrid/>
              <w:kern w:val="2"/>
              <w:sz w:val="18"/>
              <w:szCs w:val="21"/>
              <w:lang w:val="en-US" w:eastAsia="zh-CN" w:bidi="ar-SA"/>
            </w:rPr>
            <w:t>1.1  适用范围</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_Toc23135 \h </w:instrText>
          </w:r>
          <w:r>
            <w:rPr>
              <w:rFonts w:ascii="Times New Roman" w:hAnsi="Times New Roman" w:eastAsia="宋体"/>
              <w:b w:val="0"/>
              <w:bCs w:val="0"/>
              <w:sz w:val="18"/>
            </w:rPr>
            <w:fldChar w:fldCharType="separate"/>
          </w:r>
          <w:r>
            <w:rPr>
              <w:rFonts w:ascii="Times New Roman" w:hAnsi="Times New Roman" w:eastAsia="宋体"/>
              <w:b w:val="0"/>
              <w:bCs w:val="0"/>
              <w:sz w:val="18"/>
            </w:rPr>
            <w:t>11</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28A4734C">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jc w:val="left"/>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_Toc14494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napToGrid/>
              <w:kern w:val="2"/>
              <w:sz w:val="18"/>
              <w:szCs w:val="21"/>
              <w:lang w:val="en-US" w:eastAsia="zh-CN" w:bidi="ar-SA"/>
            </w:rPr>
            <w:t>1.2   规范性引用文件</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_Toc14494 \h </w:instrText>
          </w:r>
          <w:r>
            <w:rPr>
              <w:rFonts w:ascii="Times New Roman" w:hAnsi="Times New Roman" w:eastAsia="宋体"/>
              <w:b w:val="0"/>
              <w:bCs w:val="0"/>
              <w:sz w:val="18"/>
            </w:rPr>
            <w:fldChar w:fldCharType="separate"/>
          </w:r>
          <w:r>
            <w:rPr>
              <w:rFonts w:ascii="Times New Roman" w:hAnsi="Times New Roman" w:eastAsia="宋体"/>
              <w:b w:val="0"/>
              <w:bCs w:val="0"/>
              <w:sz w:val="18"/>
            </w:rPr>
            <w:t>11</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2B31AD8D">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jc w:val="left"/>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_Toc28205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napToGrid/>
              <w:kern w:val="2"/>
              <w:sz w:val="18"/>
              <w:szCs w:val="21"/>
              <w:lang w:val="en-US" w:eastAsia="zh-CN" w:bidi="ar-SA"/>
            </w:rPr>
            <w:t>1.3</w:t>
          </w:r>
          <w:r>
            <w:rPr>
              <w:rFonts w:hint="eastAsia" w:ascii="Times New Roman" w:hAnsi="Times New Roman" w:eastAsia="宋体" w:cs="Times New Roman"/>
              <w:b w:val="0"/>
              <w:bCs w:val="0"/>
              <w:kern w:val="2"/>
              <w:sz w:val="18"/>
              <w:szCs w:val="21"/>
              <w:lang w:val="en-US" w:eastAsia="zh-CN"/>
            </w:rPr>
            <w:t xml:space="preserve">  </w:t>
          </w:r>
          <w:r>
            <w:rPr>
              <w:rFonts w:hint="eastAsia" w:ascii="Times New Roman" w:hAnsi="Times New Roman" w:eastAsia="宋体" w:cs="Times New Roman"/>
              <w:b w:val="0"/>
              <w:bCs w:val="0"/>
              <w:kern w:val="2"/>
              <w:sz w:val="18"/>
              <w:szCs w:val="21"/>
            </w:rPr>
            <w:t>术语和定义</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_Toc28205 \h </w:instrText>
          </w:r>
          <w:r>
            <w:rPr>
              <w:rFonts w:ascii="Times New Roman" w:hAnsi="Times New Roman" w:eastAsia="宋体"/>
              <w:b w:val="0"/>
              <w:bCs w:val="0"/>
              <w:sz w:val="18"/>
            </w:rPr>
            <w:fldChar w:fldCharType="separate"/>
          </w:r>
          <w:r>
            <w:rPr>
              <w:rFonts w:ascii="Times New Roman" w:hAnsi="Times New Roman" w:eastAsia="宋体"/>
              <w:b w:val="0"/>
              <w:bCs w:val="0"/>
              <w:sz w:val="18"/>
            </w:rPr>
            <w:t>12</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7FFC6468">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jc w:val="left"/>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_Toc17934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napToGrid/>
              <w:kern w:val="2"/>
              <w:sz w:val="18"/>
              <w:szCs w:val="21"/>
              <w:lang w:val="en-US" w:eastAsia="zh-CN" w:bidi="ar-SA"/>
            </w:rPr>
            <w:t>1.</w:t>
          </w:r>
          <w:r>
            <w:rPr>
              <w:rFonts w:hint="eastAsia" w:ascii="Times New Roman" w:hAnsi="Times New Roman" w:eastAsia="宋体" w:cs="Times New Roman"/>
              <w:b w:val="0"/>
              <w:bCs w:val="0"/>
              <w:sz w:val="18"/>
              <w:lang w:val="en-US" w:eastAsia="zh-CN"/>
            </w:rPr>
            <w:t xml:space="preserve">4  </w:t>
          </w:r>
          <w:r>
            <w:rPr>
              <w:rFonts w:hint="default" w:ascii="Times New Roman" w:hAnsi="Times New Roman" w:eastAsia="宋体" w:cs="Times New Roman"/>
              <w:b w:val="0"/>
              <w:bCs w:val="0"/>
              <w:sz w:val="18"/>
            </w:rPr>
            <w:t>方法原理</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_Toc17934 \h </w:instrText>
          </w:r>
          <w:r>
            <w:rPr>
              <w:rFonts w:ascii="Times New Roman" w:hAnsi="Times New Roman" w:eastAsia="宋体"/>
              <w:b w:val="0"/>
              <w:bCs w:val="0"/>
              <w:sz w:val="18"/>
            </w:rPr>
            <w:fldChar w:fldCharType="separate"/>
          </w:r>
          <w:r>
            <w:rPr>
              <w:rFonts w:ascii="Times New Roman" w:hAnsi="Times New Roman" w:eastAsia="宋体"/>
              <w:b w:val="0"/>
              <w:bCs w:val="0"/>
              <w:sz w:val="18"/>
            </w:rPr>
            <w:t>12</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3DEE8E8D">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jc w:val="left"/>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_Toc22642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napToGrid/>
              <w:kern w:val="2"/>
              <w:sz w:val="18"/>
              <w:szCs w:val="21"/>
              <w:lang w:val="en-US" w:eastAsia="zh-CN" w:bidi="ar-SA"/>
            </w:rPr>
            <w:t>1.</w:t>
          </w:r>
          <w:r>
            <w:rPr>
              <w:rFonts w:hint="eastAsia" w:ascii="Times New Roman" w:hAnsi="Times New Roman" w:eastAsia="宋体" w:cs="Times New Roman"/>
              <w:b w:val="0"/>
              <w:bCs w:val="0"/>
              <w:kern w:val="2"/>
              <w:sz w:val="18"/>
              <w:szCs w:val="21"/>
              <w:lang w:val="en-US" w:eastAsia="zh-CN"/>
            </w:rPr>
            <w:t xml:space="preserve">5  </w:t>
          </w:r>
          <w:r>
            <w:rPr>
              <w:rFonts w:hint="eastAsia" w:ascii="Times New Roman" w:hAnsi="Times New Roman" w:eastAsia="宋体" w:cs="Times New Roman"/>
              <w:b w:val="0"/>
              <w:bCs w:val="0"/>
              <w:kern w:val="2"/>
              <w:sz w:val="18"/>
              <w:szCs w:val="21"/>
            </w:rPr>
            <w:t>干扰和消除</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_Toc22642 \h </w:instrText>
          </w:r>
          <w:r>
            <w:rPr>
              <w:rFonts w:ascii="Times New Roman" w:hAnsi="Times New Roman" w:eastAsia="宋体"/>
              <w:b w:val="0"/>
              <w:bCs w:val="0"/>
              <w:sz w:val="18"/>
            </w:rPr>
            <w:fldChar w:fldCharType="separate"/>
          </w:r>
          <w:r>
            <w:rPr>
              <w:rFonts w:ascii="Times New Roman" w:hAnsi="Times New Roman" w:eastAsia="宋体"/>
              <w:b w:val="0"/>
              <w:bCs w:val="0"/>
              <w:sz w:val="18"/>
            </w:rPr>
            <w:t>12</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6DE81C1F">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jc w:val="left"/>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_Toc2077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z w:val="18"/>
              <w:lang w:val="en-US" w:eastAsia="zh-CN"/>
            </w:rPr>
            <w:t xml:space="preserve">1.7  </w:t>
          </w:r>
          <w:r>
            <w:rPr>
              <w:rFonts w:hint="eastAsia" w:ascii="Times New Roman" w:hAnsi="Times New Roman" w:eastAsia="宋体" w:cs="Times New Roman"/>
              <w:b w:val="0"/>
              <w:bCs w:val="0"/>
              <w:sz w:val="18"/>
            </w:rPr>
            <w:t>样品</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_Toc2077 \h </w:instrText>
          </w:r>
          <w:r>
            <w:rPr>
              <w:rFonts w:ascii="Times New Roman" w:hAnsi="Times New Roman" w:eastAsia="宋体"/>
              <w:b w:val="0"/>
              <w:bCs w:val="0"/>
              <w:sz w:val="18"/>
            </w:rPr>
            <w:fldChar w:fldCharType="separate"/>
          </w:r>
          <w:r>
            <w:rPr>
              <w:rFonts w:ascii="Times New Roman" w:hAnsi="Times New Roman" w:eastAsia="宋体"/>
              <w:b w:val="0"/>
              <w:bCs w:val="0"/>
              <w:sz w:val="18"/>
            </w:rPr>
            <w:t>13</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45A87BA4">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jc w:val="left"/>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_Toc26056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kern w:val="0"/>
              <w:sz w:val="18"/>
              <w:szCs w:val="20"/>
              <w:lang w:val="en-US" w:eastAsia="zh-CN"/>
            </w:rPr>
            <w:t xml:space="preserve">1.8  </w:t>
          </w:r>
          <w:r>
            <w:rPr>
              <w:rFonts w:hint="eastAsia" w:ascii="Times New Roman" w:hAnsi="Times New Roman" w:eastAsia="宋体" w:cs="Times New Roman"/>
              <w:b w:val="0"/>
              <w:bCs w:val="0"/>
              <w:sz w:val="18"/>
            </w:rPr>
            <w:t>仪器和设备</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_Toc26056 \h </w:instrText>
          </w:r>
          <w:r>
            <w:rPr>
              <w:rFonts w:ascii="Times New Roman" w:hAnsi="Times New Roman" w:eastAsia="宋体"/>
              <w:b w:val="0"/>
              <w:bCs w:val="0"/>
              <w:sz w:val="18"/>
            </w:rPr>
            <w:fldChar w:fldCharType="separate"/>
          </w:r>
          <w:r>
            <w:rPr>
              <w:rFonts w:ascii="Times New Roman" w:hAnsi="Times New Roman" w:eastAsia="宋体"/>
              <w:b w:val="0"/>
              <w:bCs w:val="0"/>
              <w:sz w:val="18"/>
            </w:rPr>
            <w:t>13</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3688356F">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jc w:val="left"/>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_Toc25394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z w:val="18"/>
              <w:lang w:val="en-US" w:eastAsia="zh-CN"/>
            </w:rPr>
            <w:t xml:space="preserve">1.9 </w:t>
          </w:r>
          <w:r>
            <w:rPr>
              <w:rFonts w:hint="default" w:ascii="Times New Roman" w:hAnsi="Times New Roman" w:eastAsia="宋体" w:cs="Times New Roman"/>
              <w:b w:val="0"/>
              <w:bCs w:val="0"/>
              <w:sz w:val="18"/>
            </w:rPr>
            <w:t>分析步骤</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_Toc25394 \h </w:instrText>
          </w:r>
          <w:r>
            <w:rPr>
              <w:rFonts w:ascii="Times New Roman" w:hAnsi="Times New Roman" w:eastAsia="宋体"/>
              <w:b w:val="0"/>
              <w:bCs w:val="0"/>
              <w:sz w:val="18"/>
            </w:rPr>
            <w:fldChar w:fldCharType="separate"/>
          </w:r>
          <w:r>
            <w:rPr>
              <w:rFonts w:ascii="Times New Roman" w:hAnsi="Times New Roman" w:eastAsia="宋体"/>
              <w:b w:val="0"/>
              <w:bCs w:val="0"/>
              <w:sz w:val="18"/>
            </w:rPr>
            <w:t>14</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53C8F912">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jc w:val="left"/>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_Toc21091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kern w:val="0"/>
              <w:sz w:val="18"/>
              <w:szCs w:val="20"/>
              <w:lang w:val="en-US" w:eastAsia="zh-CN"/>
            </w:rPr>
            <w:t>1.10</w:t>
          </w:r>
          <w:r>
            <w:rPr>
              <w:rFonts w:hint="eastAsia" w:ascii="Times New Roman" w:hAnsi="Times New Roman" w:eastAsia="宋体" w:cs="Times New Roman"/>
              <w:b w:val="0"/>
              <w:bCs w:val="0"/>
              <w:sz w:val="18"/>
              <w:lang w:eastAsia="zh-CN"/>
            </w:rPr>
            <w:t>结果计算与表示</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_Toc21091 \h </w:instrText>
          </w:r>
          <w:r>
            <w:rPr>
              <w:rFonts w:ascii="Times New Roman" w:hAnsi="Times New Roman" w:eastAsia="宋体"/>
              <w:b w:val="0"/>
              <w:bCs w:val="0"/>
              <w:sz w:val="18"/>
            </w:rPr>
            <w:fldChar w:fldCharType="separate"/>
          </w:r>
          <w:r>
            <w:rPr>
              <w:rFonts w:ascii="Times New Roman" w:hAnsi="Times New Roman" w:eastAsia="宋体"/>
              <w:b w:val="0"/>
              <w:bCs w:val="0"/>
              <w:sz w:val="18"/>
            </w:rPr>
            <w:t>14</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588BFF53">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jc w:val="left"/>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_Toc3699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kern w:val="0"/>
              <w:sz w:val="18"/>
              <w:szCs w:val="20"/>
              <w:lang w:val="en-US" w:eastAsia="zh-CN"/>
            </w:rPr>
            <w:t>1.11</w:t>
          </w:r>
          <w:r>
            <w:rPr>
              <w:rFonts w:hint="eastAsia" w:ascii="Times New Roman" w:hAnsi="Times New Roman" w:eastAsia="宋体" w:cs="Times New Roman"/>
              <w:b w:val="0"/>
              <w:bCs w:val="0"/>
              <w:sz w:val="18"/>
              <w:lang w:eastAsia="zh-CN"/>
            </w:rPr>
            <w:t>精密度和</w:t>
          </w:r>
          <w:r>
            <w:rPr>
              <w:rFonts w:hint="eastAsia" w:ascii="Times New Roman" w:hAnsi="Times New Roman" w:eastAsia="宋体" w:cs="Times New Roman"/>
              <w:b w:val="0"/>
              <w:bCs w:val="0"/>
              <w:sz w:val="18"/>
            </w:rPr>
            <w:t>正</w:t>
          </w:r>
          <w:r>
            <w:rPr>
              <w:rFonts w:hint="eastAsia" w:ascii="Times New Roman" w:hAnsi="Times New Roman" w:eastAsia="宋体" w:cs="Times New Roman"/>
              <w:b w:val="0"/>
              <w:bCs w:val="0"/>
              <w:sz w:val="18"/>
              <w:lang w:eastAsia="zh-CN"/>
            </w:rPr>
            <w:t>确度</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_Toc3699 \h </w:instrText>
          </w:r>
          <w:r>
            <w:rPr>
              <w:rFonts w:ascii="Times New Roman" w:hAnsi="Times New Roman" w:eastAsia="宋体"/>
              <w:b w:val="0"/>
              <w:bCs w:val="0"/>
              <w:sz w:val="18"/>
            </w:rPr>
            <w:fldChar w:fldCharType="separate"/>
          </w:r>
          <w:r>
            <w:rPr>
              <w:rFonts w:ascii="Times New Roman" w:hAnsi="Times New Roman" w:eastAsia="宋体"/>
              <w:b w:val="0"/>
              <w:bCs w:val="0"/>
              <w:sz w:val="18"/>
            </w:rPr>
            <w:t>14</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1D3F6DC0">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jc w:val="left"/>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_Toc15755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kern w:val="0"/>
              <w:sz w:val="18"/>
              <w:szCs w:val="20"/>
              <w:lang w:val="en-US" w:eastAsia="zh-CN"/>
            </w:rPr>
            <w:t xml:space="preserve">1.12 </w:t>
          </w:r>
          <w:r>
            <w:rPr>
              <w:rFonts w:hint="eastAsia" w:ascii="Times New Roman" w:hAnsi="Times New Roman" w:eastAsia="宋体" w:cs="Times New Roman"/>
              <w:b w:val="0"/>
              <w:bCs w:val="0"/>
              <w:sz w:val="18"/>
              <w:lang w:eastAsia="zh-CN"/>
            </w:rPr>
            <w:t>质量保证和质量控制</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_Toc15755 \h </w:instrText>
          </w:r>
          <w:r>
            <w:rPr>
              <w:rFonts w:ascii="Times New Roman" w:hAnsi="Times New Roman" w:eastAsia="宋体"/>
              <w:b w:val="0"/>
              <w:bCs w:val="0"/>
              <w:sz w:val="18"/>
            </w:rPr>
            <w:fldChar w:fldCharType="separate"/>
          </w:r>
          <w:r>
            <w:rPr>
              <w:rFonts w:ascii="Times New Roman" w:hAnsi="Times New Roman" w:eastAsia="宋体"/>
              <w:b w:val="0"/>
              <w:bCs w:val="0"/>
              <w:sz w:val="18"/>
            </w:rPr>
            <w:t>15</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31FFB8ED">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jc w:val="left"/>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_Toc17882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kern w:val="0"/>
              <w:sz w:val="18"/>
              <w:szCs w:val="20"/>
              <w:lang w:val="en-US" w:eastAsia="zh-CN"/>
            </w:rPr>
            <w:t xml:space="preserve">1.13 </w:t>
          </w:r>
          <w:r>
            <w:rPr>
              <w:rFonts w:hint="eastAsia" w:ascii="Times New Roman" w:hAnsi="Times New Roman" w:eastAsia="宋体" w:cs="Times New Roman"/>
              <w:b w:val="0"/>
              <w:bCs w:val="0"/>
              <w:sz w:val="18"/>
              <w:lang w:eastAsia="zh-CN"/>
            </w:rPr>
            <w:t>废物处理</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_Toc17882 \h </w:instrText>
          </w:r>
          <w:r>
            <w:rPr>
              <w:rFonts w:ascii="Times New Roman" w:hAnsi="Times New Roman" w:eastAsia="宋体"/>
              <w:b w:val="0"/>
              <w:bCs w:val="0"/>
              <w:sz w:val="18"/>
            </w:rPr>
            <w:fldChar w:fldCharType="separate"/>
          </w:r>
          <w:r>
            <w:rPr>
              <w:rFonts w:ascii="Times New Roman" w:hAnsi="Times New Roman" w:eastAsia="宋体"/>
              <w:b w:val="0"/>
              <w:bCs w:val="0"/>
              <w:sz w:val="18"/>
            </w:rPr>
            <w:t>15</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0831D8A2">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jc w:val="left"/>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_Toc28126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kern w:val="0"/>
              <w:sz w:val="18"/>
              <w:szCs w:val="20"/>
              <w:lang w:val="en-US" w:eastAsia="zh-CN"/>
            </w:rPr>
            <w:t xml:space="preserve">1.14 </w:t>
          </w:r>
          <w:r>
            <w:rPr>
              <w:rFonts w:hint="eastAsia" w:ascii="Times New Roman" w:hAnsi="Times New Roman" w:eastAsia="宋体" w:cs="Times New Roman"/>
              <w:b w:val="0"/>
              <w:bCs w:val="0"/>
              <w:sz w:val="18"/>
              <w:lang w:eastAsia="zh-CN"/>
            </w:rPr>
            <w:t>注意事项</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_Toc28126 \h </w:instrText>
          </w:r>
          <w:r>
            <w:rPr>
              <w:rFonts w:ascii="Times New Roman" w:hAnsi="Times New Roman" w:eastAsia="宋体"/>
              <w:b w:val="0"/>
              <w:bCs w:val="0"/>
              <w:sz w:val="18"/>
            </w:rPr>
            <w:fldChar w:fldCharType="separate"/>
          </w:r>
          <w:r>
            <w:rPr>
              <w:rFonts w:ascii="Times New Roman" w:hAnsi="Times New Roman" w:eastAsia="宋体"/>
              <w:b w:val="0"/>
              <w:bCs w:val="0"/>
              <w:sz w:val="18"/>
            </w:rPr>
            <w:t>15</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357457B1">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_Toc28139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snapToGrid/>
              <w:kern w:val="2"/>
              <w:sz w:val="18"/>
              <w:szCs w:val="21"/>
              <w:lang w:val="en-US" w:eastAsia="zh-CN" w:bidi="ar-SA"/>
            </w:rPr>
            <w:t>2 主要技术指标、参数</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_Toc28139 \h </w:instrText>
          </w:r>
          <w:r>
            <w:rPr>
              <w:rFonts w:ascii="Times New Roman" w:hAnsi="Times New Roman" w:eastAsia="宋体"/>
              <w:b w:val="0"/>
              <w:bCs w:val="0"/>
              <w:sz w:val="18"/>
            </w:rPr>
            <w:fldChar w:fldCharType="separate"/>
          </w:r>
          <w:r>
            <w:rPr>
              <w:rFonts w:ascii="Times New Roman" w:hAnsi="Times New Roman" w:eastAsia="宋体"/>
              <w:b w:val="0"/>
              <w:bCs w:val="0"/>
              <w:sz w:val="18"/>
            </w:rPr>
            <w:t>16</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6BBC86D9">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_Toc5285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kern w:val="2"/>
              <w:sz w:val="18"/>
              <w:szCs w:val="21"/>
              <w:lang w:val="en-US" w:eastAsia="zh-CN"/>
            </w:rPr>
            <w:t>2.1</w:t>
          </w:r>
          <w:r>
            <w:rPr>
              <w:rFonts w:hint="eastAsia" w:ascii="Times New Roman" w:hAnsi="Times New Roman" w:eastAsia="宋体" w:cs="Times New Roman"/>
              <w:b w:val="0"/>
              <w:bCs w:val="0"/>
              <w:kern w:val="2"/>
              <w:sz w:val="18"/>
              <w:szCs w:val="21"/>
              <w:lang w:val="en-US" w:eastAsia="zh-CN"/>
            </w:rPr>
            <w:t xml:space="preserve"> </w:t>
          </w:r>
          <w:r>
            <w:rPr>
              <w:rFonts w:hint="default" w:ascii="Times New Roman" w:hAnsi="Times New Roman" w:eastAsia="宋体" w:cs="Times New Roman"/>
              <w:b w:val="0"/>
              <w:bCs w:val="0"/>
              <w:kern w:val="2"/>
              <w:sz w:val="18"/>
              <w:szCs w:val="21"/>
              <w:lang w:val="en-US" w:eastAsia="zh-CN"/>
            </w:rPr>
            <w:t>标准的</w:t>
          </w:r>
          <w:r>
            <w:rPr>
              <w:rFonts w:hint="eastAsia" w:ascii="Times New Roman" w:hAnsi="Times New Roman" w:eastAsia="宋体" w:cs="Times New Roman"/>
              <w:b w:val="0"/>
              <w:bCs w:val="0"/>
              <w:kern w:val="2"/>
              <w:sz w:val="18"/>
              <w:szCs w:val="21"/>
            </w:rPr>
            <w:t>主要技术</w:t>
          </w:r>
          <w:r>
            <w:rPr>
              <w:rFonts w:hint="default" w:ascii="Times New Roman" w:hAnsi="Times New Roman" w:eastAsia="宋体" w:cs="Times New Roman"/>
              <w:b w:val="0"/>
              <w:bCs w:val="0"/>
              <w:kern w:val="2"/>
              <w:sz w:val="18"/>
              <w:szCs w:val="21"/>
              <w:lang w:val="en-US" w:eastAsia="zh-CN"/>
            </w:rPr>
            <w:t>内容</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_Toc5285 \h </w:instrText>
          </w:r>
          <w:r>
            <w:rPr>
              <w:rFonts w:ascii="Times New Roman" w:hAnsi="Times New Roman" w:eastAsia="宋体"/>
              <w:b w:val="0"/>
              <w:bCs w:val="0"/>
              <w:sz w:val="18"/>
            </w:rPr>
            <w:fldChar w:fldCharType="separate"/>
          </w:r>
          <w:r>
            <w:rPr>
              <w:rFonts w:ascii="Times New Roman" w:hAnsi="Times New Roman" w:eastAsia="宋体"/>
              <w:b w:val="0"/>
              <w:bCs w:val="0"/>
              <w:sz w:val="18"/>
            </w:rPr>
            <w:t>16</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65D77409">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_Toc15937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kern w:val="2"/>
              <w:sz w:val="18"/>
              <w:szCs w:val="21"/>
              <w:lang w:val="en-US" w:eastAsia="zh-CN"/>
            </w:rPr>
            <w:t>2.2</w:t>
          </w:r>
          <w:r>
            <w:rPr>
              <w:rFonts w:hint="default" w:ascii="Times New Roman" w:hAnsi="Times New Roman" w:eastAsia="宋体" w:cs="Times New Roman"/>
              <w:b w:val="0"/>
              <w:bCs w:val="0"/>
              <w:kern w:val="2"/>
              <w:sz w:val="18"/>
              <w:szCs w:val="21"/>
            </w:rPr>
            <w:t xml:space="preserve">  </w:t>
          </w:r>
          <w:r>
            <w:rPr>
              <w:rFonts w:ascii="Times New Roman" w:hAnsi="Times New Roman" w:eastAsia="宋体" w:cs="Times New Roman"/>
              <w:b w:val="0"/>
              <w:bCs w:val="0"/>
              <w:kern w:val="2"/>
              <w:sz w:val="18"/>
              <w:szCs w:val="21"/>
            </w:rPr>
            <w:t>标准的技术路线</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_Toc15937 \h </w:instrText>
          </w:r>
          <w:r>
            <w:rPr>
              <w:rFonts w:ascii="Times New Roman" w:hAnsi="Times New Roman" w:eastAsia="宋体"/>
              <w:b w:val="0"/>
              <w:bCs w:val="0"/>
              <w:sz w:val="18"/>
            </w:rPr>
            <w:fldChar w:fldCharType="separate"/>
          </w:r>
          <w:r>
            <w:rPr>
              <w:rFonts w:ascii="Times New Roman" w:hAnsi="Times New Roman" w:eastAsia="宋体"/>
              <w:b w:val="0"/>
              <w:bCs w:val="0"/>
              <w:sz w:val="18"/>
            </w:rPr>
            <w:t>16</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50548175">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_Toc28996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napToGrid w:val="0"/>
              <w:kern w:val="2"/>
              <w:sz w:val="18"/>
              <w:szCs w:val="22"/>
              <w:lang w:val="en-US" w:eastAsia="zh-CN"/>
            </w:rPr>
            <w:t xml:space="preserve">3  </w:t>
          </w:r>
          <w:r>
            <w:rPr>
              <w:rFonts w:hint="default" w:ascii="Times New Roman" w:hAnsi="Times New Roman" w:eastAsia="宋体" w:cs="Times New Roman"/>
              <w:b w:val="0"/>
              <w:bCs w:val="0"/>
              <w:sz w:val="18"/>
              <w:szCs w:val="21"/>
              <w:lang w:val="en-US" w:eastAsia="zh-CN"/>
            </w:rPr>
            <w:t>试验验证的论述</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_Toc28996 \h </w:instrText>
          </w:r>
          <w:r>
            <w:rPr>
              <w:rFonts w:ascii="Times New Roman" w:hAnsi="Times New Roman" w:eastAsia="宋体"/>
              <w:b w:val="0"/>
              <w:bCs w:val="0"/>
              <w:sz w:val="18"/>
            </w:rPr>
            <w:fldChar w:fldCharType="separate"/>
          </w:r>
          <w:r>
            <w:rPr>
              <w:rFonts w:ascii="Times New Roman" w:hAnsi="Times New Roman" w:eastAsia="宋体"/>
              <w:b w:val="0"/>
              <w:bCs w:val="0"/>
              <w:sz w:val="18"/>
            </w:rPr>
            <w:t>17</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0D689DF3">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_Toc30186 </w:instrText>
          </w:r>
          <w:r>
            <w:rPr>
              <w:rFonts w:ascii="Times New Roman" w:hAnsi="Times New Roman" w:eastAsia="宋体"/>
              <w:b w:val="0"/>
              <w:bCs w:val="0"/>
              <w:sz w:val="18"/>
            </w:rPr>
            <w:fldChar w:fldCharType="separate"/>
          </w:r>
          <w:r>
            <w:rPr>
              <w:rFonts w:hint="eastAsia" w:ascii="Times New Roman" w:hAnsi="Times New Roman" w:eastAsia="宋体" w:cs="黑体"/>
              <w:b w:val="0"/>
              <w:bCs w:val="0"/>
              <w:sz w:val="18"/>
              <w:szCs w:val="21"/>
              <w:lang w:val="en-US" w:eastAsia="zh-CN"/>
            </w:rPr>
            <w:t xml:space="preserve">3.1 </w:t>
          </w:r>
          <w:r>
            <w:rPr>
              <w:rFonts w:hint="eastAsia" w:ascii="Times New Roman" w:hAnsi="Times New Roman" w:eastAsia="宋体" w:cs="黑体"/>
              <w:b w:val="0"/>
              <w:bCs w:val="0"/>
              <w:snapToGrid/>
              <w:kern w:val="0"/>
              <w:sz w:val="18"/>
              <w:szCs w:val="21"/>
              <w:lang w:val="en-US" w:eastAsia="zh-CN"/>
            </w:rPr>
            <w:t>样品保存</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_Toc30186 \h </w:instrText>
          </w:r>
          <w:r>
            <w:rPr>
              <w:rFonts w:ascii="Times New Roman" w:hAnsi="Times New Roman" w:eastAsia="宋体"/>
              <w:b w:val="0"/>
              <w:bCs w:val="0"/>
              <w:sz w:val="18"/>
            </w:rPr>
            <w:fldChar w:fldCharType="separate"/>
          </w:r>
          <w:r>
            <w:rPr>
              <w:rFonts w:ascii="Times New Roman" w:hAnsi="Times New Roman" w:eastAsia="宋体"/>
              <w:b w:val="0"/>
              <w:bCs w:val="0"/>
              <w:sz w:val="18"/>
            </w:rPr>
            <w:t>17</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66639205">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_Toc10948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snapToGrid w:val="0"/>
              <w:sz w:val="18"/>
              <w:szCs w:val="21"/>
              <w:lang w:val="en-US" w:eastAsia="zh-CN"/>
            </w:rPr>
            <w:t xml:space="preserve">3.2  </w:t>
          </w:r>
          <w:r>
            <w:rPr>
              <w:rFonts w:hint="default" w:ascii="Times New Roman" w:hAnsi="Times New Roman" w:eastAsia="宋体" w:cs="Times New Roman"/>
              <w:b w:val="0"/>
              <w:bCs w:val="0"/>
              <w:snapToGrid w:val="0"/>
              <w:spacing w:val="0"/>
              <w:kern w:val="0"/>
              <w:sz w:val="18"/>
              <w:szCs w:val="21"/>
            </w:rPr>
            <w:t>试剂</w:t>
          </w:r>
          <w:r>
            <w:rPr>
              <w:rFonts w:hint="default" w:ascii="Times New Roman" w:hAnsi="Times New Roman" w:eastAsia="宋体" w:cs="Times New Roman"/>
              <w:b w:val="0"/>
              <w:bCs w:val="0"/>
              <w:snapToGrid w:val="0"/>
              <w:spacing w:val="0"/>
              <w:kern w:val="0"/>
              <w:sz w:val="18"/>
              <w:szCs w:val="21"/>
              <w:lang w:val="en-US" w:eastAsia="zh-CN"/>
            </w:rPr>
            <w:t>优化</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_Toc10948 \h </w:instrText>
          </w:r>
          <w:r>
            <w:rPr>
              <w:rFonts w:ascii="Times New Roman" w:hAnsi="Times New Roman" w:eastAsia="宋体"/>
              <w:b w:val="0"/>
              <w:bCs w:val="0"/>
              <w:sz w:val="18"/>
            </w:rPr>
            <w:fldChar w:fldCharType="separate"/>
          </w:r>
          <w:r>
            <w:rPr>
              <w:rFonts w:ascii="Times New Roman" w:hAnsi="Times New Roman" w:eastAsia="宋体"/>
              <w:b w:val="0"/>
              <w:bCs w:val="0"/>
              <w:sz w:val="18"/>
            </w:rPr>
            <w:t>18</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37162B14">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_Toc898 </w:instrText>
          </w:r>
          <w:r>
            <w:rPr>
              <w:rFonts w:ascii="Times New Roman" w:hAnsi="Times New Roman" w:eastAsia="宋体"/>
              <w:b w:val="0"/>
              <w:bCs w:val="0"/>
              <w:sz w:val="18"/>
            </w:rPr>
            <w:fldChar w:fldCharType="separate"/>
          </w:r>
          <w:r>
            <w:rPr>
              <w:rFonts w:hint="eastAsia" w:ascii="Times New Roman" w:hAnsi="Times New Roman" w:eastAsia="宋体" w:cs="黑体"/>
              <w:b w:val="0"/>
              <w:bCs w:val="0"/>
              <w:sz w:val="18"/>
              <w:szCs w:val="21"/>
              <w:lang w:val="en-US" w:eastAsia="zh-CN"/>
            </w:rPr>
            <w:t xml:space="preserve">3.3  </w:t>
          </w:r>
          <w:r>
            <w:rPr>
              <w:rFonts w:hint="eastAsia" w:ascii="Times New Roman" w:hAnsi="Times New Roman" w:eastAsia="宋体" w:cs="黑体"/>
              <w:b w:val="0"/>
              <w:bCs w:val="0"/>
              <w:snapToGrid/>
              <w:kern w:val="0"/>
              <w:sz w:val="18"/>
              <w:szCs w:val="21"/>
              <w:lang w:val="en-US" w:eastAsia="zh-CN"/>
            </w:rPr>
            <w:t>干扰与消除</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_Toc898 \h </w:instrText>
          </w:r>
          <w:r>
            <w:rPr>
              <w:rFonts w:ascii="Times New Roman" w:hAnsi="Times New Roman" w:eastAsia="宋体"/>
              <w:b w:val="0"/>
              <w:bCs w:val="0"/>
              <w:sz w:val="18"/>
            </w:rPr>
            <w:fldChar w:fldCharType="separate"/>
          </w:r>
          <w:r>
            <w:rPr>
              <w:rFonts w:ascii="Times New Roman" w:hAnsi="Times New Roman" w:eastAsia="宋体"/>
              <w:b w:val="0"/>
              <w:bCs w:val="0"/>
              <w:sz w:val="18"/>
            </w:rPr>
            <w:t>20</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76DB93A1">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_Toc5207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z w:val="18"/>
              <w:szCs w:val="22"/>
              <w:lang w:val="en-US" w:eastAsia="zh-CN"/>
            </w:rPr>
            <w:t>3</w:t>
          </w:r>
          <w:r>
            <w:rPr>
              <w:rFonts w:hint="default" w:ascii="Times New Roman" w:hAnsi="Times New Roman" w:eastAsia="宋体" w:cs="Times New Roman"/>
              <w:b w:val="0"/>
              <w:bCs w:val="0"/>
              <w:sz w:val="18"/>
              <w:szCs w:val="22"/>
            </w:rPr>
            <w:t>.</w:t>
          </w:r>
          <w:r>
            <w:rPr>
              <w:rFonts w:hint="eastAsia" w:ascii="Times New Roman" w:hAnsi="Times New Roman" w:eastAsia="宋体" w:cs="Times New Roman"/>
              <w:b w:val="0"/>
              <w:bCs w:val="0"/>
              <w:sz w:val="18"/>
              <w:szCs w:val="22"/>
              <w:lang w:val="en-US" w:eastAsia="zh-CN"/>
            </w:rPr>
            <w:t xml:space="preserve">4 </w:t>
          </w:r>
          <w:r>
            <w:rPr>
              <w:rFonts w:hint="default" w:ascii="Times New Roman" w:hAnsi="Times New Roman" w:eastAsia="宋体" w:cs="Times New Roman"/>
              <w:b w:val="0"/>
              <w:bCs w:val="0"/>
              <w:snapToGrid w:val="0"/>
              <w:kern w:val="2"/>
              <w:sz w:val="18"/>
              <w:szCs w:val="22"/>
              <w:lang w:val="en-US" w:eastAsia="zh-CN"/>
            </w:rPr>
            <w:t xml:space="preserve"> </w:t>
          </w:r>
          <w:r>
            <w:rPr>
              <w:rFonts w:hint="eastAsia" w:ascii="Times New Roman" w:hAnsi="Times New Roman" w:eastAsia="宋体" w:cs="Times New Roman"/>
              <w:b w:val="0"/>
              <w:bCs w:val="0"/>
              <w:snapToGrid w:val="0"/>
              <w:kern w:val="2"/>
              <w:sz w:val="18"/>
              <w:szCs w:val="22"/>
              <w:lang w:val="en-US" w:eastAsia="zh-CN"/>
            </w:rPr>
            <w:t>校准曲线</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_Toc5207 \h </w:instrText>
          </w:r>
          <w:r>
            <w:rPr>
              <w:rFonts w:ascii="Times New Roman" w:hAnsi="Times New Roman" w:eastAsia="宋体"/>
              <w:b w:val="0"/>
              <w:bCs w:val="0"/>
              <w:sz w:val="18"/>
            </w:rPr>
            <w:fldChar w:fldCharType="separate"/>
          </w:r>
          <w:r>
            <w:rPr>
              <w:rFonts w:ascii="Times New Roman" w:hAnsi="Times New Roman" w:eastAsia="宋体"/>
              <w:b w:val="0"/>
              <w:bCs w:val="0"/>
              <w:sz w:val="18"/>
            </w:rPr>
            <w:t>27</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1B81013A">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_Toc19935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z w:val="18"/>
              <w:szCs w:val="22"/>
              <w:lang w:val="en-US" w:eastAsia="zh-CN"/>
            </w:rPr>
            <w:t>3</w:t>
          </w:r>
          <w:r>
            <w:rPr>
              <w:rFonts w:hint="default" w:ascii="Times New Roman" w:hAnsi="Times New Roman" w:eastAsia="宋体" w:cs="Times New Roman"/>
              <w:b w:val="0"/>
              <w:bCs w:val="0"/>
              <w:sz w:val="18"/>
              <w:szCs w:val="22"/>
            </w:rPr>
            <w:t>.</w:t>
          </w:r>
          <w:r>
            <w:rPr>
              <w:rFonts w:hint="eastAsia" w:ascii="Times New Roman" w:hAnsi="Times New Roman" w:eastAsia="宋体" w:cs="Times New Roman"/>
              <w:b w:val="0"/>
              <w:bCs w:val="0"/>
              <w:sz w:val="18"/>
              <w:szCs w:val="22"/>
              <w:lang w:val="en-US" w:eastAsia="zh-CN"/>
            </w:rPr>
            <w:t xml:space="preserve">5 </w:t>
          </w:r>
          <w:r>
            <w:rPr>
              <w:rFonts w:hint="default" w:ascii="Times New Roman" w:hAnsi="Times New Roman" w:eastAsia="宋体" w:cs="Times New Roman"/>
              <w:b w:val="0"/>
              <w:bCs w:val="0"/>
              <w:snapToGrid w:val="0"/>
              <w:kern w:val="2"/>
              <w:sz w:val="18"/>
              <w:szCs w:val="22"/>
              <w:lang w:val="en-US" w:eastAsia="zh-CN"/>
            </w:rPr>
            <w:t xml:space="preserve"> </w:t>
          </w:r>
          <w:r>
            <w:rPr>
              <w:rFonts w:hint="eastAsia" w:ascii="Times New Roman" w:hAnsi="Times New Roman" w:eastAsia="宋体" w:cs="Times New Roman"/>
              <w:b w:val="0"/>
              <w:bCs w:val="0"/>
              <w:snapToGrid w:val="0"/>
              <w:kern w:val="2"/>
              <w:sz w:val="18"/>
              <w:szCs w:val="22"/>
              <w:lang w:val="en-US" w:eastAsia="zh-CN"/>
            </w:rPr>
            <w:t>进样方式和滤膜选择</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_Toc19935 \h </w:instrText>
          </w:r>
          <w:r>
            <w:rPr>
              <w:rFonts w:ascii="Times New Roman" w:hAnsi="Times New Roman" w:eastAsia="宋体"/>
              <w:b w:val="0"/>
              <w:bCs w:val="0"/>
              <w:sz w:val="18"/>
            </w:rPr>
            <w:fldChar w:fldCharType="separate"/>
          </w:r>
          <w:r>
            <w:rPr>
              <w:rFonts w:ascii="Times New Roman" w:hAnsi="Times New Roman" w:eastAsia="宋体"/>
              <w:b w:val="0"/>
              <w:bCs w:val="0"/>
              <w:sz w:val="18"/>
            </w:rPr>
            <w:t>28</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5E607C43">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_Toc26018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z w:val="18"/>
              <w:szCs w:val="22"/>
              <w:lang w:val="en-US" w:eastAsia="zh-CN"/>
            </w:rPr>
            <w:t>3</w:t>
          </w:r>
          <w:r>
            <w:rPr>
              <w:rFonts w:hint="default" w:ascii="Times New Roman" w:hAnsi="Times New Roman" w:eastAsia="宋体" w:cs="Times New Roman"/>
              <w:b w:val="0"/>
              <w:bCs w:val="0"/>
              <w:sz w:val="18"/>
              <w:szCs w:val="22"/>
            </w:rPr>
            <w:t>.</w:t>
          </w:r>
          <w:r>
            <w:rPr>
              <w:rFonts w:hint="eastAsia" w:ascii="Times New Roman" w:hAnsi="Times New Roman" w:eastAsia="宋体" w:cs="Times New Roman"/>
              <w:b w:val="0"/>
              <w:bCs w:val="0"/>
              <w:sz w:val="18"/>
              <w:szCs w:val="22"/>
              <w:lang w:val="en-US" w:eastAsia="zh-CN"/>
            </w:rPr>
            <w:t xml:space="preserve">6 </w:t>
          </w:r>
          <w:r>
            <w:rPr>
              <w:rFonts w:hint="default" w:ascii="Times New Roman" w:hAnsi="Times New Roman" w:eastAsia="宋体" w:cs="Times New Roman"/>
              <w:b w:val="0"/>
              <w:bCs w:val="0"/>
              <w:snapToGrid w:val="0"/>
              <w:kern w:val="2"/>
              <w:sz w:val="18"/>
              <w:szCs w:val="22"/>
              <w:lang w:val="en-US" w:eastAsia="zh-CN"/>
            </w:rPr>
            <w:t xml:space="preserve"> </w:t>
          </w:r>
          <w:r>
            <w:rPr>
              <w:rFonts w:hint="eastAsia" w:ascii="Times New Roman" w:hAnsi="Times New Roman" w:eastAsia="宋体" w:cs="Times New Roman"/>
              <w:b w:val="0"/>
              <w:bCs w:val="0"/>
              <w:snapToGrid w:val="0"/>
              <w:kern w:val="2"/>
              <w:sz w:val="18"/>
              <w:szCs w:val="22"/>
              <w:lang w:val="en-US" w:eastAsia="zh-CN"/>
            </w:rPr>
            <w:t>方法性能指标</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_Toc26018 \h </w:instrText>
          </w:r>
          <w:r>
            <w:rPr>
              <w:rFonts w:ascii="Times New Roman" w:hAnsi="Times New Roman" w:eastAsia="宋体"/>
              <w:b w:val="0"/>
              <w:bCs w:val="0"/>
              <w:sz w:val="18"/>
            </w:rPr>
            <w:fldChar w:fldCharType="separate"/>
          </w:r>
          <w:r>
            <w:rPr>
              <w:rFonts w:ascii="Times New Roman" w:hAnsi="Times New Roman" w:eastAsia="宋体"/>
              <w:b w:val="0"/>
              <w:bCs w:val="0"/>
              <w:sz w:val="18"/>
            </w:rPr>
            <w:t>29</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69379ED0">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_Toc30714 </w:instrText>
          </w:r>
          <w:r>
            <w:rPr>
              <w:rFonts w:ascii="Times New Roman" w:hAnsi="Times New Roman" w:eastAsia="宋体"/>
              <w:b w:val="0"/>
              <w:bCs w:val="0"/>
              <w:sz w:val="18"/>
            </w:rPr>
            <w:fldChar w:fldCharType="separate"/>
          </w:r>
          <w:r>
            <w:rPr>
              <w:rFonts w:hint="eastAsia" w:ascii="Times New Roman" w:hAnsi="Times New Roman" w:eastAsia="宋体" w:cs="黑体"/>
              <w:b w:val="0"/>
              <w:bCs w:val="0"/>
              <w:snapToGrid w:val="0"/>
              <w:kern w:val="0"/>
              <w:sz w:val="18"/>
              <w:szCs w:val="22"/>
              <w:lang w:val="en-US" w:eastAsia="zh-CN"/>
            </w:rPr>
            <w:t>3.7 方法验证</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_Toc30714 \h </w:instrText>
          </w:r>
          <w:r>
            <w:rPr>
              <w:rFonts w:ascii="Times New Roman" w:hAnsi="Times New Roman" w:eastAsia="宋体"/>
              <w:b w:val="0"/>
              <w:bCs w:val="0"/>
              <w:sz w:val="18"/>
            </w:rPr>
            <w:fldChar w:fldCharType="separate"/>
          </w:r>
          <w:r>
            <w:rPr>
              <w:rFonts w:ascii="Times New Roman" w:hAnsi="Times New Roman" w:eastAsia="宋体"/>
              <w:b w:val="0"/>
              <w:bCs w:val="0"/>
              <w:sz w:val="18"/>
            </w:rPr>
            <w:t>32</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24D70F42">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_Toc32762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z w:val="18"/>
              <w:szCs w:val="21"/>
              <w:lang w:val="en-US" w:eastAsia="zh-CN"/>
            </w:rPr>
            <w:t>（五）</w:t>
          </w:r>
          <w:r>
            <w:rPr>
              <w:rFonts w:ascii="Times New Roman" w:hAnsi="Times New Roman" w:eastAsia="宋体" w:cs="Times New Roman"/>
              <w:b w:val="0"/>
              <w:bCs w:val="0"/>
              <w:sz w:val="18"/>
              <w:szCs w:val="21"/>
              <w:lang w:val="en-US" w:eastAsia="zh-CN"/>
            </w:rPr>
            <w:t>标准中如果涉及专利，应有明确的知识产权说明</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_Toc32762 \h </w:instrText>
          </w:r>
          <w:r>
            <w:rPr>
              <w:rFonts w:ascii="Times New Roman" w:hAnsi="Times New Roman" w:eastAsia="宋体"/>
              <w:b w:val="0"/>
              <w:bCs w:val="0"/>
              <w:sz w:val="18"/>
            </w:rPr>
            <w:fldChar w:fldCharType="separate"/>
          </w:r>
          <w:r>
            <w:rPr>
              <w:rFonts w:ascii="Times New Roman" w:hAnsi="Times New Roman" w:eastAsia="宋体"/>
              <w:b w:val="0"/>
              <w:bCs w:val="0"/>
              <w:sz w:val="18"/>
            </w:rPr>
            <w:t>35</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2B70D878">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_Toc1808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z w:val="18"/>
              <w:szCs w:val="21"/>
              <w:lang w:val="en-US" w:eastAsia="zh-CN"/>
            </w:rPr>
            <w:t>（六）</w:t>
          </w:r>
          <w:r>
            <w:rPr>
              <w:rFonts w:hint="eastAsia" w:ascii="Times New Roman" w:hAnsi="Times New Roman" w:eastAsia="宋体" w:cs="Times New Roman"/>
              <w:b w:val="0"/>
              <w:bCs w:val="0"/>
              <w:snapToGrid w:val="0"/>
              <w:sz w:val="18"/>
              <w:szCs w:val="21"/>
              <w:lang w:val="en-US" w:eastAsia="zh-CN"/>
            </w:rPr>
            <w:t xml:space="preserve"> </w:t>
          </w:r>
          <w:r>
            <w:rPr>
              <w:rFonts w:hint="eastAsia" w:ascii="Times New Roman" w:hAnsi="Times New Roman" w:eastAsia="宋体" w:cs="Times New Roman"/>
              <w:b w:val="0"/>
              <w:bCs w:val="0"/>
              <w:snapToGrid w:val="0"/>
              <w:sz w:val="18"/>
              <w:szCs w:val="21"/>
            </w:rPr>
            <w:t>采用国际标准或国外先进标准的，说明采标程度，以及国内外同类标准水平的对比情况</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_Toc1808 \h </w:instrText>
          </w:r>
          <w:r>
            <w:rPr>
              <w:rFonts w:ascii="Times New Roman" w:hAnsi="Times New Roman" w:eastAsia="宋体"/>
              <w:b w:val="0"/>
              <w:bCs w:val="0"/>
              <w:sz w:val="18"/>
            </w:rPr>
            <w:fldChar w:fldCharType="separate"/>
          </w:r>
          <w:r>
            <w:rPr>
              <w:rFonts w:ascii="Times New Roman" w:hAnsi="Times New Roman" w:eastAsia="宋体"/>
              <w:b w:val="0"/>
              <w:bCs w:val="0"/>
              <w:sz w:val="18"/>
            </w:rPr>
            <w:t>35</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04F02634">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hint="eastAsia" w:ascii="Times New Roman" w:hAnsi="Times New Roman" w:eastAsia="宋体"/>
              <w:b w:val="0"/>
              <w:bCs w:val="0"/>
              <w:sz w:val="18"/>
              <w:lang w:eastAsia="zh-CN"/>
            </w:rPr>
            <w:t>（</w:t>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_Toc16384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z w:val="18"/>
              <w:szCs w:val="21"/>
              <w:lang w:val="en-US" w:eastAsia="zh-CN"/>
            </w:rPr>
            <w:t>七）</w:t>
          </w:r>
          <w:r>
            <w:rPr>
              <w:rFonts w:hint="eastAsia" w:ascii="Times New Roman" w:hAnsi="Times New Roman" w:eastAsia="宋体" w:cs="Times New Roman"/>
              <w:b w:val="0"/>
              <w:bCs w:val="0"/>
              <w:snapToGrid w:val="0"/>
              <w:sz w:val="18"/>
              <w:szCs w:val="21"/>
            </w:rPr>
            <w:t>重大分歧意见的处理依据和结果</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_Toc16384 \h </w:instrText>
          </w:r>
          <w:r>
            <w:rPr>
              <w:rFonts w:ascii="Times New Roman" w:hAnsi="Times New Roman" w:eastAsia="宋体"/>
              <w:b w:val="0"/>
              <w:bCs w:val="0"/>
              <w:sz w:val="18"/>
            </w:rPr>
            <w:fldChar w:fldCharType="separate"/>
          </w:r>
          <w:r>
            <w:rPr>
              <w:rFonts w:ascii="Times New Roman" w:hAnsi="Times New Roman" w:eastAsia="宋体"/>
              <w:b w:val="0"/>
              <w:bCs w:val="0"/>
              <w:sz w:val="18"/>
            </w:rPr>
            <w:t>35</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306E8C6A">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_Toc26694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z w:val="18"/>
              <w:szCs w:val="21"/>
              <w:lang w:val="en-US" w:eastAsia="zh-CN"/>
            </w:rPr>
            <w:t>（八）</w:t>
          </w:r>
          <w:r>
            <w:rPr>
              <w:rFonts w:hint="eastAsia" w:ascii="Times New Roman" w:hAnsi="Times New Roman" w:eastAsia="宋体" w:cs="Times New Roman"/>
              <w:b w:val="0"/>
              <w:bCs w:val="0"/>
              <w:snapToGrid w:val="0"/>
              <w:sz w:val="18"/>
              <w:szCs w:val="21"/>
            </w:rPr>
            <w:t>实施标准措施建议（包括组织措施、技术措施、过渡办法、 实施日期等）</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_Toc26694 \h </w:instrText>
          </w:r>
          <w:r>
            <w:rPr>
              <w:rFonts w:ascii="Times New Roman" w:hAnsi="Times New Roman" w:eastAsia="宋体"/>
              <w:b w:val="0"/>
              <w:bCs w:val="0"/>
              <w:sz w:val="18"/>
            </w:rPr>
            <w:fldChar w:fldCharType="separate"/>
          </w:r>
          <w:r>
            <w:rPr>
              <w:rFonts w:ascii="Times New Roman" w:hAnsi="Times New Roman" w:eastAsia="宋体"/>
              <w:b w:val="0"/>
              <w:bCs w:val="0"/>
              <w:sz w:val="18"/>
            </w:rPr>
            <w:t>36</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1AB677CC">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_Toc32035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z w:val="18"/>
              <w:szCs w:val="21"/>
              <w:lang w:val="en-US" w:eastAsia="zh-CN"/>
            </w:rPr>
            <w:t>（九）</w:t>
          </w:r>
          <w:r>
            <w:rPr>
              <w:rFonts w:hint="eastAsia" w:ascii="Times New Roman" w:hAnsi="Times New Roman" w:eastAsia="宋体" w:cs="Times New Roman"/>
              <w:b w:val="0"/>
              <w:bCs w:val="0"/>
              <w:snapToGrid w:val="0"/>
              <w:sz w:val="18"/>
              <w:szCs w:val="21"/>
            </w:rPr>
            <w:t>预期效果</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_Toc32035 \h </w:instrText>
          </w:r>
          <w:r>
            <w:rPr>
              <w:rFonts w:ascii="Times New Roman" w:hAnsi="Times New Roman" w:eastAsia="宋体"/>
              <w:b w:val="0"/>
              <w:bCs w:val="0"/>
              <w:sz w:val="18"/>
            </w:rPr>
            <w:fldChar w:fldCharType="separate"/>
          </w:r>
          <w:r>
            <w:rPr>
              <w:rFonts w:ascii="Times New Roman" w:hAnsi="Times New Roman" w:eastAsia="宋体"/>
              <w:b w:val="0"/>
              <w:bCs w:val="0"/>
              <w:sz w:val="18"/>
            </w:rPr>
            <w:t>36</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7E30FA6F">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_Toc16554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z w:val="18"/>
              <w:szCs w:val="21"/>
              <w:lang w:val="en-US" w:eastAsia="zh-CN"/>
            </w:rPr>
            <w:t>（十）</w:t>
          </w:r>
          <w:r>
            <w:rPr>
              <w:rFonts w:hint="eastAsia" w:ascii="Times New Roman" w:hAnsi="Times New Roman" w:eastAsia="宋体" w:cs="Times New Roman"/>
              <w:b w:val="0"/>
              <w:bCs w:val="0"/>
              <w:snapToGrid w:val="0"/>
              <w:sz w:val="18"/>
              <w:szCs w:val="21"/>
            </w:rPr>
            <w:t>其他应予说明的事项</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_Toc16554 \h </w:instrText>
          </w:r>
          <w:r>
            <w:rPr>
              <w:rFonts w:ascii="Times New Roman" w:hAnsi="Times New Roman" w:eastAsia="宋体"/>
              <w:b w:val="0"/>
              <w:bCs w:val="0"/>
              <w:sz w:val="18"/>
            </w:rPr>
            <w:fldChar w:fldCharType="separate"/>
          </w:r>
          <w:r>
            <w:rPr>
              <w:rFonts w:ascii="Times New Roman" w:hAnsi="Times New Roman" w:eastAsia="宋体"/>
              <w:b w:val="0"/>
              <w:bCs w:val="0"/>
              <w:sz w:val="18"/>
            </w:rPr>
            <w:t>36</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5F150A85">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_Toc11824 </w:instrText>
          </w:r>
          <w:r>
            <w:rPr>
              <w:rFonts w:ascii="Times New Roman" w:hAnsi="Times New Roman" w:eastAsia="宋体"/>
              <w:b w:val="0"/>
              <w:bCs w:val="0"/>
              <w:sz w:val="18"/>
            </w:rPr>
            <w:fldChar w:fldCharType="separate"/>
          </w:r>
          <w:r>
            <w:rPr>
              <w:rFonts w:ascii="Times New Roman" w:hAnsi="Times New Roman" w:eastAsia="宋体" w:cs="Times New Roman"/>
              <w:b w:val="0"/>
              <w:bCs w:val="0"/>
              <w:spacing w:val="-1"/>
              <w:sz w:val="18"/>
              <w:szCs w:val="24"/>
            </w:rPr>
            <w:t>参考文献</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_Toc11824 \h </w:instrText>
          </w:r>
          <w:r>
            <w:rPr>
              <w:rFonts w:ascii="Times New Roman" w:hAnsi="Times New Roman" w:eastAsia="宋体"/>
              <w:b w:val="0"/>
              <w:bCs w:val="0"/>
              <w:sz w:val="18"/>
            </w:rPr>
            <w:fldChar w:fldCharType="separate"/>
          </w:r>
          <w:r>
            <w:rPr>
              <w:rFonts w:ascii="Times New Roman" w:hAnsi="Times New Roman" w:eastAsia="宋体"/>
              <w:b w:val="0"/>
              <w:bCs w:val="0"/>
              <w:sz w:val="18"/>
            </w:rPr>
            <w:t>37</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530ECF69">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_Toc16898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pacing w:val="7"/>
              <w:sz w:val="18"/>
              <w:szCs w:val="27"/>
              <w:lang w:val="en-US" w:eastAsia="zh-CN"/>
            </w:rPr>
            <w:t>附件一   方法验证报告</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_Toc16898 \h </w:instrText>
          </w:r>
          <w:r>
            <w:rPr>
              <w:rFonts w:ascii="Times New Roman" w:hAnsi="Times New Roman" w:eastAsia="宋体"/>
              <w:b w:val="0"/>
              <w:bCs w:val="0"/>
              <w:sz w:val="18"/>
            </w:rPr>
            <w:fldChar w:fldCharType="separate"/>
          </w:r>
          <w:r>
            <w:rPr>
              <w:rFonts w:ascii="Times New Roman" w:hAnsi="Times New Roman" w:eastAsia="宋体"/>
              <w:b w:val="0"/>
              <w:bCs w:val="0"/>
              <w:sz w:val="18"/>
            </w:rPr>
            <w:t>38</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51E0A522">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_Toc9041 </w:instrText>
          </w:r>
          <w:r>
            <w:rPr>
              <w:rFonts w:ascii="Times New Roman" w:hAnsi="Times New Roman" w:eastAsia="宋体"/>
              <w:b w:val="0"/>
              <w:bCs w:val="0"/>
              <w:sz w:val="18"/>
            </w:rPr>
            <w:fldChar w:fldCharType="separate"/>
          </w:r>
          <w:r>
            <w:rPr>
              <w:rFonts w:ascii="Times New Roman" w:hAnsi="Times New Roman" w:eastAsia="宋体" w:cs="Times New Roman"/>
              <w:b w:val="0"/>
              <w:bCs w:val="0"/>
              <w:spacing w:val="6"/>
              <w:sz w:val="18"/>
              <w:szCs w:val="27"/>
            </w:rPr>
            <w:t xml:space="preserve">1 </w:t>
          </w:r>
          <w:r>
            <w:rPr>
              <w:rFonts w:ascii="Times New Roman" w:hAnsi="Times New Roman" w:eastAsia="宋体" w:cs="Times New Roman"/>
              <w:b w:val="0"/>
              <w:bCs w:val="0"/>
              <w:spacing w:val="4"/>
              <w:sz w:val="18"/>
              <w:szCs w:val="27"/>
            </w:rPr>
            <w:t xml:space="preserve"> </w:t>
          </w:r>
          <w:r>
            <w:rPr>
              <w:rFonts w:ascii="Times New Roman" w:hAnsi="Times New Roman" w:eastAsia="宋体" w:cs="Times New Roman"/>
              <w:b w:val="0"/>
              <w:bCs w:val="0"/>
              <w:spacing w:val="3"/>
              <w:sz w:val="18"/>
              <w:szCs w:val="27"/>
            </w:rPr>
            <w:t xml:space="preserve">  原始测试数据</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_Toc9041 \h </w:instrText>
          </w:r>
          <w:r>
            <w:rPr>
              <w:rFonts w:ascii="Times New Roman" w:hAnsi="Times New Roman" w:eastAsia="宋体"/>
              <w:b w:val="0"/>
              <w:bCs w:val="0"/>
              <w:sz w:val="18"/>
            </w:rPr>
            <w:fldChar w:fldCharType="separate"/>
          </w:r>
          <w:r>
            <w:rPr>
              <w:rFonts w:ascii="Times New Roman" w:hAnsi="Times New Roman" w:eastAsia="宋体"/>
              <w:b w:val="0"/>
              <w:bCs w:val="0"/>
              <w:sz w:val="18"/>
            </w:rPr>
            <w:t>39</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6720FA38">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_Toc21317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spacing w:val="-2"/>
              <w:sz w:val="18"/>
              <w:szCs w:val="24"/>
            </w:rPr>
            <w:t xml:space="preserve">1.1 </w:t>
          </w:r>
          <w:r>
            <w:rPr>
              <w:rFonts w:ascii="Times New Roman" w:hAnsi="Times New Roman" w:eastAsia="宋体" w:cs="Times New Roman"/>
              <w:b w:val="0"/>
              <w:bCs w:val="0"/>
              <w:spacing w:val="-2"/>
              <w:sz w:val="18"/>
              <w:szCs w:val="24"/>
            </w:rPr>
            <w:t>验证实验室基本情况</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_Toc21317 \h </w:instrText>
          </w:r>
          <w:r>
            <w:rPr>
              <w:rFonts w:ascii="Times New Roman" w:hAnsi="Times New Roman" w:eastAsia="宋体"/>
              <w:b w:val="0"/>
              <w:bCs w:val="0"/>
              <w:sz w:val="18"/>
            </w:rPr>
            <w:fldChar w:fldCharType="separate"/>
          </w:r>
          <w:r>
            <w:rPr>
              <w:rFonts w:ascii="Times New Roman" w:hAnsi="Times New Roman" w:eastAsia="宋体"/>
              <w:b w:val="0"/>
              <w:bCs w:val="0"/>
              <w:sz w:val="18"/>
            </w:rPr>
            <w:t>39</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2E83D351">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_Toc2354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spacing w:val="-2"/>
              <w:sz w:val="18"/>
              <w:szCs w:val="24"/>
            </w:rPr>
            <w:t>1.2 方法检出限、测定下限测试数据</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_Toc2354 \h </w:instrText>
          </w:r>
          <w:r>
            <w:rPr>
              <w:rFonts w:ascii="Times New Roman" w:hAnsi="Times New Roman" w:eastAsia="宋体"/>
              <w:b w:val="0"/>
              <w:bCs w:val="0"/>
              <w:sz w:val="18"/>
            </w:rPr>
            <w:fldChar w:fldCharType="separate"/>
          </w:r>
          <w:r>
            <w:rPr>
              <w:rFonts w:ascii="Times New Roman" w:hAnsi="Times New Roman" w:eastAsia="宋体"/>
              <w:b w:val="0"/>
              <w:bCs w:val="0"/>
              <w:sz w:val="18"/>
            </w:rPr>
            <w:t>42</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11D3F653">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_Toc4538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spacing w:val="-2"/>
              <w:sz w:val="18"/>
              <w:szCs w:val="24"/>
              <w:lang w:val="en-US" w:eastAsia="zh-CN"/>
            </w:rPr>
            <w:t>1.3 方法精密度测试数据</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_Toc4538 \h </w:instrText>
          </w:r>
          <w:r>
            <w:rPr>
              <w:rFonts w:ascii="Times New Roman" w:hAnsi="Times New Roman" w:eastAsia="宋体"/>
              <w:b w:val="0"/>
              <w:bCs w:val="0"/>
              <w:sz w:val="18"/>
            </w:rPr>
            <w:fldChar w:fldCharType="separate"/>
          </w:r>
          <w:r>
            <w:rPr>
              <w:rFonts w:ascii="Times New Roman" w:hAnsi="Times New Roman" w:eastAsia="宋体"/>
              <w:b w:val="0"/>
              <w:bCs w:val="0"/>
              <w:sz w:val="18"/>
            </w:rPr>
            <w:t>45</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55B4D141">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_Toc17959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spacing w:val="-2"/>
              <w:sz w:val="18"/>
              <w:szCs w:val="24"/>
            </w:rPr>
            <w:t>1.4  方法准确度测试数据</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_Toc17959 \h </w:instrText>
          </w:r>
          <w:r>
            <w:rPr>
              <w:rFonts w:ascii="Times New Roman" w:hAnsi="Times New Roman" w:eastAsia="宋体"/>
              <w:b w:val="0"/>
              <w:bCs w:val="0"/>
              <w:sz w:val="18"/>
            </w:rPr>
            <w:fldChar w:fldCharType="separate"/>
          </w:r>
          <w:r>
            <w:rPr>
              <w:rFonts w:ascii="Times New Roman" w:hAnsi="Times New Roman" w:eastAsia="宋体"/>
              <w:b w:val="0"/>
              <w:bCs w:val="0"/>
              <w:sz w:val="18"/>
            </w:rPr>
            <w:t>48</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1D31BE0A">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_Toc6146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spacing w:val="-2"/>
              <w:sz w:val="18"/>
              <w:szCs w:val="24"/>
            </w:rPr>
            <w:t>1.</w:t>
          </w:r>
          <w:r>
            <w:rPr>
              <w:rFonts w:hint="default" w:ascii="Times New Roman" w:hAnsi="Times New Roman" w:eastAsia="宋体" w:cs="Times New Roman"/>
              <w:b w:val="0"/>
              <w:bCs w:val="0"/>
              <w:spacing w:val="-2"/>
              <w:sz w:val="18"/>
              <w:szCs w:val="24"/>
              <w:lang w:val="en-US" w:eastAsia="zh-CN"/>
            </w:rPr>
            <w:t>5</w:t>
          </w:r>
          <w:r>
            <w:rPr>
              <w:rFonts w:hint="default" w:ascii="Times New Roman" w:hAnsi="Times New Roman" w:eastAsia="宋体" w:cs="Times New Roman"/>
              <w:b w:val="0"/>
              <w:bCs w:val="0"/>
              <w:spacing w:val="-2"/>
              <w:sz w:val="18"/>
              <w:szCs w:val="24"/>
            </w:rPr>
            <w:t xml:space="preserve">  </w:t>
          </w:r>
          <w:r>
            <w:rPr>
              <w:rFonts w:hint="default" w:ascii="Times New Roman" w:hAnsi="Times New Roman" w:eastAsia="宋体" w:cs="Times New Roman"/>
              <w:b w:val="0"/>
              <w:bCs w:val="0"/>
              <w:spacing w:val="-2"/>
              <w:sz w:val="18"/>
              <w:szCs w:val="24"/>
              <w:lang w:val="en-US" w:eastAsia="zh-CN"/>
            </w:rPr>
            <w:t>其他需要说明的问题</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_Toc6146 \h </w:instrText>
          </w:r>
          <w:r>
            <w:rPr>
              <w:rFonts w:ascii="Times New Roman" w:hAnsi="Times New Roman" w:eastAsia="宋体"/>
              <w:b w:val="0"/>
              <w:bCs w:val="0"/>
              <w:sz w:val="18"/>
            </w:rPr>
            <w:fldChar w:fldCharType="separate"/>
          </w:r>
          <w:r>
            <w:rPr>
              <w:rFonts w:ascii="Times New Roman" w:hAnsi="Times New Roman" w:eastAsia="宋体"/>
              <w:b w:val="0"/>
              <w:bCs w:val="0"/>
              <w:sz w:val="18"/>
            </w:rPr>
            <w:t>54</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193BDEDB">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_Toc2427 </w:instrText>
          </w:r>
          <w:r>
            <w:rPr>
              <w:rFonts w:ascii="Times New Roman" w:hAnsi="Times New Roman" w:eastAsia="宋体"/>
              <w:b w:val="0"/>
              <w:bCs w:val="0"/>
              <w:sz w:val="18"/>
            </w:rPr>
            <w:fldChar w:fldCharType="separate"/>
          </w:r>
          <w:r>
            <w:rPr>
              <w:rFonts w:ascii="Times New Roman" w:hAnsi="Times New Roman" w:eastAsia="宋体" w:cs="Times New Roman"/>
              <w:b w:val="0"/>
              <w:bCs w:val="0"/>
              <w:spacing w:val="7"/>
              <w:sz w:val="18"/>
              <w:szCs w:val="27"/>
            </w:rPr>
            <w:t xml:space="preserve">2  </w:t>
          </w:r>
          <w:r>
            <w:rPr>
              <w:rFonts w:hint="default" w:ascii="Times New Roman" w:hAnsi="Times New Roman" w:eastAsia="宋体" w:cs="Times New Roman"/>
              <w:b w:val="0"/>
              <w:bCs w:val="0"/>
              <w:spacing w:val="7"/>
              <w:sz w:val="18"/>
              <w:szCs w:val="27"/>
              <w:lang w:val="en-US" w:eastAsia="zh-CN"/>
            </w:rPr>
            <w:t>方法</w:t>
          </w:r>
          <w:r>
            <w:rPr>
              <w:rFonts w:ascii="Times New Roman" w:hAnsi="Times New Roman" w:eastAsia="宋体" w:cs="Times New Roman"/>
              <w:b w:val="0"/>
              <w:bCs w:val="0"/>
              <w:spacing w:val="7"/>
              <w:sz w:val="18"/>
              <w:szCs w:val="27"/>
            </w:rPr>
            <w:t>验证数据汇</w:t>
          </w:r>
          <w:r>
            <w:rPr>
              <w:rFonts w:ascii="Times New Roman" w:hAnsi="Times New Roman" w:eastAsia="宋体" w:cs="Times New Roman"/>
              <w:b w:val="0"/>
              <w:bCs w:val="0"/>
              <w:spacing w:val="6"/>
              <w:sz w:val="18"/>
              <w:szCs w:val="27"/>
            </w:rPr>
            <w:t>总</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_Toc2427 \h </w:instrText>
          </w:r>
          <w:r>
            <w:rPr>
              <w:rFonts w:ascii="Times New Roman" w:hAnsi="Times New Roman" w:eastAsia="宋体"/>
              <w:b w:val="0"/>
              <w:bCs w:val="0"/>
              <w:sz w:val="18"/>
            </w:rPr>
            <w:fldChar w:fldCharType="separate"/>
          </w:r>
          <w:r>
            <w:rPr>
              <w:rFonts w:ascii="Times New Roman" w:hAnsi="Times New Roman" w:eastAsia="宋体"/>
              <w:b w:val="0"/>
              <w:bCs w:val="0"/>
              <w:sz w:val="18"/>
            </w:rPr>
            <w:t>54</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3B9ECD72">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_Toc8868 </w:instrText>
          </w:r>
          <w:r>
            <w:rPr>
              <w:rFonts w:ascii="Times New Roman" w:hAnsi="Times New Roman" w:eastAsia="宋体"/>
              <w:b w:val="0"/>
              <w:bCs w:val="0"/>
              <w:sz w:val="18"/>
            </w:rPr>
            <w:fldChar w:fldCharType="separate"/>
          </w:r>
          <w:r>
            <w:rPr>
              <w:rFonts w:ascii="Times New Roman" w:hAnsi="Times New Roman" w:eastAsia="宋体" w:cs="Times New Roman"/>
              <w:b w:val="0"/>
              <w:bCs w:val="0"/>
              <w:spacing w:val="-1"/>
              <w:sz w:val="18"/>
              <w:szCs w:val="24"/>
            </w:rPr>
            <w:t xml:space="preserve">2.1 </w:t>
          </w:r>
          <w:r>
            <w:rPr>
              <w:rFonts w:ascii="Times New Roman" w:hAnsi="Times New Roman" w:eastAsia="宋体" w:cs="Times New Roman"/>
              <w:b w:val="0"/>
              <w:bCs w:val="0"/>
              <w:sz w:val="18"/>
              <w:szCs w:val="24"/>
            </w:rPr>
            <w:t xml:space="preserve"> 方法检出限</w:t>
          </w:r>
          <w:r>
            <w:rPr>
              <w:rFonts w:hint="default" w:ascii="Times New Roman" w:hAnsi="Times New Roman" w:eastAsia="宋体" w:cs="Times New Roman"/>
              <w:b w:val="0"/>
              <w:bCs w:val="0"/>
              <w:sz w:val="18"/>
              <w:szCs w:val="24"/>
              <w:lang w:eastAsia="zh-CN"/>
            </w:rPr>
            <w:t>、</w:t>
          </w:r>
          <w:r>
            <w:rPr>
              <w:rFonts w:ascii="Times New Roman" w:hAnsi="Times New Roman" w:eastAsia="宋体" w:cs="Times New Roman"/>
              <w:b w:val="0"/>
              <w:bCs w:val="0"/>
              <w:sz w:val="18"/>
              <w:szCs w:val="24"/>
            </w:rPr>
            <w:t>测定下限</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_Toc8868 \h </w:instrText>
          </w:r>
          <w:r>
            <w:rPr>
              <w:rFonts w:ascii="Times New Roman" w:hAnsi="Times New Roman" w:eastAsia="宋体"/>
              <w:b w:val="0"/>
              <w:bCs w:val="0"/>
              <w:sz w:val="18"/>
            </w:rPr>
            <w:fldChar w:fldCharType="separate"/>
          </w:r>
          <w:r>
            <w:rPr>
              <w:rFonts w:ascii="Times New Roman" w:hAnsi="Times New Roman" w:eastAsia="宋体"/>
              <w:b w:val="0"/>
              <w:bCs w:val="0"/>
              <w:sz w:val="18"/>
            </w:rPr>
            <w:t>54</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7E358FCE">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_Toc24310 </w:instrText>
          </w:r>
          <w:r>
            <w:rPr>
              <w:rFonts w:ascii="Times New Roman" w:hAnsi="Times New Roman" w:eastAsia="宋体"/>
              <w:b w:val="0"/>
              <w:bCs w:val="0"/>
              <w:sz w:val="18"/>
            </w:rPr>
            <w:fldChar w:fldCharType="separate"/>
          </w:r>
          <w:r>
            <w:rPr>
              <w:rFonts w:ascii="Times New Roman" w:hAnsi="Times New Roman" w:eastAsia="宋体" w:cs="Times New Roman"/>
              <w:b w:val="0"/>
              <w:bCs w:val="0"/>
              <w:spacing w:val="7"/>
              <w:sz w:val="18"/>
              <w:szCs w:val="27"/>
            </w:rPr>
            <w:t>2.2  方法精密度</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_Toc24310 \h </w:instrText>
          </w:r>
          <w:r>
            <w:rPr>
              <w:rFonts w:ascii="Times New Roman" w:hAnsi="Times New Roman" w:eastAsia="宋体"/>
              <w:b w:val="0"/>
              <w:bCs w:val="0"/>
              <w:sz w:val="18"/>
            </w:rPr>
            <w:fldChar w:fldCharType="separate"/>
          </w:r>
          <w:r>
            <w:rPr>
              <w:rFonts w:ascii="Times New Roman" w:hAnsi="Times New Roman" w:eastAsia="宋体"/>
              <w:b w:val="0"/>
              <w:bCs w:val="0"/>
              <w:sz w:val="18"/>
            </w:rPr>
            <w:t>54</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196BCE7F">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_Toc18062 </w:instrText>
          </w:r>
          <w:r>
            <w:rPr>
              <w:rFonts w:ascii="Times New Roman" w:hAnsi="Times New Roman" w:eastAsia="宋体"/>
              <w:b w:val="0"/>
              <w:bCs w:val="0"/>
              <w:sz w:val="18"/>
            </w:rPr>
            <w:fldChar w:fldCharType="separate"/>
          </w:r>
          <w:r>
            <w:rPr>
              <w:rFonts w:ascii="Times New Roman" w:hAnsi="Times New Roman" w:eastAsia="宋体" w:cs="Times New Roman"/>
              <w:b w:val="0"/>
              <w:bCs w:val="0"/>
              <w:spacing w:val="7"/>
              <w:sz w:val="18"/>
              <w:szCs w:val="27"/>
            </w:rPr>
            <w:t>2.3  方法</w:t>
          </w:r>
          <w:r>
            <w:rPr>
              <w:rFonts w:hint="default" w:ascii="Times New Roman" w:hAnsi="Times New Roman" w:eastAsia="宋体" w:cs="Times New Roman"/>
              <w:b w:val="0"/>
              <w:bCs w:val="0"/>
              <w:spacing w:val="7"/>
              <w:sz w:val="18"/>
              <w:szCs w:val="27"/>
              <w:lang w:val="en-US" w:eastAsia="zh-CN"/>
            </w:rPr>
            <w:t>正</w:t>
          </w:r>
          <w:r>
            <w:rPr>
              <w:rFonts w:ascii="Times New Roman" w:hAnsi="Times New Roman" w:eastAsia="宋体" w:cs="Times New Roman"/>
              <w:b w:val="0"/>
              <w:bCs w:val="0"/>
              <w:spacing w:val="7"/>
              <w:sz w:val="18"/>
              <w:szCs w:val="27"/>
            </w:rPr>
            <w:t>确度</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_Toc18062 \h </w:instrText>
          </w:r>
          <w:r>
            <w:rPr>
              <w:rFonts w:ascii="Times New Roman" w:hAnsi="Times New Roman" w:eastAsia="宋体"/>
              <w:b w:val="0"/>
              <w:bCs w:val="0"/>
              <w:sz w:val="18"/>
            </w:rPr>
            <w:fldChar w:fldCharType="separate"/>
          </w:r>
          <w:r>
            <w:rPr>
              <w:rFonts w:ascii="Times New Roman" w:hAnsi="Times New Roman" w:eastAsia="宋体"/>
              <w:b w:val="0"/>
              <w:bCs w:val="0"/>
              <w:sz w:val="18"/>
            </w:rPr>
            <w:t>55</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37D8B95B">
          <w:pPr>
            <w:pStyle w:val="8"/>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180" w:firstLineChars="1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_Toc10702 </w:instrText>
          </w:r>
          <w:r>
            <w:rPr>
              <w:rFonts w:ascii="Times New Roman" w:hAnsi="Times New Roman" w:eastAsia="宋体"/>
              <w:b w:val="0"/>
              <w:bCs w:val="0"/>
              <w:sz w:val="18"/>
            </w:rPr>
            <w:fldChar w:fldCharType="separate"/>
          </w:r>
          <w:r>
            <w:rPr>
              <w:rFonts w:ascii="Times New Roman" w:hAnsi="Times New Roman" w:eastAsia="宋体" w:cs="Times New Roman"/>
              <w:b w:val="0"/>
              <w:bCs w:val="0"/>
              <w:spacing w:val="7"/>
              <w:sz w:val="18"/>
              <w:szCs w:val="27"/>
            </w:rPr>
            <w:t>3  方法验证结论</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_Toc10702 \h </w:instrText>
          </w:r>
          <w:r>
            <w:rPr>
              <w:rFonts w:ascii="Times New Roman" w:hAnsi="Times New Roman" w:eastAsia="宋体"/>
              <w:b w:val="0"/>
              <w:bCs w:val="0"/>
              <w:sz w:val="18"/>
            </w:rPr>
            <w:fldChar w:fldCharType="separate"/>
          </w:r>
          <w:r>
            <w:rPr>
              <w:rFonts w:ascii="Times New Roman" w:hAnsi="Times New Roman" w:eastAsia="宋体"/>
              <w:b w:val="0"/>
              <w:bCs w:val="0"/>
              <w:sz w:val="18"/>
            </w:rPr>
            <w:t>56</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7AA36B41">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_Toc31013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spacing w:val="7"/>
              <w:sz w:val="18"/>
              <w:szCs w:val="27"/>
              <w:lang w:val="en-US" w:eastAsia="zh-CN"/>
            </w:rPr>
            <w:t>3.1 检出限及测定下限</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_Toc31013 \h </w:instrText>
          </w:r>
          <w:r>
            <w:rPr>
              <w:rFonts w:ascii="Times New Roman" w:hAnsi="Times New Roman" w:eastAsia="宋体"/>
              <w:b w:val="0"/>
              <w:bCs w:val="0"/>
              <w:sz w:val="18"/>
            </w:rPr>
            <w:fldChar w:fldCharType="separate"/>
          </w:r>
          <w:r>
            <w:rPr>
              <w:rFonts w:ascii="Times New Roman" w:hAnsi="Times New Roman" w:eastAsia="宋体"/>
              <w:b w:val="0"/>
              <w:bCs w:val="0"/>
              <w:sz w:val="18"/>
            </w:rPr>
            <w:t>56</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02126CFC">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_Toc2633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spacing w:val="7"/>
              <w:sz w:val="18"/>
              <w:szCs w:val="27"/>
              <w:lang w:val="en-US" w:eastAsia="zh-CN"/>
            </w:rPr>
            <w:t>3.2 精密度</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_Toc2633 \h </w:instrText>
          </w:r>
          <w:r>
            <w:rPr>
              <w:rFonts w:ascii="Times New Roman" w:hAnsi="Times New Roman" w:eastAsia="宋体"/>
              <w:b w:val="0"/>
              <w:bCs w:val="0"/>
              <w:sz w:val="18"/>
            </w:rPr>
            <w:fldChar w:fldCharType="separate"/>
          </w:r>
          <w:r>
            <w:rPr>
              <w:rFonts w:ascii="Times New Roman" w:hAnsi="Times New Roman" w:eastAsia="宋体"/>
              <w:b w:val="0"/>
              <w:bCs w:val="0"/>
              <w:sz w:val="18"/>
            </w:rPr>
            <w:t>56</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25F2F4F0">
          <w:pPr>
            <w:pStyle w:val="12"/>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360" w:firstLineChars="20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_Toc7932 </w:instrText>
          </w:r>
          <w:r>
            <w:rPr>
              <w:rFonts w:ascii="Times New Roman" w:hAnsi="Times New Roman" w:eastAsia="宋体"/>
              <w:b w:val="0"/>
              <w:bCs w:val="0"/>
              <w:sz w:val="18"/>
            </w:rPr>
            <w:fldChar w:fldCharType="separate"/>
          </w:r>
          <w:r>
            <w:rPr>
              <w:rFonts w:hint="default" w:ascii="Times New Roman" w:hAnsi="Times New Roman" w:eastAsia="宋体" w:cs="Times New Roman"/>
              <w:b w:val="0"/>
              <w:bCs w:val="0"/>
              <w:spacing w:val="7"/>
              <w:sz w:val="18"/>
              <w:szCs w:val="27"/>
              <w:lang w:val="en-US" w:eastAsia="zh-CN"/>
            </w:rPr>
            <w:t>3.3 正确度</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_Toc7932 \h </w:instrText>
          </w:r>
          <w:r>
            <w:rPr>
              <w:rFonts w:ascii="Times New Roman" w:hAnsi="Times New Roman" w:eastAsia="宋体"/>
              <w:b w:val="0"/>
              <w:bCs w:val="0"/>
              <w:sz w:val="18"/>
            </w:rPr>
            <w:fldChar w:fldCharType="separate"/>
          </w:r>
          <w:r>
            <w:rPr>
              <w:rFonts w:ascii="Times New Roman" w:hAnsi="Times New Roman" w:eastAsia="宋体"/>
              <w:b w:val="0"/>
              <w:bCs w:val="0"/>
              <w:sz w:val="18"/>
            </w:rPr>
            <w:t>56</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30D3E20A">
          <w:pPr>
            <w:pStyle w:val="13"/>
            <w:keepNext w:val="0"/>
            <w:keepLines w:val="0"/>
            <w:pageBreakBefore w:val="0"/>
            <w:widowControl/>
            <w:tabs>
              <w:tab w:val="right" w:leader="dot" w:pos="8441"/>
            </w:tabs>
            <w:kinsoku w:val="0"/>
            <w:wordWrap/>
            <w:overflowPunct/>
            <w:topLinePunct w:val="0"/>
            <w:autoSpaceDE w:val="0"/>
            <w:autoSpaceDN w:val="0"/>
            <w:bidi w:val="0"/>
            <w:adjustRightInd w:val="0"/>
            <w:snapToGrid w:val="0"/>
            <w:spacing w:line="360" w:lineRule="exact"/>
            <w:ind w:left="0" w:leftChars="0" w:firstLine="0" w:firstLineChars="0"/>
            <w:textAlignment w:val="baseline"/>
            <w:rPr>
              <w:rFonts w:ascii="Times New Roman" w:hAnsi="Times New Roman" w:eastAsia="宋体"/>
              <w:b w:val="0"/>
              <w:bCs w:val="0"/>
              <w:sz w:val="18"/>
            </w:rPr>
          </w:pP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HYPERLINK \l _Toc14739 </w:instrText>
          </w:r>
          <w:r>
            <w:rPr>
              <w:rFonts w:ascii="Times New Roman" w:hAnsi="Times New Roman" w:eastAsia="宋体"/>
              <w:b w:val="0"/>
              <w:bCs w:val="0"/>
              <w:sz w:val="18"/>
            </w:rPr>
            <w:fldChar w:fldCharType="separate"/>
          </w:r>
          <w:r>
            <w:rPr>
              <w:rFonts w:hint="eastAsia" w:ascii="Times New Roman" w:hAnsi="Times New Roman" w:eastAsia="宋体" w:cs="Times New Roman"/>
              <w:b w:val="0"/>
              <w:bCs w:val="0"/>
              <w:spacing w:val="7"/>
              <w:sz w:val="18"/>
              <w:szCs w:val="27"/>
              <w:lang w:val="en-US" w:eastAsia="zh-CN"/>
            </w:rPr>
            <w:t xml:space="preserve">附件 二  </w:t>
          </w:r>
          <w:r>
            <w:rPr>
              <w:rFonts w:hint="default" w:ascii="Times New Roman" w:hAnsi="Times New Roman" w:eastAsia="宋体" w:cs="Times New Roman"/>
              <w:b w:val="0"/>
              <w:bCs w:val="0"/>
              <w:spacing w:val="7"/>
              <w:sz w:val="18"/>
              <w:szCs w:val="27"/>
            </w:rPr>
            <w:t>征求意见汇总</w:t>
          </w:r>
          <w:r>
            <w:rPr>
              <w:rFonts w:hint="eastAsia" w:ascii="Times New Roman" w:hAnsi="Times New Roman" w:eastAsia="宋体" w:cs="Times New Roman"/>
              <w:b w:val="0"/>
              <w:bCs w:val="0"/>
              <w:spacing w:val="7"/>
              <w:sz w:val="18"/>
              <w:szCs w:val="27"/>
              <w:lang w:val="en-US" w:eastAsia="zh-CN"/>
            </w:rPr>
            <w:t>与处理</w:t>
          </w:r>
          <w:r>
            <w:rPr>
              <w:rFonts w:hint="default" w:ascii="Times New Roman" w:hAnsi="Times New Roman" w:eastAsia="宋体" w:cs="Times New Roman"/>
              <w:b w:val="0"/>
              <w:bCs w:val="0"/>
              <w:spacing w:val="7"/>
              <w:sz w:val="18"/>
              <w:szCs w:val="27"/>
            </w:rPr>
            <w:t>统计表</w:t>
          </w:r>
          <w:r>
            <w:rPr>
              <w:rFonts w:ascii="Times New Roman" w:hAnsi="Times New Roman" w:eastAsia="宋体"/>
              <w:b w:val="0"/>
              <w:bCs w:val="0"/>
              <w:sz w:val="18"/>
            </w:rPr>
            <w:tab/>
          </w:r>
          <w:r>
            <w:rPr>
              <w:rFonts w:ascii="Times New Roman" w:hAnsi="Times New Roman" w:eastAsia="宋体"/>
              <w:b w:val="0"/>
              <w:bCs w:val="0"/>
              <w:sz w:val="18"/>
            </w:rPr>
            <w:fldChar w:fldCharType="begin"/>
          </w:r>
          <w:r>
            <w:rPr>
              <w:rFonts w:ascii="Times New Roman" w:hAnsi="Times New Roman" w:eastAsia="宋体"/>
              <w:b w:val="0"/>
              <w:bCs w:val="0"/>
              <w:sz w:val="18"/>
            </w:rPr>
            <w:instrText xml:space="preserve"> PAGEREF _Toc14739 \h </w:instrText>
          </w:r>
          <w:r>
            <w:rPr>
              <w:rFonts w:ascii="Times New Roman" w:hAnsi="Times New Roman" w:eastAsia="宋体"/>
              <w:b w:val="0"/>
              <w:bCs w:val="0"/>
              <w:sz w:val="18"/>
            </w:rPr>
            <w:fldChar w:fldCharType="separate"/>
          </w:r>
          <w:r>
            <w:rPr>
              <w:rFonts w:ascii="Times New Roman" w:hAnsi="Times New Roman" w:eastAsia="宋体"/>
              <w:b w:val="0"/>
              <w:bCs w:val="0"/>
              <w:sz w:val="18"/>
            </w:rPr>
            <w:t>57</w:t>
          </w:r>
          <w:r>
            <w:rPr>
              <w:rFonts w:ascii="Times New Roman" w:hAnsi="Times New Roman" w:eastAsia="宋体"/>
              <w:b w:val="0"/>
              <w:bCs w:val="0"/>
              <w:sz w:val="18"/>
            </w:rPr>
            <w:fldChar w:fldCharType="end"/>
          </w:r>
          <w:r>
            <w:rPr>
              <w:rFonts w:ascii="Times New Roman" w:hAnsi="Times New Roman" w:eastAsia="宋体"/>
              <w:b w:val="0"/>
              <w:bCs w:val="0"/>
              <w:sz w:val="18"/>
            </w:rPr>
            <w:fldChar w:fldCharType="end"/>
          </w:r>
        </w:p>
        <w:p w14:paraId="03843881">
          <w:pPr>
            <w:keepNext w:val="0"/>
            <w:keepLines w:val="0"/>
            <w:pageBreakBefore w:val="0"/>
            <w:widowControl/>
            <w:kinsoku w:val="0"/>
            <w:wordWrap/>
            <w:overflowPunct/>
            <w:topLinePunct w:val="0"/>
            <w:autoSpaceDE w:val="0"/>
            <w:autoSpaceDN w:val="0"/>
            <w:bidi w:val="0"/>
            <w:adjustRightInd w:val="0"/>
            <w:snapToGrid w:val="0"/>
            <w:spacing w:line="360" w:lineRule="exact"/>
            <w:textAlignment w:val="baseline"/>
            <w:rPr>
              <w:rFonts w:ascii="Times New Roman" w:hAnsi="Times New Roman" w:eastAsia="宋体"/>
              <w:b w:val="0"/>
              <w:bCs w:val="0"/>
              <w:sz w:val="18"/>
            </w:rPr>
          </w:pPr>
          <w:r>
            <w:rPr>
              <w:rFonts w:ascii="Times New Roman" w:hAnsi="Times New Roman" w:eastAsia="宋体"/>
              <w:b w:val="0"/>
              <w:bCs w:val="0"/>
              <w:sz w:val="18"/>
            </w:rPr>
            <w:fldChar w:fldCharType="end"/>
          </w:r>
        </w:p>
        <w:p w14:paraId="1DCA28F5">
          <w:pPr>
            <w:autoSpaceDE/>
            <w:autoSpaceDN/>
            <w:spacing w:line="300" w:lineRule="exact"/>
            <w:rPr>
              <w:rFonts w:ascii="Times New Roman" w:hAnsi="Times New Roman" w:eastAsia="宋体" w:cs="Arial"/>
              <w:b w:val="0"/>
              <w:bCs w:val="0"/>
              <w:snapToGrid w:val="0"/>
              <w:color w:val="000000"/>
              <w:kern w:val="0"/>
              <w:sz w:val="21"/>
              <w:szCs w:val="21"/>
            </w:rPr>
          </w:pPr>
        </w:p>
      </w:sdtContent>
    </w:sdt>
    <w:p w14:paraId="3D28AB5C">
      <w:pPr>
        <w:autoSpaceDE/>
        <w:autoSpaceDN/>
        <w:spacing w:line="300" w:lineRule="exact"/>
        <w:rPr>
          <w:rFonts w:ascii="Times New Roman" w:hAnsi="Times New Roman" w:eastAsia="宋体" w:cs="Arial"/>
          <w:snapToGrid w:val="0"/>
          <w:color w:val="000000"/>
          <w:kern w:val="0"/>
          <w:sz w:val="21"/>
          <w:szCs w:val="21"/>
        </w:rPr>
      </w:pPr>
    </w:p>
    <w:p w14:paraId="1EFB4AB0">
      <w:pPr>
        <w:tabs>
          <w:tab w:val="left" w:pos="6447"/>
        </w:tabs>
        <w:rPr>
          <w:rFonts w:hint="default"/>
          <w:lang w:val="en-US" w:eastAsia="zh-CN"/>
        </w:rPr>
        <w:sectPr>
          <w:headerReference r:id="rId7" w:type="default"/>
          <w:footerReference r:id="rId8" w:type="default"/>
          <w:pgSz w:w="11905" w:h="16840"/>
          <w:pgMar w:top="1431" w:right="1679" w:bottom="1300" w:left="1785" w:header="0" w:footer="1139" w:gutter="0"/>
          <w:pgBorders>
            <w:top w:val="none" w:sz="0" w:space="0"/>
            <w:left w:val="none" w:sz="0" w:space="0"/>
            <w:bottom w:val="none" w:sz="0" w:space="0"/>
            <w:right w:val="none" w:sz="0" w:space="0"/>
          </w:pgBorders>
          <w:pgNumType w:start="1"/>
          <w:cols w:space="720" w:num="1"/>
        </w:sectPr>
      </w:pPr>
      <w:bookmarkStart w:id="101" w:name="_Toc6317"/>
      <w:r>
        <w:rPr>
          <w:rFonts w:hint="eastAsia"/>
          <w:lang w:val="en-US" w:eastAsia="zh-CN"/>
        </w:rPr>
        <w:tab/>
      </w:r>
    </w:p>
    <w:p w14:paraId="541425D2">
      <w:pPr>
        <w:pStyle w:val="15"/>
        <w:widowControl w:val="0"/>
        <w:kinsoku/>
        <w:autoSpaceDE/>
        <w:autoSpaceDN/>
        <w:adjustRightInd/>
        <w:snapToGrid/>
        <w:spacing w:before="60" w:after="60" w:line="240" w:lineRule="auto"/>
        <w:textAlignment w:val="auto"/>
        <w:outlineLvl w:val="9"/>
        <w:rPr>
          <w:rFonts w:hint="default" w:ascii="Times New Roman" w:hAnsi="Times New Roman" w:eastAsia="黑体" w:cs="Times New Roman"/>
          <w:b/>
          <w:bCs w:val="0"/>
          <w:snapToGrid/>
          <w:lang w:val="en-US" w:eastAsia="zh-CN" w:bidi="ar-SA"/>
        </w:rPr>
      </w:pPr>
      <w:bookmarkStart w:id="102" w:name="_Toc3919"/>
      <w:bookmarkStart w:id="103" w:name="_Toc17658"/>
      <w:bookmarkStart w:id="104" w:name="_Toc27106"/>
      <w:bookmarkStart w:id="105" w:name="_Toc2963"/>
      <w:bookmarkStart w:id="106" w:name="_Toc4737"/>
      <w:bookmarkStart w:id="107" w:name="_Toc27099"/>
      <w:bookmarkStart w:id="108" w:name="_Toc15957"/>
      <w:bookmarkStart w:id="109" w:name="_Toc25034"/>
      <w:bookmarkStart w:id="110" w:name="_Toc24935"/>
      <w:bookmarkStart w:id="111" w:name="_Toc28881"/>
      <w:bookmarkStart w:id="112" w:name="_Toc11842"/>
      <w:bookmarkStart w:id="113" w:name="_Toc24624"/>
      <w:bookmarkStart w:id="114" w:name="_Toc801"/>
      <w:bookmarkStart w:id="115" w:name="_Toc2447"/>
      <w:bookmarkStart w:id="116" w:name="_Toc21956"/>
      <w:r>
        <w:rPr>
          <w:rFonts w:hint="default" w:ascii="Times New Roman" w:hAnsi="Times New Roman" w:eastAsia="黑体" w:cs="Times New Roman"/>
          <w:b/>
          <w:bCs w:val="0"/>
          <w:snapToGrid/>
          <w:lang w:val="en-US" w:eastAsia="zh-CN" w:bidi="ar-SA"/>
        </w:rPr>
        <w:t>《海水 挥发性酚的测定 流动注射-4-氨基安替比林</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3DFE8130">
      <w:pPr>
        <w:pStyle w:val="15"/>
        <w:widowControl w:val="0"/>
        <w:kinsoku/>
        <w:autoSpaceDE/>
        <w:autoSpaceDN/>
        <w:adjustRightInd/>
        <w:snapToGrid/>
        <w:spacing w:before="60" w:after="60" w:line="240" w:lineRule="auto"/>
        <w:textAlignment w:val="auto"/>
        <w:outlineLvl w:val="9"/>
        <w:rPr>
          <w:rFonts w:hint="default" w:ascii="Times New Roman" w:hAnsi="Times New Roman" w:eastAsia="黑体" w:cs="Times New Roman"/>
          <w:b/>
          <w:bCs w:val="0"/>
          <w:snapToGrid/>
          <w:lang w:val="en-US" w:eastAsia="zh-CN" w:bidi="ar-SA"/>
        </w:rPr>
      </w:pPr>
      <w:bookmarkStart w:id="117" w:name="_Toc25282"/>
      <w:bookmarkStart w:id="118" w:name="_Toc11711"/>
      <w:bookmarkStart w:id="119" w:name="_Toc31186"/>
      <w:bookmarkStart w:id="120" w:name="_Toc29726"/>
      <w:bookmarkStart w:id="121" w:name="_Toc18031"/>
      <w:bookmarkStart w:id="122" w:name="_Toc29924"/>
      <w:bookmarkStart w:id="123" w:name="_Toc22683"/>
      <w:bookmarkStart w:id="124" w:name="_Toc7886"/>
      <w:bookmarkStart w:id="125" w:name="_Toc20394"/>
      <w:bookmarkStart w:id="126" w:name="_Toc1546"/>
      <w:bookmarkStart w:id="127" w:name="_Toc31237"/>
      <w:bookmarkStart w:id="128" w:name="_Toc21113"/>
      <w:bookmarkStart w:id="129" w:name="_Toc25671"/>
      <w:bookmarkStart w:id="130" w:name="_Toc18396"/>
      <w:bookmarkStart w:id="131" w:name="_Toc9297"/>
      <w:bookmarkStart w:id="132" w:name="_Toc8389"/>
      <w:r>
        <w:rPr>
          <w:rFonts w:hint="default" w:ascii="Times New Roman" w:hAnsi="Times New Roman" w:eastAsia="黑体" w:cs="Times New Roman"/>
          <w:b/>
          <w:bCs w:val="0"/>
          <w:snapToGrid/>
          <w:lang w:val="en-US" w:eastAsia="zh-CN" w:bidi="ar-SA"/>
        </w:rPr>
        <w:t>分光光度法》编制说明</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4D72F573">
      <w:pPr>
        <w:pStyle w:val="2"/>
        <w:keepNext w:val="0"/>
        <w:keepLines w:val="0"/>
        <w:pageBreakBefore w:val="0"/>
        <w:widowControl/>
        <w:numPr>
          <w:ilvl w:val="-1"/>
          <w:numId w:val="0"/>
        </w:numPr>
        <w:kinsoku w:val="0"/>
        <w:wordWrap/>
        <w:overflowPunct/>
        <w:topLinePunct w:val="0"/>
        <w:autoSpaceDE/>
        <w:autoSpaceDN/>
        <w:bidi w:val="0"/>
        <w:adjustRightInd w:val="0"/>
        <w:snapToGrid w:val="0"/>
        <w:spacing w:before="157" w:beforeLines="50" w:beforeAutospacing="0" w:after="157" w:afterLines="50" w:afterAutospacing="0" w:line="360" w:lineRule="exact"/>
        <w:ind w:firstLine="0" w:firstLineChars="0"/>
        <w:textAlignment w:val="baseline"/>
        <w:rPr>
          <w:rFonts w:hint="eastAsia" w:ascii="黑体" w:hAnsi="黑体" w:eastAsia="黑体" w:cs="黑体"/>
          <w:bCs w:val="0"/>
          <w:sz w:val="21"/>
          <w:szCs w:val="21"/>
        </w:rPr>
      </w:pPr>
      <w:bookmarkStart w:id="133" w:name="_Toc9843"/>
      <w:bookmarkStart w:id="134" w:name="_Toc26420"/>
      <w:bookmarkStart w:id="135" w:name="_Toc5404"/>
      <w:bookmarkStart w:id="136" w:name="_Toc25633"/>
      <w:bookmarkStart w:id="137" w:name="_Toc31242"/>
      <w:bookmarkStart w:id="138" w:name="_Toc18297"/>
      <w:bookmarkStart w:id="139" w:name="_Toc10271"/>
      <w:bookmarkStart w:id="140" w:name="_Toc32481"/>
      <w:bookmarkStart w:id="141" w:name="_Toc22257"/>
      <w:bookmarkStart w:id="142" w:name="_Toc29720"/>
      <w:bookmarkStart w:id="143" w:name="_Toc113"/>
      <w:bookmarkStart w:id="144" w:name="_Toc29594"/>
      <w:bookmarkStart w:id="145" w:name="_Toc7033"/>
      <w:bookmarkStart w:id="146" w:name="_Toc31447"/>
      <w:bookmarkStart w:id="147" w:name="_Toc4153"/>
      <w:bookmarkStart w:id="148" w:name="_Toc17062"/>
      <w:bookmarkStart w:id="149" w:name="_Toc143094541"/>
      <w:bookmarkStart w:id="150" w:name="_Toc12479"/>
      <w:bookmarkStart w:id="151" w:name="_Toc9704"/>
      <w:bookmarkStart w:id="152" w:name="_Toc17189"/>
      <w:bookmarkStart w:id="153" w:name="_Toc6956"/>
      <w:bookmarkStart w:id="154" w:name="_Toc12253"/>
      <w:bookmarkStart w:id="155" w:name="_Toc20649"/>
      <w:bookmarkStart w:id="156" w:name="_Toc23154"/>
      <w:bookmarkStart w:id="157" w:name="_Toc29363"/>
      <w:bookmarkStart w:id="158" w:name="_Toc12275"/>
      <w:bookmarkStart w:id="159" w:name="_Toc23539"/>
      <w:bookmarkStart w:id="160" w:name="_Toc10102"/>
      <w:bookmarkStart w:id="161" w:name="_Toc32506"/>
      <w:r>
        <w:rPr>
          <w:rFonts w:hint="eastAsia" w:ascii="黑体" w:hAnsi="黑体" w:eastAsia="黑体" w:cs="黑体"/>
          <w:bCs w:val="0"/>
          <w:sz w:val="21"/>
          <w:szCs w:val="21"/>
          <w:lang w:val="en-US" w:eastAsia="zh-CN"/>
        </w:rPr>
        <w:t>一、</w:t>
      </w:r>
      <w:r>
        <w:rPr>
          <w:rFonts w:hint="eastAsia" w:ascii="黑体" w:hAnsi="黑体" w:eastAsia="黑体" w:cs="黑体"/>
          <w:bCs w:val="0"/>
          <w:sz w:val="21"/>
          <w:szCs w:val="21"/>
        </w:rPr>
        <w:t>项目简况</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672E58AE">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420" w:firstLineChars="200"/>
        <w:jc w:val="both"/>
        <w:textAlignment w:val="auto"/>
        <w:outlineLvl w:val="1"/>
        <w:rPr>
          <w:rFonts w:hint="default" w:ascii="Times New Roman" w:hAnsi="Times New Roman" w:eastAsia="黑体" w:cs="Times New Roman"/>
          <w:b w:val="0"/>
          <w:bCs w:val="0"/>
          <w:snapToGrid/>
          <w:kern w:val="2"/>
          <w:sz w:val="21"/>
          <w:szCs w:val="21"/>
          <w:lang w:val="en-US" w:eastAsia="zh-CN" w:bidi="ar-SA"/>
        </w:rPr>
      </w:pPr>
      <w:bookmarkStart w:id="162" w:name="_Toc11267"/>
      <w:bookmarkStart w:id="163" w:name="_Toc27397"/>
      <w:bookmarkStart w:id="164" w:name="_Toc14491"/>
      <w:bookmarkStart w:id="165" w:name="_Toc25630"/>
      <w:bookmarkStart w:id="166" w:name="_Toc32105"/>
      <w:bookmarkStart w:id="167" w:name="_Toc3637"/>
      <w:bookmarkStart w:id="168" w:name="_Toc31678"/>
      <w:bookmarkStart w:id="169" w:name="_Toc15284"/>
      <w:bookmarkStart w:id="170" w:name="_Toc4035"/>
      <w:bookmarkStart w:id="171" w:name="_Toc28052"/>
      <w:bookmarkStart w:id="172" w:name="_Toc19497"/>
      <w:bookmarkStart w:id="173" w:name="_Toc30705"/>
      <w:bookmarkStart w:id="174" w:name="_Toc1194"/>
      <w:bookmarkStart w:id="175" w:name="_Toc20315"/>
      <w:bookmarkStart w:id="176" w:name="_Toc19826"/>
      <w:bookmarkStart w:id="177" w:name="_Toc25311"/>
      <w:bookmarkStart w:id="178" w:name="_Toc19315"/>
      <w:bookmarkStart w:id="179" w:name="_Toc11607"/>
      <w:bookmarkStart w:id="180" w:name="_Toc32039"/>
      <w:bookmarkStart w:id="181" w:name="_Toc15891"/>
      <w:bookmarkStart w:id="182" w:name="_Toc20146"/>
      <w:bookmarkStart w:id="183" w:name="_Toc6988"/>
      <w:bookmarkStart w:id="184" w:name="_Toc15563"/>
      <w:bookmarkStart w:id="185" w:name="_Toc17149"/>
      <w:bookmarkStart w:id="186" w:name="_Toc32320"/>
      <w:bookmarkStart w:id="187" w:name="_Toc16818"/>
      <w:bookmarkStart w:id="188" w:name="_Toc11495"/>
      <w:r>
        <w:rPr>
          <w:rFonts w:hint="default" w:ascii="Times New Roman" w:hAnsi="Times New Roman" w:eastAsia="黑体" w:cs="Times New Roman"/>
          <w:b w:val="0"/>
          <w:bCs w:val="0"/>
          <w:snapToGrid/>
          <w:kern w:val="2"/>
          <w:sz w:val="21"/>
          <w:szCs w:val="21"/>
          <w:lang w:val="en-US" w:eastAsia="zh-CN" w:bidi="ar-SA"/>
        </w:rPr>
        <w:t>（一）标准名称</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3511BA4F">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420" w:firstLineChars="200"/>
        <w:jc w:val="both"/>
        <w:textAlignment w:val="auto"/>
        <w:outlineLvl w:val="9"/>
        <w:rPr>
          <w:rFonts w:hint="default" w:ascii="Times New Roman" w:hAnsi="Times New Roman" w:eastAsia="宋体" w:cs="Times New Roman"/>
          <w:b w:val="0"/>
          <w:bCs w:val="0"/>
          <w:snapToGrid/>
          <w:color w:val="auto"/>
          <w:kern w:val="2"/>
          <w:sz w:val="21"/>
          <w:szCs w:val="21"/>
          <w:lang w:val="en-US" w:eastAsia="zh-CN" w:bidi="ar-SA"/>
        </w:rPr>
      </w:pPr>
      <w:r>
        <w:rPr>
          <w:rFonts w:hint="default" w:ascii="Times New Roman" w:hAnsi="Times New Roman" w:eastAsia="宋体" w:cs="Times New Roman"/>
          <w:b w:val="0"/>
          <w:bCs w:val="0"/>
          <w:snapToGrid/>
          <w:color w:val="auto"/>
          <w:kern w:val="2"/>
          <w:sz w:val="21"/>
          <w:szCs w:val="21"/>
          <w:lang w:val="en-US" w:eastAsia="zh-CN" w:bidi="ar-SA"/>
        </w:rPr>
        <w:t>《海水 挥发性酚的测定 流动注射-4-氨基安替比林分光光度法》</w:t>
      </w:r>
      <w:bookmarkEnd w:id="186"/>
      <w:bookmarkEnd w:id="187"/>
      <w:bookmarkEnd w:id="188"/>
      <w:r>
        <w:rPr>
          <w:rFonts w:hint="default" w:ascii="Times New Roman" w:hAnsi="Times New Roman" w:eastAsia="宋体" w:cs="Times New Roman"/>
          <w:b w:val="0"/>
          <w:bCs w:val="0"/>
          <w:snapToGrid/>
          <w:color w:val="auto"/>
          <w:kern w:val="2"/>
          <w:sz w:val="21"/>
          <w:szCs w:val="21"/>
          <w:lang w:val="en-US" w:eastAsia="zh-CN" w:bidi="ar-SA"/>
        </w:rPr>
        <w:t>。</w:t>
      </w:r>
    </w:p>
    <w:p w14:paraId="24945982">
      <w:pPr>
        <w:numPr>
          <w:ilvl w:val="1"/>
          <w:numId w:val="0"/>
        </w:numPr>
        <w:spacing w:line="360" w:lineRule="exact"/>
        <w:ind w:firstLine="420" w:firstLineChars="200"/>
        <w:outlineLvl w:val="1"/>
        <w:rPr>
          <w:rFonts w:hint="default" w:ascii="Times New Roman" w:hAnsi="Times New Roman" w:eastAsia="黑体" w:cs="Times New Roman"/>
          <w:b w:val="0"/>
          <w:bCs w:val="0"/>
          <w:snapToGrid/>
          <w:kern w:val="2"/>
          <w:sz w:val="21"/>
          <w:szCs w:val="21"/>
          <w:lang w:val="en-US" w:eastAsia="zh-CN" w:bidi="ar-SA"/>
        </w:rPr>
      </w:pPr>
      <w:bookmarkStart w:id="189" w:name="_Toc3585"/>
      <w:bookmarkStart w:id="190" w:name="_Toc25770"/>
      <w:bookmarkStart w:id="191" w:name="_Toc2283"/>
      <w:bookmarkStart w:id="192" w:name="_Toc16743"/>
      <w:bookmarkStart w:id="193" w:name="_Toc28863"/>
      <w:bookmarkStart w:id="194" w:name="_Toc14759"/>
      <w:bookmarkStart w:id="195" w:name="_Toc1439"/>
      <w:bookmarkStart w:id="196" w:name="_Toc6494"/>
      <w:bookmarkStart w:id="197" w:name="_Toc3880"/>
      <w:bookmarkStart w:id="198" w:name="_Toc852"/>
      <w:bookmarkStart w:id="199" w:name="_Toc22695"/>
      <w:bookmarkStart w:id="200" w:name="_Toc31241"/>
      <w:bookmarkStart w:id="201" w:name="_Toc24067"/>
      <w:bookmarkStart w:id="202" w:name="_Toc12090"/>
      <w:bookmarkStart w:id="203" w:name="_Toc17711"/>
      <w:bookmarkStart w:id="204" w:name="_Toc19230"/>
      <w:bookmarkStart w:id="205" w:name="_Toc3144"/>
      <w:bookmarkStart w:id="206" w:name="_Toc28635"/>
      <w:bookmarkStart w:id="207" w:name="_Toc8613"/>
      <w:bookmarkStart w:id="208" w:name="_Toc11178"/>
      <w:bookmarkStart w:id="209" w:name="_Toc29920"/>
      <w:bookmarkStart w:id="210" w:name="_Toc28223"/>
      <w:bookmarkStart w:id="211" w:name="_Toc25332"/>
      <w:bookmarkStart w:id="212" w:name="_Toc5000"/>
      <w:bookmarkStart w:id="213" w:name="_Toc21288"/>
      <w:bookmarkStart w:id="214" w:name="_Toc30786"/>
      <w:r>
        <w:rPr>
          <w:rFonts w:hint="default" w:ascii="Times New Roman" w:hAnsi="Times New Roman" w:eastAsia="黑体" w:cs="Times New Roman"/>
          <w:b w:val="0"/>
          <w:bCs w:val="0"/>
          <w:snapToGrid/>
          <w:kern w:val="2"/>
          <w:sz w:val="21"/>
          <w:szCs w:val="21"/>
          <w:lang w:val="en-US" w:eastAsia="zh-CN" w:bidi="ar-SA"/>
        </w:rPr>
        <w:t>（二） 任务来源</w:t>
      </w:r>
      <w:r>
        <w:rPr>
          <w:rFonts w:hint="default" w:ascii="Times New Roman" w:hAnsi="Times New Roman" w:eastAsia="黑体" w:cs="Times New Roman"/>
          <w:kern w:val="44"/>
          <w:lang w:eastAsia="zh-CN"/>
        </w:rPr>
        <w:t>（</w:t>
      </w:r>
      <w:r>
        <w:rPr>
          <w:rFonts w:hint="default" w:ascii="Times New Roman" w:hAnsi="Times New Roman" w:eastAsia="黑体" w:cs="Times New Roman"/>
          <w:kern w:val="44"/>
          <w:lang w:val="en-US" w:eastAsia="zh-CN"/>
        </w:rPr>
        <w:t>项目计划号</w:t>
      </w:r>
      <w:r>
        <w:rPr>
          <w:rFonts w:hint="default" w:ascii="Times New Roman" w:hAnsi="Times New Roman" w:eastAsia="黑体" w:cs="Times New Roman"/>
          <w:kern w:val="44"/>
          <w:lang w:eastAsia="zh-CN"/>
        </w:rPr>
        <w:t>）</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681DD9DC">
      <w:pPr>
        <w:autoSpaceDE/>
        <w:autoSpaceDN/>
        <w:spacing w:line="360" w:lineRule="exact"/>
        <w:ind w:firstLine="420"/>
        <w:outlineLvl w:val="9"/>
        <w:rPr>
          <w:rFonts w:ascii="Times New Roman" w:hAnsi="Times New Roman" w:eastAsia="黑体" w:cs="Times New Roman"/>
          <w:bCs/>
          <w:kern w:val="44"/>
          <w:szCs w:val="28"/>
        </w:rPr>
      </w:pPr>
      <w:r>
        <w:rPr>
          <w:rFonts w:ascii="Times New Roman" w:hAnsi="Times New Roman" w:cs="Times New Roman"/>
        </w:rPr>
        <w:t>项目统一编号为【</w:t>
      </w:r>
      <w:r>
        <w:rPr>
          <w:rFonts w:hint="default" w:ascii="Times New Roman" w:hAnsi="Times New Roman" w:eastAsia="宋体" w:cs="Times New Roman"/>
          <w:snapToGrid/>
          <w:color w:val="auto"/>
          <w:kern w:val="2"/>
          <w:lang w:val="en-US" w:eastAsia="zh-CN" w:bidi="ar-SA"/>
        </w:rPr>
        <w:t>2022-Z0</w:t>
      </w:r>
      <w:r>
        <w:rPr>
          <w:rFonts w:hint="default" w:ascii="Times New Roman" w:hAnsi="Times New Roman" w:eastAsia="宋体" w:cs="Times New Roman"/>
          <w:snapToGrid/>
          <w:color w:val="auto"/>
          <w:kern w:val="2"/>
          <w:sz w:val="21"/>
          <w:szCs w:val="21"/>
          <w:lang w:val="en-US" w:eastAsia="zh-CN" w:bidi="ar-SA"/>
        </w:rPr>
        <w:t>56</w:t>
      </w:r>
      <w:r>
        <w:rPr>
          <w:rFonts w:ascii="Times New Roman" w:hAnsi="Times New Roman" w:cs="Times New Roman"/>
        </w:rPr>
        <w:t>】。</w:t>
      </w:r>
    </w:p>
    <w:bookmarkEnd w:id="213"/>
    <w:bookmarkEnd w:id="214"/>
    <w:p w14:paraId="1830052D">
      <w:pPr>
        <w:numPr>
          <w:ilvl w:val="1"/>
          <w:numId w:val="0"/>
        </w:numPr>
        <w:spacing w:line="360" w:lineRule="exact"/>
        <w:ind w:firstLine="420" w:firstLineChars="200"/>
        <w:outlineLvl w:val="1"/>
        <w:rPr>
          <w:rFonts w:hint="default" w:ascii="Times New Roman" w:hAnsi="Times New Roman" w:eastAsia="黑体" w:cs="Times New Roman"/>
          <w:kern w:val="44"/>
          <w:sz w:val="21"/>
          <w:szCs w:val="21"/>
        </w:rPr>
      </w:pPr>
      <w:bookmarkStart w:id="215" w:name="_Toc11511"/>
      <w:bookmarkStart w:id="216" w:name="_Toc15066"/>
      <w:bookmarkStart w:id="217" w:name="_Toc10805"/>
      <w:bookmarkStart w:id="218" w:name="_Toc8274"/>
      <w:bookmarkStart w:id="219" w:name="_Toc13946"/>
      <w:bookmarkStart w:id="220" w:name="_Toc5604"/>
      <w:bookmarkStart w:id="221" w:name="_Toc9686"/>
      <w:bookmarkStart w:id="222" w:name="_Toc2529"/>
      <w:bookmarkStart w:id="223" w:name="_Toc2933"/>
      <w:bookmarkStart w:id="224" w:name="_Toc6875"/>
      <w:bookmarkStart w:id="225" w:name="_Toc9879"/>
      <w:bookmarkStart w:id="226" w:name="_Toc31250"/>
      <w:bookmarkStart w:id="227" w:name="_Toc31060"/>
      <w:bookmarkStart w:id="228" w:name="_Toc20021"/>
      <w:bookmarkStart w:id="229" w:name="_Toc15907"/>
      <w:bookmarkStart w:id="230" w:name="_Toc32468"/>
      <w:bookmarkStart w:id="231" w:name="_Toc18708"/>
      <w:bookmarkStart w:id="232" w:name="_Toc24834"/>
      <w:bookmarkStart w:id="233" w:name="_Toc25501"/>
      <w:bookmarkStart w:id="234" w:name="_Toc19854"/>
      <w:bookmarkStart w:id="235" w:name="_Toc32584"/>
      <w:bookmarkStart w:id="236" w:name="_Toc17832"/>
      <w:bookmarkStart w:id="237" w:name="_Toc2849"/>
      <w:bookmarkStart w:id="238" w:name="_Toc25233"/>
      <w:bookmarkStart w:id="239" w:name="_Toc143094544"/>
      <w:bookmarkStart w:id="240" w:name="_Toc7990"/>
      <w:bookmarkStart w:id="241" w:name="_Toc4648"/>
      <w:bookmarkStart w:id="242" w:name="_Toc8040"/>
      <w:bookmarkStart w:id="243" w:name="_Toc2102"/>
      <w:r>
        <w:rPr>
          <w:rFonts w:hint="default" w:ascii="Times New Roman" w:hAnsi="Times New Roman" w:eastAsia="黑体" w:cs="Times New Roman"/>
          <w:kern w:val="44"/>
          <w:sz w:val="21"/>
          <w:szCs w:val="21"/>
          <w:lang w:eastAsia="zh-CN"/>
        </w:rPr>
        <w:t>（</w:t>
      </w:r>
      <w:r>
        <w:rPr>
          <w:rFonts w:hint="default" w:ascii="Times New Roman" w:hAnsi="Times New Roman" w:eastAsia="黑体" w:cs="Times New Roman"/>
          <w:kern w:val="44"/>
          <w:sz w:val="21"/>
          <w:szCs w:val="21"/>
          <w:lang w:val="en-US" w:eastAsia="zh-CN"/>
        </w:rPr>
        <w:t>三</w:t>
      </w:r>
      <w:r>
        <w:rPr>
          <w:rFonts w:hint="default" w:ascii="Times New Roman" w:hAnsi="Times New Roman" w:eastAsia="黑体" w:cs="Times New Roman"/>
          <w:kern w:val="44"/>
          <w:sz w:val="21"/>
          <w:szCs w:val="21"/>
          <w:lang w:eastAsia="zh-CN"/>
        </w:rPr>
        <w:t>）</w:t>
      </w:r>
      <w:r>
        <w:rPr>
          <w:rFonts w:hint="default" w:ascii="Times New Roman" w:hAnsi="Times New Roman" w:eastAsia="黑体" w:cs="Times New Roman"/>
          <w:kern w:val="44"/>
          <w:sz w:val="21"/>
          <w:szCs w:val="21"/>
        </w:rPr>
        <w:t>起草单位</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3F8B12DC">
      <w:pPr>
        <w:numPr>
          <w:ilvl w:val="1"/>
          <w:numId w:val="0"/>
        </w:numPr>
        <w:autoSpaceDE/>
        <w:autoSpaceDN/>
        <w:spacing w:line="360" w:lineRule="exact"/>
        <w:ind w:firstLine="420" w:firstLineChars="200"/>
        <w:outlineLvl w:val="9"/>
        <w:rPr>
          <w:rFonts w:hint="default" w:ascii="Times New Roman" w:hAnsi="Times New Roman" w:eastAsia="宋体" w:cs="Times New Roman"/>
          <w:snapToGrid/>
          <w:color w:val="auto"/>
          <w:kern w:val="2"/>
          <w:sz w:val="21"/>
          <w:szCs w:val="21"/>
          <w:lang w:val="en-US" w:eastAsia="zh-CN" w:bidi="ar-SA"/>
        </w:rPr>
      </w:pPr>
      <w:r>
        <w:rPr>
          <w:rFonts w:hint="default" w:ascii="Times New Roman" w:hAnsi="Times New Roman" w:eastAsia="宋体" w:cs="Times New Roman"/>
          <w:snapToGrid/>
          <w:color w:val="auto"/>
          <w:kern w:val="2"/>
          <w:sz w:val="21"/>
          <w:szCs w:val="21"/>
          <w:lang w:val="en-US" w:eastAsia="zh-CN" w:bidi="ar-SA"/>
        </w:rPr>
        <w:t>海南省生态环境监测中心</w:t>
      </w:r>
      <w:bookmarkEnd w:id="239"/>
      <w:bookmarkEnd w:id="240"/>
      <w:bookmarkEnd w:id="241"/>
      <w:bookmarkEnd w:id="242"/>
      <w:bookmarkEnd w:id="243"/>
      <w:r>
        <w:rPr>
          <w:rFonts w:hint="default" w:ascii="Times New Roman" w:hAnsi="Times New Roman" w:eastAsia="宋体" w:cs="Times New Roman"/>
          <w:snapToGrid/>
          <w:color w:val="auto"/>
          <w:kern w:val="2"/>
          <w:sz w:val="21"/>
          <w:szCs w:val="21"/>
          <w:lang w:val="en-US" w:eastAsia="zh-CN" w:bidi="ar-SA"/>
        </w:rPr>
        <w:t>。</w:t>
      </w:r>
    </w:p>
    <w:p w14:paraId="5407B972">
      <w:pPr>
        <w:pStyle w:val="41"/>
        <w:numPr>
          <w:ilvl w:val="1"/>
          <w:numId w:val="0"/>
        </w:numPr>
        <w:tabs>
          <w:tab w:val="left" w:pos="575"/>
        </w:tabs>
        <w:spacing w:before="0" w:beforeLines="0" w:after="0" w:afterLines="0"/>
        <w:ind w:left="0" w:firstLine="420" w:firstLineChars="200"/>
        <w:rPr>
          <w:rFonts w:hint="default" w:ascii="Times New Roman" w:hAnsi="Times New Roman" w:eastAsia="黑体" w:cs="Times New Roman"/>
          <w:sz w:val="21"/>
        </w:rPr>
      </w:pPr>
      <w:bookmarkStart w:id="244" w:name="_Toc5637"/>
      <w:bookmarkStart w:id="245" w:name="_Toc24062"/>
      <w:bookmarkStart w:id="246" w:name="_Toc5061"/>
      <w:bookmarkStart w:id="247" w:name="_Toc3114"/>
      <w:bookmarkStart w:id="248" w:name="_Toc8483"/>
      <w:bookmarkStart w:id="249" w:name="_Toc22354"/>
      <w:bookmarkStart w:id="250" w:name="_Toc9049"/>
      <w:bookmarkStart w:id="251" w:name="_Toc15730"/>
      <w:bookmarkStart w:id="252" w:name="_Toc20194"/>
      <w:bookmarkStart w:id="253" w:name="_Toc14764"/>
      <w:bookmarkStart w:id="254" w:name="_Toc15876"/>
      <w:bookmarkStart w:id="255" w:name="_Toc20866"/>
      <w:bookmarkStart w:id="256" w:name="_Toc27054"/>
      <w:bookmarkStart w:id="257" w:name="_Toc543"/>
      <w:bookmarkStart w:id="258" w:name="_Toc13141"/>
      <w:bookmarkStart w:id="259" w:name="_Toc19010"/>
      <w:bookmarkStart w:id="260" w:name="_Toc12186"/>
      <w:bookmarkStart w:id="261" w:name="_Toc10746"/>
      <w:bookmarkStart w:id="262" w:name="_Toc16167"/>
      <w:bookmarkStart w:id="263" w:name="_Toc28699"/>
      <w:bookmarkStart w:id="264" w:name="_Toc14320"/>
      <w:bookmarkStart w:id="265" w:name="_Toc8141"/>
      <w:bookmarkStart w:id="266" w:name="_Toc23682"/>
      <w:bookmarkStart w:id="267" w:name="_Toc8340"/>
      <w:bookmarkStart w:id="268" w:name="_Toc26902"/>
      <w:bookmarkStart w:id="269" w:name="_Toc30133"/>
      <w:bookmarkStart w:id="270" w:name="_Toc6977"/>
      <w:bookmarkStart w:id="271" w:name="_Toc1756"/>
      <w:bookmarkStart w:id="272" w:name="_Toc143094545"/>
      <w:bookmarkStart w:id="273" w:name="_Toc26154"/>
      <w:bookmarkStart w:id="274" w:name="_Toc606"/>
      <w:r>
        <w:rPr>
          <w:rFonts w:hint="default" w:ascii="Times New Roman" w:hAnsi="Times New Roman" w:cs="Times New Roman"/>
          <w:kern w:val="0"/>
          <w:sz w:val="21"/>
          <w:lang w:eastAsia="zh-CN"/>
        </w:rPr>
        <w:t>（</w:t>
      </w:r>
      <w:r>
        <w:rPr>
          <w:rFonts w:hint="default" w:ascii="Times New Roman" w:hAnsi="Times New Roman" w:cs="Times New Roman"/>
          <w:kern w:val="0"/>
          <w:sz w:val="21"/>
          <w:lang w:val="en-US" w:eastAsia="zh-CN"/>
        </w:rPr>
        <w:t>四</w:t>
      </w:r>
      <w:r>
        <w:rPr>
          <w:rFonts w:hint="default" w:ascii="Times New Roman" w:hAnsi="Times New Roman" w:cs="Times New Roman"/>
          <w:kern w:val="0"/>
          <w:sz w:val="21"/>
          <w:lang w:eastAsia="zh-CN"/>
        </w:rPr>
        <w:t>）</w:t>
      </w:r>
      <w:r>
        <w:rPr>
          <w:rFonts w:hint="default" w:ascii="Times New Roman" w:hAnsi="Times New Roman" w:eastAsia="黑体" w:cs="Times New Roman"/>
          <w:sz w:val="21"/>
        </w:rPr>
        <w:t>单位地址</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177AC554">
      <w:pPr>
        <w:pStyle w:val="41"/>
        <w:numPr>
          <w:ilvl w:val="1"/>
          <w:numId w:val="0"/>
        </w:numPr>
        <w:tabs>
          <w:tab w:val="left" w:pos="575"/>
        </w:tabs>
        <w:autoSpaceDE/>
        <w:autoSpaceDN/>
        <w:spacing w:before="0" w:beforeLines="0" w:after="0" w:afterLines="0"/>
        <w:ind w:left="0" w:firstLine="420" w:firstLineChars="200"/>
        <w:outlineLvl w:val="9"/>
        <w:rPr>
          <w:rFonts w:hint="default" w:ascii="Times New Roman" w:hAnsi="Times New Roman" w:eastAsia="宋体" w:cs="Times New Roman"/>
          <w:snapToGrid/>
          <w:color w:val="auto"/>
          <w:kern w:val="2"/>
          <w:sz w:val="21"/>
          <w:szCs w:val="21"/>
          <w:lang w:eastAsia="zh-CN"/>
        </w:rPr>
      </w:pPr>
      <w:bookmarkStart w:id="275" w:name="_Toc3643"/>
      <w:bookmarkStart w:id="276" w:name="_Toc16983"/>
      <w:bookmarkStart w:id="277" w:name="_Toc27333"/>
      <w:bookmarkStart w:id="278" w:name="_Toc25943"/>
      <w:bookmarkStart w:id="279" w:name="_Toc8095"/>
      <w:bookmarkStart w:id="280" w:name="_Toc32059"/>
      <w:bookmarkStart w:id="281" w:name="_Toc1070"/>
      <w:bookmarkStart w:id="282" w:name="_Toc26481"/>
      <w:bookmarkStart w:id="283" w:name="_Toc23562"/>
      <w:bookmarkStart w:id="284" w:name="_Toc21944"/>
      <w:r>
        <w:rPr>
          <w:rFonts w:hint="default" w:ascii="Times New Roman" w:hAnsi="Times New Roman" w:eastAsia="宋体" w:cs="Times New Roman"/>
          <w:snapToGrid/>
          <w:color w:val="auto"/>
          <w:kern w:val="2"/>
          <w:sz w:val="21"/>
          <w:szCs w:val="21"/>
          <w:lang w:eastAsia="zh-CN"/>
        </w:rPr>
        <w:t>海南省海口市白驹大道98号</w:t>
      </w:r>
      <w:bookmarkEnd w:id="268"/>
      <w:bookmarkEnd w:id="269"/>
      <w:bookmarkEnd w:id="270"/>
      <w:bookmarkEnd w:id="271"/>
      <w:bookmarkEnd w:id="272"/>
      <w:bookmarkEnd w:id="273"/>
      <w:bookmarkEnd w:id="274"/>
      <w:r>
        <w:rPr>
          <w:rFonts w:hint="default" w:ascii="Times New Roman" w:hAnsi="Times New Roman" w:eastAsia="宋体" w:cs="Times New Roman"/>
          <w:snapToGrid/>
          <w:color w:val="auto"/>
          <w:kern w:val="2"/>
          <w:sz w:val="21"/>
          <w:szCs w:val="21"/>
          <w:lang w:eastAsia="zh-CN"/>
        </w:rPr>
        <w:t>。</w:t>
      </w:r>
      <w:bookmarkEnd w:id="275"/>
      <w:bookmarkEnd w:id="276"/>
      <w:bookmarkEnd w:id="277"/>
      <w:bookmarkEnd w:id="278"/>
      <w:bookmarkEnd w:id="279"/>
      <w:bookmarkEnd w:id="280"/>
      <w:bookmarkEnd w:id="281"/>
      <w:bookmarkEnd w:id="282"/>
      <w:bookmarkEnd w:id="283"/>
      <w:bookmarkEnd w:id="284"/>
    </w:p>
    <w:p w14:paraId="2A7F31A2">
      <w:pPr>
        <w:pStyle w:val="41"/>
        <w:numPr>
          <w:ilvl w:val="1"/>
          <w:numId w:val="0"/>
        </w:numPr>
        <w:tabs>
          <w:tab w:val="left" w:pos="575"/>
        </w:tabs>
        <w:spacing w:before="0" w:beforeLines="0" w:after="0" w:afterLines="0"/>
        <w:ind w:left="0" w:firstLine="420" w:firstLineChars="200"/>
        <w:rPr>
          <w:rFonts w:hint="default" w:ascii="Times New Roman" w:hAnsi="Times New Roman" w:cs="Times New Roman"/>
          <w:kern w:val="0"/>
          <w:szCs w:val="24"/>
          <w:lang w:val="en-US" w:eastAsia="zh-CN"/>
        </w:rPr>
      </w:pPr>
      <w:bookmarkStart w:id="285" w:name="_Toc7350"/>
      <w:bookmarkStart w:id="286" w:name="_Toc14317"/>
      <w:bookmarkStart w:id="287" w:name="_Toc12791"/>
      <w:bookmarkStart w:id="288" w:name="_Toc20058"/>
      <w:bookmarkStart w:id="289" w:name="_Toc644"/>
      <w:bookmarkStart w:id="290" w:name="_Toc27233"/>
      <w:bookmarkStart w:id="291" w:name="_Toc5912"/>
      <w:bookmarkStart w:id="292" w:name="_Toc10471"/>
      <w:bookmarkStart w:id="293" w:name="_Toc7038"/>
      <w:bookmarkStart w:id="294" w:name="_Toc27388"/>
      <w:bookmarkStart w:id="295" w:name="_Toc31193"/>
      <w:bookmarkStart w:id="296" w:name="_Toc18337"/>
      <w:bookmarkStart w:id="297" w:name="_Toc22242"/>
      <w:bookmarkStart w:id="298" w:name="_Toc17856"/>
      <w:bookmarkStart w:id="299" w:name="_Toc24361"/>
      <w:bookmarkStart w:id="300" w:name="_Toc3196"/>
      <w:bookmarkStart w:id="301" w:name="_Toc16942"/>
      <w:bookmarkStart w:id="302" w:name="_Toc2859"/>
      <w:bookmarkStart w:id="303" w:name="_Toc16785"/>
      <w:bookmarkStart w:id="304" w:name="_Toc12797"/>
      <w:bookmarkStart w:id="305" w:name="_Toc8698"/>
      <w:bookmarkStart w:id="306" w:name="_Toc5426"/>
      <w:bookmarkStart w:id="307" w:name="_Toc27746"/>
      <w:bookmarkStart w:id="308" w:name="_Toc4921"/>
      <w:bookmarkStart w:id="309" w:name="_Toc2097"/>
      <w:bookmarkStart w:id="310" w:name="_Toc11733"/>
      <w:bookmarkStart w:id="311" w:name="_Toc27568"/>
      <w:bookmarkStart w:id="312" w:name="_Toc13751"/>
      <w:r>
        <w:rPr>
          <w:rFonts w:hint="default" w:ascii="Times New Roman" w:hAnsi="Times New Roman" w:cs="Times New Roman"/>
          <w:kern w:val="0"/>
          <w:sz w:val="21"/>
          <w:szCs w:val="24"/>
          <w:lang w:val="en-US" w:eastAsia="zh-CN" w:bidi="ar-SA"/>
        </w:rPr>
        <w:t>（五）</w:t>
      </w:r>
      <w:r>
        <w:rPr>
          <w:rFonts w:hint="default" w:ascii="Times New Roman" w:hAnsi="Times New Roman" w:cs="Times New Roman"/>
          <w:kern w:val="0"/>
          <w:lang w:val="en-US" w:eastAsia="zh-CN"/>
        </w:rPr>
        <w:t>参与起草单位</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Start w:id="313" w:name="_Toc30651"/>
      <w:bookmarkStart w:id="314" w:name="_Toc143094546"/>
      <w:bookmarkStart w:id="315" w:name="_Toc32047"/>
      <w:bookmarkStart w:id="316" w:name="_Toc12298"/>
    </w:p>
    <w:p w14:paraId="36E6BE77">
      <w:pPr>
        <w:pStyle w:val="41"/>
        <w:numPr>
          <w:ilvl w:val="1"/>
          <w:numId w:val="0"/>
        </w:numPr>
        <w:tabs>
          <w:tab w:val="left" w:pos="575"/>
        </w:tabs>
        <w:autoSpaceDE/>
        <w:autoSpaceDN/>
        <w:spacing w:before="0" w:beforeLines="0" w:after="0" w:afterLines="0"/>
        <w:ind w:left="0" w:firstLine="420" w:firstLineChars="200"/>
        <w:outlineLvl w:val="9"/>
        <w:rPr>
          <w:rFonts w:hint="default" w:ascii="Times New Roman" w:hAnsi="Times New Roman" w:eastAsia="宋体" w:cs="Times New Roman"/>
          <w:snapToGrid/>
          <w:color w:val="auto"/>
          <w:kern w:val="2"/>
          <w:sz w:val="21"/>
          <w:szCs w:val="21"/>
          <w:lang w:val="en-US" w:eastAsia="zh-CN"/>
        </w:rPr>
      </w:pPr>
      <w:bookmarkStart w:id="317" w:name="_Toc29008"/>
      <w:bookmarkStart w:id="318" w:name="_Toc11675"/>
      <w:bookmarkStart w:id="319" w:name="_Toc22382"/>
      <w:bookmarkStart w:id="320" w:name="_Toc13266"/>
      <w:bookmarkStart w:id="321" w:name="_Toc30510"/>
      <w:bookmarkStart w:id="322" w:name="_Toc13273"/>
      <w:bookmarkStart w:id="323" w:name="_Toc25119"/>
      <w:bookmarkStart w:id="324" w:name="_Toc24478"/>
      <w:bookmarkStart w:id="325" w:name="_Toc26059"/>
      <w:bookmarkStart w:id="326" w:name="_Toc9411"/>
      <w:r>
        <w:rPr>
          <w:rFonts w:hint="default" w:ascii="Times New Roman" w:hAnsi="Times New Roman" w:eastAsia="宋体" w:cs="Times New Roman"/>
          <w:snapToGrid/>
          <w:color w:val="auto"/>
          <w:kern w:val="2"/>
          <w:sz w:val="21"/>
          <w:szCs w:val="21"/>
          <w:lang w:val="en-US" w:eastAsia="zh-CN"/>
        </w:rPr>
        <w:t>海南省环境科学研究院、海口市生态环境监测站、三亚市环境监测站、五指山市生态环境监测站、澄迈县生态环境监测站、陵水县生态环境监测站。</w:t>
      </w:r>
      <w:bookmarkEnd w:id="310"/>
      <w:bookmarkEnd w:id="311"/>
      <w:bookmarkEnd w:id="312"/>
      <w:bookmarkEnd w:id="317"/>
      <w:bookmarkEnd w:id="318"/>
      <w:bookmarkEnd w:id="319"/>
      <w:bookmarkEnd w:id="320"/>
      <w:bookmarkEnd w:id="321"/>
      <w:bookmarkEnd w:id="322"/>
      <w:bookmarkEnd w:id="323"/>
      <w:bookmarkEnd w:id="324"/>
      <w:bookmarkEnd w:id="325"/>
      <w:bookmarkEnd w:id="326"/>
    </w:p>
    <w:p w14:paraId="0AA8AF4F">
      <w:pPr>
        <w:pStyle w:val="41"/>
        <w:numPr>
          <w:ilvl w:val="1"/>
          <w:numId w:val="0"/>
        </w:numPr>
        <w:tabs>
          <w:tab w:val="left" w:pos="575"/>
        </w:tabs>
        <w:spacing w:before="0" w:beforeLines="0" w:after="0" w:afterLines="0"/>
        <w:ind w:left="0" w:firstLine="420" w:firstLineChars="200"/>
        <w:rPr>
          <w:rFonts w:hint="default" w:ascii="Times New Roman" w:hAnsi="Times New Roman" w:eastAsia="黑体" w:cs="Times New Roman"/>
          <w:kern w:val="0"/>
          <w:sz w:val="21"/>
          <w:lang w:eastAsia="zh-CN"/>
        </w:rPr>
      </w:pPr>
      <w:bookmarkStart w:id="327" w:name="_Toc22374"/>
      <w:bookmarkStart w:id="328" w:name="_Toc13999"/>
      <w:bookmarkStart w:id="329" w:name="_Toc14489"/>
      <w:bookmarkStart w:id="330" w:name="_Toc25719"/>
      <w:bookmarkStart w:id="331" w:name="_Toc10907"/>
      <w:bookmarkStart w:id="332" w:name="_Toc20309"/>
      <w:bookmarkStart w:id="333" w:name="_Toc14437"/>
      <w:bookmarkStart w:id="334" w:name="_Toc22062"/>
      <w:bookmarkStart w:id="335" w:name="_Toc11122"/>
      <w:bookmarkStart w:id="336" w:name="_Toc32557"/>
      <w:bookmarkStart w:id="337" w:name="_Toc15609"/>
      <w:bookmarkStart w:id="338" w:name="_Toc12307"/>
      <w:bookmarkStart w:id="339" w:name="_Toc2891"/>
      <w:bookmarkStart w:id="340" w:name="_Toc13566"/>
      <w:bookmarkStart w:id="341" w:name="_Toc20105"/>
      <w:bookmarkStart w:id="342" w:name="_Toc13131"/>
      <w:bookmarkStart w:id="343" w:name="_Toc21596"/>
      <w:bookmarkStart w:id="344" w:name="_Toc23504"/>
      <w:bookmarkStart w:id="345" w:name="_Toc23658"/>
      <w:bookmarkStart w:id="346" w:name="_Toc1339"/>
      <w:bookmarkStart w:id="347" w:name="_Toc19644"/>
      <w:bookmarkStart w:id="348" w:name="_Toc18548"/>
      <w:bookmarkStart w:id="349" w:name="_Toc20415"/>
      <w:bookmarkStart w:id="350" w:name="_Toc32657"/>
      <w:bookmarkStart w:id="351" w:name="_Toc4680"/>
      <w:bookmarkStart w:id="352" w:name="_Toc8392"/>
      <w:bookmarkStart w:id="353" w:name="_Toc20430"/>
      <w:r>
        <w:rPr>
          <w:rFonts w:hint="default" w:ascii="Times New Roman" w:hAnsi="Times New Roman" w:cs="Times New Roman"/>
          <w:kern w:val="0"/>
          <w:sz w:val="21"/>
          <w:lang w:eastAsia="zh-CN"/>
        </w:rPr>
        <w:t>（</w:t>
      </w:r>
      <w:r>
        <w:rPr>
          <w:rFonts w:hint="default" w:ascii="Times New Roman" w:hAnsi="Times New Roman" w:cs="Times New Roman"/>
          <w:kern w:val="0"/>
          <w:sz w:val="21"/>
          <w:lang w:val="en-US" w:eastAsia="zh-CN"/>
        </w:rPr>
        <w:t>六</w:t>
      </w:r>
      <w:r>
        <w:rPr>
          <w:rFonts w:hint="default" w:ascii="Times New Roman" w:hAnsi="Times New Roman" w:cs="Times New Roman"/>
          <w:kern w:val="0"/>
          <w:sz w:val="21"/>
          <w:lang w:eastAsia="zh-CN"/>
        </w:rPr>
        <w:t>）</w:t>
      </w:r>
      <w:r>
        <w:rPr>
          <w:rFonts w:hint="default" w:ascii="Times New Roman" w:hAnsi="Times New Roman" w:eastAsia="黑体" w:cs="Times New Roman"/>
          <w:kern w:val="0"/>
          <w:sz w:val="21"/>
          <w:lang w:eastAsia="zh-CN"/>
        </w:rPr>
        <w:t>标准起草人</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7B7BB8E3">
      <w:pPr>
        <w:pStyle w:val="41"/>
        <w:numPr>
          <w:ilvl w:val="1"/>
          <w:numId w:val="0"/>
        </w:numPr>
        <w:tabs>
          <w:tab w:val="left" w:pos="575"/>
        </w:tabs>
        <w:autoSpaceDE/>
        <w:autoSpaceDN/>
        <w:spacing w:before="0" w:beforeLines="0" w:after="0" w:afterLines="0"/>
        <w:ind w:left="0" w:firstLine="420" w:firstLineChars="200"/>
        <w:outlineLvl w:val="9"/>
        <w:rPr>
          <w:rFonts w:hint="default" w:ascii="Times New Roman" w:hAnsi="Times New Roman" w:eastAsia="宋体" w:cs="Times New Roman"/>
          <w:snapToGrid/>
          <w:color w:val="auto"/>
          <w:sz w:val="21"/>
          <w:szCs w:val="21"/>
          <w:lang w:val="en-US" w:eastAsia="zh-CN"/>
        </w:rPr>
      </w:pPr>
      <w:bookmarkStart w:id="354" w:name="_Toc22627"/>
      <w:bookmarkStart w:id="355" w:name="_Toc13531"/>
      <w:bookmarkStart w:id="356" w:name="_Toc13710"/>
      <w:bookmarkStart w:id="357" w:name="_Toc21995"/>
      <w:bookmarkStart w:id="358" w:name="_Toc3431"/>
      <w:bookmarkStart w:id="359" w:name="_Toc21857"/>
      <w:bookmarkStart w:id="360" w:name="_Toc29293"/>
      <w:bookmarkStart w:id="361" w:name="_Toc10785"/>
      <w:bookmarkStart w:id="362" w:name="_Toc17684"/>
      <w:bookmarkStart w:id="363" w:name="_Toc16217"/>
      <w:r>
        <w:rPr>
          <w:rFonts w:hint="default" w:ascii="Times New Roman" w:hAnsi="Times New Roman" w:eastAsia="宋体" w:cs="Times New Roman"/>
          <w:snapToGrid/>
          <w:color w:val="auto"/>
          <w:sz w:val="21"/>
          <w:szCs w:val="21"/>
          <w:lang w:val="en-US" w:eastAsia="zh-CN"/>
        </w:rPr>
        <w:t>本标准的标准起草人相关信息见表1。</w:t>
      </w:r>
      <w:bookmarkEnd w:id="313"/>
      <w:bookmarkEnd w:id="314"/>
      <w:bookmarkEnd w:id="315"/>
      <w:bookmarkEnd w:id="316"/>
      <w:bookmarkEnd w:id="351"/>
      <w:bookmarkEnd w:id="352"/>
      <w:bookmarkEnd w:id="353"/>
      <w:bookmarkEnd w:id="354"/>
      <w:bookmarkEnd w:id="355"/>
      <w:bookmarkEnd w:id="356"/>
      <w:bookmarkEnd w:id="357"/>
      <w:bookmarkEnd w:id="358"/>
      <w:bookmarkEnd w:id="359"/>
      <w:bookmarkEnd w:id="360"/>
      <w:bookmarkEnd w:id="361"/>
      <w:bookmarkEnd w:id="362"/>
      <w:bookmarkEnd w:id="363"/>
    </w:p>
    <w:p w14:paraId="18524F4F">
      <w:pPr>
        <w:keepNext w:val="0"/>
        <w:keepLines w:val="0"/>
        <w:pageBreakBefore w:val="0"/>
        <w:widowControl/>
        <w:kinsoku w:val="0"/>
        <w:wordWrap/>
        <w:overflowPunct/>
        <w:topLinePunct w:val="0"/>
        <w:autoSpaceDE w:val="0"/>
        <w:autoSpaceDN w:val="0"/>
        <w:bidi w:val="0"/>
        <w:adjustRightInd w:val="0"/>
        <w:snapToGrid w:val="0"/>
        <w:spacing w:line="360" w:lineRule="exact"/>
        <w:ind w:left="0" w:right="0" w:firstLine="510" w:firstLineChars="300"/>
        <w:jc w:val="center"/>
        <w:textAlignment w:val="baseline"/>
        <w:rPr>
          <w:rFonts w:hint="default" w:ascii="Times New Roman" w:hAnsi="Times New Roman" w:eastAsia="黑体" w:cs="Times New Roman"/>
          <w:snapToGrid w:val="0"/>
          <w:color w:val="auto"/>
          <w:spacing w:val="-5"/>
          <w:kern w:val="0"/>
          <w:sz w:val="18"/>
          <w:szCs w:val="21"/>
          <w:lang w:val="en-US" w:eastAsia="zh-CN" w:bidi="ar-SA"/>
        </w:rPr>
      </w:pPr>
      <w:r>
        <w:rPr>
          <w:rFonts w:hint="default" w:ascii="Times New Roman" w:hAnsi="Times New Roman" w:eastAsia="黑体" w:cs="Times New Roman"/>
          <w:snapToGrid w:val="0"/>
          <w:color w:val="auto"/>
          <w:spacing w:val="-5"/>
          <w:kern w:val="0"/>
          <w:sz w:val="18"/>
          <w:szCs w:val="21"/>
          <w:lang w:val="en-US" w:eastAsia="zh-CN" w:bidi="ar-SA"/>
        </w:rPr>
        <w:t>表1   标准起草人</w:t>
      </w:r>
    </w:p>
    <w:tbl>
      <w:tblPr>
        <w:tblStyle w:val="16"/>
        <w:tblW w:w="486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9"/>
        <w:gridCol w:w="831"/>
        <w:gridCol w:w="1322"/>
        <w:gridCol w:w="936"/>
        <w:gridCol w:w="990"/>
        <w:gridCol w:w="2323"/>
        <w:gridCol w:w="1243"/>
      </w:tblGrid>
      <w:tr w14:paraId="6BD86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649" w:type="dxa"/>
            <w:vAlign w:val="center"/>
          </w:tcPr>
          <w:p w14:paraId="24A10333">
            <w:pPr>
              <w:spacing w:line="360" w:lineRule="exact"/>
              <w:jc w:val="center"/>
              <w:rPr>
                <w:rFonts w:ascii="Times New Roman" w:hAnsi="Times New Roman" w:eastAsia="宋体" w:cs="Times New Roman"/>
                <w:color w:val="000000"/>
                <w:sz w:val="18"/>
                <w:szCs w:val="18"/>
              </w:rPr>
            </w:pPr>
            <w:r>
              <w:rPr>
                <w:rFonts w:hint="default" w:ascii="Times New Roman" w:hAnsi="Times New Roman" w:eastAsia="宋体" w:cs="Times New Roman"/>
                <w:sz w:val="18"/>
                <w:szCs w:val="18"/>
              </w:rPr>
              <w:t>序号</w:t>
            </w:r>
          </w:p>
        </w:tc>
        <w:tc>
          <w:tcPr>
            <w:tcW w:w="831" w:type="dxa"/>
            <w:vAlign w:val="center"/>
          </w:tcPr>
          <w:p w14:paraId="039F1D91">
            <w:pPr>
              <w:spacing w:line="360" w:lineRule="exact"/>
              <w:jc w:val="center"/>
              <w:rPr>
                <w:rFonts w:ascii="Times New Roman" w:hAnsi="Times New Roman" w:eastAsia="宋体" w:cs="Times New Roman"/>
                <w:color w:val="000000"/>
                <w:sz w:val="18"/>
                <w:szCs w:val="18"/>
                <w:lang w:val="en"/>
              </w:rPr>
            </w:pPr>
            <w:r>
              <w:rPr>
                <w:rFonts w:hint="default" w:ascii="Times New Roman" w:hAnsi="Times New Roman" w:eastAsia="宋体" w:cs="Times New Roman"/>
                <w:sz w:val="18"/>
                <w:szCs w:val="18"/>
                <w:lang w:val="en"/>
              </w:rPr>
              <w:t>姓名</w:t>
            </w:r>
          </w:p>
        </w:tc>
        <w:tc>
          <w:tcPr>
            <w:tcW w:w="1322" w:type="dxa"/>
            <w:vAlign w:val="center"/>
          </w:tcPr>
          <w:p w14:paraId="7FF23918">
            <w:pPr>
              <w:spacing w:line="360" w:lineRule="exact"/>
              <w:jc w:val="center"/>
              <w:rPr>
                <w:rFonts w:ascii="Times New Roman" w:hAnsi="Times New Roman" w:eastAsia="宋体" w:cs="Times New Roman"/>
                <w:sz w:val="18"/>
                <w:szCs w:val="18"/>
                <w:lang w:val="en"/>
              </w:rPr>
            </w:pPr>
            <w:r>
              <w:rPr>
                <w:rFonts w:hint="default" w:ascii="Times New Roman" w:hAnsi="Times New Roman" w:eastAsia="宋体" w:cs="Times New Roman"/>
                <w:sz w:val="18"/>
                <w:szCs w:val="18"/>
                <w:lang w:val="en"/>
              </w:rPr>
              <w:t>单位</w:t>
            </w:r>
          </w:p>
        </w:tc>
        <w:tc>
          <w:tcPr>
            <w:tcW w:w="936" w:type="dxa"/>
            <w:vAlign w:val="center"/>
          </w:tcPr>
          <w:p w14:paraId="26D5E56F">
            <w:pPr>
              <w:spacing w:line="360" w:lineRule="exact"/>
              <w:jc w:val="center"/>
              <w:rPr>
                <w:rFonts w:ascii="Times New Roman" w:hAnsi="Times New Roman" w:eastAsia="宋体" w:cs="Times New Roman"/>
                <w:color w:val="000000"/>
                <w:sz w:val="18"/>
                <w:szCs w:val="18"/>
                <w:lang w:val="en"/>
              </w:rPr>
            </w:pPr>
            <w:r>
              <w:rPr>
                <w:rFonts w:hint="default" w:ascii="Times New Roman" w:hAnsi="Times New Roman" w:eastAsia="宋体" w:cs="Times New Roman"/>
                <w:color w:val="000000"/>
                <w:sz w:val="18"/>
                <w:szCs w:val="18"/>
                <w:lang w:val="en"/>
              </w:rPr>
              <w:t>职务</w:t>
            </w:r>
          </w:p>
        </w:tc>
        <w:tc>
          <w:tcPr>
            <w:tcW w:w="990" w:type="dxa"/>
            <w:vAlign w:val="center"/>
          </w:tcPr>
          <w:p w14:paraId="236EBA59">
            <w:pPr>
              <w:spacing w:line="360" w:lineRule="exact"/>
              <w:jc w:val="center"/>
              <w:rPr>
                <w:rFonts w:ascii="Times New Roman" w:hAnsi="Times New Roman" w:eastAsia="宋体" w:cs="Times New Roman"/>
                <w:sz w:val="18"/>
                <w:szCs w:val="18"/>
                <w:lang w:val="en"/>
              </w:rPr>
            </w:pPr>
            <w:r>
              <w:rPr>
                <w:rFonts w:hint="default" w:ascii="Times New Roman" w:hAnsi="Times New Roman" w:eastAsia="宋体" w:cs="Times New Roman"/>
                <w:sz w:val="18"/>
                <w:szCs w:val="18"/>
                <w:lang w:val="en"/>
              </w:rPr>
              <w:t>职称</w:t>
            </w:r>
          </w:p>
        </w:tc>
        <w:tc>
          <w:tcPr>
            <w:tcW w:w="2323" w:type="dxa"/>
            <w:vAlign w:val="center"/>
          </w:tcPr>
          <w:p w14:paraId="0C98711C">
            <w:pPr>
              <w:spacing w:line="360" w:lineRule="exact"/>
              <w:jc w:val="center"/>
              <w:rPr>
                <w:rFonts w:ascii="Times New Roman" w:hAnsi="Times New Roman" w:eastAsia="宋体" w:cs="Times New Roman"/>
                <w:sz w:val="18"/>
                <w:szCs w:val="18"/>
                <w:lang w:val="en"/>
              </w:rPr>
            </w:pPr>
            <w:r>
              <w:rPr>
                <w:rFonts w:hint="default" w:ascii="Times New Roman" w:hAnsi="Times New Roman" w:eastAsia="宋体" w:cs="Times New Roman"/>
                <w:sz w:val="18"/>
                <w:szCs w:val="18"/>
                <w:lang w:val="en"/>
              </w:rPr>
              <w:t>任务分工</w:t>
            </w:r>
          </w:p>
        </w:tc>
        <w:tc>
          <w:tcPr>
            <w:tcW w:w="1243" w:type="dxa"/>
            <w:vAlign w:val="center"/>
          </w:tcPr>
          <w:p w14:paraId="4293E9FF">
            <w:pPr>
              <w:spacing w:line="360" w:lineRule="exact"/>
              <w:jc w:val="center"/>
              <w:rPr>
                <w:rFonts w:ascii="Times New Roman" w:hAnsi="Times New Roman" w:eastAsia="宋体" w:cs="Times New Roman"/>
                <w:sz w:val="18"/>
                <w:szCs w:val="18"/>
              </w:rPr>
            </w:pPr>
            <w:r>
              <w:rPr>
                <w:rFonts w:hint="default" w:ascii="Times New Roman" w:hAnsi="Times New Roman" w:eastAsia="宋体" w:cs="Times New Roman"/>
                <w:sz w:val="18"/>
                <w:szCs w:val="18"/>
              </w:rPr>
              <w:t>联系方式</w:t>
            </w:r>
          </w:p>
        </w:tc>
      </w:tr>
      <w:tr w14:paraId="7D9A4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649" w:type="dxa"/>
            <w:vAlign w:val="center"/>
          </w:tcPr>
          <w:p w14:paraId="779DBF44">
            <w:pPr>
              <w:spacing w:line="360" w:lineRule="exact"/>
              <w:jc w:val="center"/>
              <w:rPr>
                <w:rFonts w:ascii="Times New Roman" w:hAnsi="Times New Roman" w:eastAsia="宋体" w:cs="Times New Roman"/>
                <w:sz w:val="18"/>
                <w:szCs w:val="18"/>
              </w:rPr>
            </w:pPr>
            <w:r>
              <w:rPr>
                <w:rFonts w:ascii="Times New Roman" w:hAnsi="Times New Roman" w:eastAsia="宋体" w:cs="Times New Roman"/>
                <w:sz w:val="18"/>
                <w:szCs w:val="18"/>
              </w:rPr>
              <w:t>1</w:t>
            </w:r>
          </w:p>
        </w:tc>
        <w:tc>
          <w:tcPr>
            <w:tcW w:w="831" w:type="dxa"/>
            <w:vAlign w:val="center"/>
          </w:tcPr>
          <w:p w14:paraId="664DFCCB">
            <w:pPr>
              <w:widowControl w:val="0"/>
              <w:kinsoku/>
              <w:autoSpaceDE/>
              <w:autoSpaceDN/>
              <w:adjustRightInd/>
              <w:snapToGrid/>
              <w:spacing w:line="240" w:lineRule="auto"/>
              <w:jc w:val="center"/>
              <w:textAlignment w:val="auto"/>
              <w:rPr>
                <w:rFonts w:ascii="Times New Roman" w:hAnsi="Times New Roman" w:eastAsia="宋体" w:cs="Times New Roman"/>
                <w:sz w:val="18"/>
                <w:szCs w:val="18"/>
                <w:lang w:val="en"/>
              </w:rPr>
            </w:pPr>
            <w:r>
              <w:rPr>
                <w:rFonts w:hint="default" w:ascii="Times New Roman" w:hAnsi="Times New Roman" w:eastAsia="宋体" w:cs="Times New Roman"/>
                <w:snapToGrid/>
                <w:kern w:val="2"/>
                <w:sz w:val="18"/>
                <w:szCs w:val="18"/>
                <w:lang w:val="en-US" w:eastAsia="zh-CN" w:bidi="ar-SA"/>
              </w:rPr>
              <w:t>何书海</w:t>
            </w:r>
          </w:p>
        </w:tc>
        <w:tc>
          <w:tcPr>
            <w:tcW w:w="1322" w:type="dxa"/>
            <w:vAlign w:val="center"/>
          </w:tcPr>
          <w:p w14:paraId="73CFB335">
            <w:pPr>
              <w:jc w:val="center"/>
              <w:rPr>
                <w:rFonts w:ascii="Times New Roman" w:hAnsi="Times New Roman" w:eastAsia="宋体" w:cs="Times New Roman"/>
                <w:sz w:val="18"/>
                <w:szCs w:val="18"/>
                <w:lang w:val="en"/>
              </w:rPr>
            </w:pPr>
            <w:r>
              <w:rPr>
                <w:rFonts w:ascii="Times New Roman" w:hAnsi="Times New Roman" w:eastAsia="宋体" w:cs="Times New Roman"/>
                <w:sz w:val="18"/>
                <w:szCs w:val="18"/>
                <w:lang w:val="en"/>
              </w:rPr>
              <w:t>海南省生态环境监测中心</w:t>
            </w:r>
          </w:p>
        </w:tc>
        <w:tc>
          <w:tcPr>
            <w:tcW w:w="936" w:type="dxa"/>
            <w:vAlign w:val="center"/>
          </w:tcPr>
          <w:p w14:paraId="5FAA932F">
            <w:pPr>
              <w:rPr>
                <w:rFonts w:ascii="Times New Roman" w:hAnsi="Times New Roman" w:eastAsia="宋体" w:cs="Times New Roman"/>
                <w:sz w:val="18"/>
                <w:szCs w:val="18"/>
                <w:lang w:val="en"/>
              </w:rPr>
            </w:pPr>
            <w:r>
              <w:rPr>
                <w:rFonts w:ascii="Times New Roman" w:hAnsi="Times New Roman" w:eastAsia="宋体" w:cs="Times New Roman"/>
                <w:sz w:val="18"/>
                <w:szCs w:val="18"/>
              </w:rPr>
              <w:t>科室主任</w:t>
            </w:r>
          </w:p>
        </w:tc>
        <w:tc>
          <w:tcPr>
            <w:tcW w:w="990" w:type="dxa"/>
            <w:vAlign w:val="center"/>
          </w:tcPr>
          <w:p w14:paraId="7A42AE39">
            <w:pPr>
              <w:jc w:val="center"/>
              <w:rPr>
                <w:rFonts w:ascii="Times New Roman" w:hAnsi="Times New Roman" w:eastAsia="宋体" w:cs="Times New Roman"/>
                <w:sz w:val="18"/>
                <w:szCs w:val="18"/>
                <w:lang w:val="en"/>
              </w:rPr>
            </w:pPr>
            <w:r>
              <w:rPr>
                <w:rFonts w:ascii="Times New Roman" w:hAnsi="Times New Roman" w:eastAsia="宋体" w:cs="Times New Roman"/>
                <w:sz w:val="18"/>
                <w:szCs w:val="18"/>
              </w:rPr>
              <w:t>研究员</w:t>
            </w:r>
          </w:p>
        </w:tc>
        <w:tc>
          <w:tcPr>
            <w:tcW w:w="2323" w:type="dxa"/>
            <w:vAlign w:val="center"/>
          </w:tcPr>
          <w:p w14:paraId="4E4E9DFF">
            <w:pPr>
              <w:widowControl w:val="0"/>
              <w:kinsoku/>
              <w:autoSpaceDE/>
              <w:autoSpaceDN/>
              <w:adjustRightInd/>
              <w:snapToGrid/>
              <w:spacing w:line="240" w:lineRule="auto"/>
              <w:jc w:val="center"/>
              <w:textAlignment w:val="auto"/>
              <w:rPr>
                <w:rFonts w:ascii="Times New Roman" w:hAnsi="Times New Roman" w:eastAsia="宋体" w:cs="Times New Roman"/>
                <w:sz w:val="18"/>
                <w:szCs w:val="18"/>
                <w:lang w:val="en"/>
              </w:rPr>
            </w:pPr>
            <w:r>
              <w:rPr>
                <w:rFonts w:ascii="Times New Roman" w:hAnsi="Times New Roman" w:eastAsia="宋体" w:cs="Times New Roman"/>
                <w:sz w:val="18"/>
                <w:szCs w:val="18"/>
              </w:rPr>
              <w:t>技术负责人，负责整个项目的实验设计，文本及编制说明编写等内容</w:t>
            </w:r>
          </w:p>
        </w:tc>
        <w:tc>
          <w:tcPr>
            <w:tcW w:w="1243" w:type="dxa"/>
            <w:vAlign w:val="center"/>
          </w:tcPr>
          <w:p w14:paraId="5534B225">
            <w:pPr>
              <w:spacing w:line="360" w:lineRule="exact"/>
              <w:rPr>
                <w:rFonts w:ascii="Times New Roman" w:hAnsi="Times New Roman" w:eastAsia="宋体" w:cs="Times New Roman"/>
                <w:sz w:val="18"/>
                <w:szCs w:val="18"/>
              </w:rPr>
            </w:pPr>
            <w:r>
              <w:rPr>
                <w:rFonts w:ascii="Times New Roman" w:hAnsi="Times New Roman" w:eastAsia="宋体" w:cs="Times New Roman"/>
                <w:sz w:val="18"/>
                <w:szCs w:val="18"/>
              </w:rPr>
              <w:t>18089762601</w:t>
            </w:r>
          </w:p>
        </w:tc>
      </w:tr>
      <w:tr w14:paraId="1BBBB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649" w:type="dxa"/>
            <w:vAlign w:val="center"/>
          </w:tcPr>
          <w:p w14:paraId="00FC3E30">
            <w:pPr>
              <w:spacing w:line="360" w:lineRule="exact"/>
              <w:jc w:val="center"/>
              <w:rPr>
                <w:rFonts w:ascii="Times New Roman" w:hAnsi="Times New Roman" w:eastAsia="宋体" w:cs="Times New Roman"/>
                <w:color w:val="000000"/>
                <w:sz w:val="18"/>
                <w:szCs w:val="18"/>
              </w:rPr>
            </w:pPr>
            <w:r>
              <w:rPr>
                <w:rFonts w:ascii="Times New Roman" w:hAnsi="Times New Roman" w:eastAsia="宋体" w:cs="Times New Roman"/>
                <w:sz w:val="18"/>
                <w:szCs w:val="18"/>
              </w:rPr>
              <w:t>2</w:t>
            </w:r>
          </w:p>
        </w:tc>
        <w:tc>
          <w:tcPr>
            <w:tcW w:w="831" w:type="dxa"/>
            <w:vAlign w:val="center"/>
          </w:tcPr>
          <w:p w14:paraId="3D9303C1">
            <w:pPr>
              <w:widowControl w:val="0"/>
              <w:kinsoku/>
              <w:autoSpaceDE/>
              <w:autoSpaceDN/>
              <w:adjustRightInd/>
              <w:snapToGrid/>
              <w:spacing w:line="240" w:lineRule="auto"/>
              <w:jc w:val="center"/>
              <w:textAlignment w:val="auto"/>
              <w:rPr>
                <w:rFonts w:ascii="Times New Roman" w:hAnsi="Times New Roman" w:eastAsia="宋体" w:cs="Times New Roman"/>
                <w:color w:val="000000"/>
                <w:sz w:val="18"/>
                <w:szCs w:val="18"/>
              </w:rPr>
            </w:pPr>
            <w:r>
              <w:rPr>
                <w:rFonts w:hint="default" w:ascii="Times New Roman" w:hAnsi="Times New Roman" w:eastAsia="宋体" w:cs="Times New Roman"/>
                <w:snapToGrid/>
                <w:kern w:val="2"/>
                <w:sz w:val="18"/>
                <w:szCs w:val="18"/>
                <w:lang w:val="en-US" w:eastAsia="zh-CN" w:bidi="ar-SA"/>
              </w:rPr>
              <w:t>莫孙伟</w:t>
            </w:r>
          </w:p>
        </w:tc>
        <w:tc>
          <w:tcPr>
            <w:tcW w:w="1322" w:type="dxa"/>
            <w:vAlign w:val="center"/>
          </w:tcPr>
          <w:p w14:paraId="35486712">
            <w:pPr>
              <w:jc w:val="center"/>
              <w:rPr>
                <w:rFonts w:ascii="Times New Roman" w:hAnsi="Times New Roman" w:eastAsia="宋体" w:cs="Times New Roman"/>
                <w:sz w:val="18"/>
                <w:szCs w:val="18"/>
                <w:lang w:val="en"/>
              </w:rPr>
            </w:pPr>
            <w:r>
              <w:rPr>
                <w:rFonts w:ascii="Times New Roman" w:hAnsi="Times New Roman" w:eastAsia="宋体" w:cs="Times New Roman"/>
                <w:sz w:val="18"/>
                <w:szCs w:val="18"/>
                <w:lang w:val="en"/>
              </w:rPr>
              <w:t>海南省生态环境监测中心</w:t>
            </w:r>
          </w:p>
        </w:tc>
        <w:tc>
          <w:tcPr>
            <w:tcW w:w="936" w:type="dxa"/>
            <w:vAlign w:val="center"/>
          </w:tcPr>
          <w:p w14:paraId="47F3B3E5">
            <w:pPr>
              <w:jc w:val="center"/>
              <w:rPr>
                <w:rFonts w:ascii="Times New Roman" w:hAnsi="Times New Roman" w:eastAsia="宋体" w:cs="Times New Roman"/>
                <w:color w:val="000000"/>
                <w:sz w:val="18"/>
                <w:szCs w:val="18"/>
              </w:rPr>
            </w:pPr>
            <w:r>
              <w:rPr>
                <w:rFonts w:ascii="Times New Roman" w:hAnsi="Times New Roman" w:eastAsia="宋体" w:cs="Times New Roman"/>
                <w:sz w:val="18"/>
                <w:szCs w:val="18"/>
              </w:rPr>
              <w:t>/</w:t>
            </w:r>
          </w:p>
        </w:tc>
        <w:tc>
          <w:tcPr>
            <w:tcW w:w="990" w:type="dxa"/>
            <w:vAlign w:val="center"/>
          </w:tcPr>
          <w:p w14:paraId="56AEA315">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高级</w:t>
            </w:r>
          </w:p>
          <w:p w14:paraId="7FB4686A">
            <w:pPr>
              <w:jc w:val="center"/>
              <w:rPr>
                <w:rFonts w:ascii="Times New Roman" w:hAnsi="Times New Roman" w:eastAsia="宋体" w:cs="Times New Roman"/>
                <w:sz w:val="18"/>
                <w:szCs w:val="18"/>
              </w:rPr>
            </w:pPr>
            <w:r>
              <w:rPr>
                <w:rFonts w:ascii="Times New Roman" w:hAnsi="Times New Roman" w:eastAsia="宋体" w:cs="Times New Roman"/>
                <w:sz w:val="18"/>
                <w:szCs w:val="18"/>
              </w:rPr>
              <w:t>工程师</w:t>
            </w:r>
          </w:p>
        </w:tc>
        <w:tc>
          <w:tcPr>
            <w:tcW w:w="2323" w:type="dxa"/>
            <w:vAlign w:val="center"/>
          </w:tcPr>
          <w:p w14:paraId="37A47D1A">
            <w:pPr>
              <w:widowControl w:val="0"/>
              <w:kinsoku/>
              <w:autoSpaceDE/>
              <w:autoSpaceDN/>
              <w:adjustRightInd/>
              <w:snapToGrid/>
              <w:spacing w:line="240" w:lineRule="auto"/>
              <w:jc w:val="center"/>
              <w:textAlignment w:val="auto"/>
              <w:rPr>
                <w:rFonts w:ascii="Times New Roman" w:hAnsi="Times New Roman" w:eastAsia="宋体" w:cs="Times New Roman"/>
                <w:sz w:val="18"/>
                <w:szCs w:val="18"/>
                <w:lang w:val="en"/>
              </w:rPr>
            </w:pPr>
            <w:r>
              <w:rPr>
                <w:rFonts w:ascii="Times New Roman" w:hAnsi="Times New Roman" w:eastAsia="宋体" w:cs="Times New Roman"/>
                <w:sz w:val="18"/>
                <w:szCs w:val="18"/>
                <w:lang w:val="en"/>
              </w:rPr>
              <w:t>项目负责人，</w:t>
            </w:r>
            <w:r>
              <w:rPr>
                <w:rFonts w:ascii="Times New Roman" w:hAnsi="Times New Roman" w:eastAsia="宋体" w:cs="Times New Roman"/>
                <w:sz w:val="18"/>
                <w:szCs w:val="18"/>
              </w:rPr>
              <w:t>负责项目实施、方法实验条件优化、数据整理、报告编制等</w:t>
            </w:r>
          </w:p>
        </w:tc>
        <w:tc>
          <w:tcPr>
            <w:tcW w:w="1243" w:type="dxa"/>
            <w:vAlign w:val="center"/>
          </w:tcPr>
          <w:p w14:paraId="3EE7A027">
            <w:pPr>
              <w:spacing w:line="360" w:lineRule="exact"/>
              <w:rPr>
                <w:rFonts w:hint="default" w:ascii="Times New Roman" w:hAnsi="Times New Roman" w:eastAsia="宋体" w:cs="Times New Roman"/>
                <w:sz w:val="18"/>
                <w:szCs w:val="18"/>
                <w:lang w:val="en-US" w:eastAsia="zh-CN"/>
              </w:rPr>
            </w:pPr>
            <w:r>
              <w:rPr>
                <w:rFonts w:ascii="Times New Roman" w:hAnsi="Times New Roman" w:eastAsia="宋体" w:cs="Times New Roman"/>
                <w:sz w:val="18"/>
                <w:szCs w:val="18"/>
              </w:rPr>
              <w:t>1</w:t>
            </w:r>
            <w:r>
              <w:rPr>
                <w:rFonts w:hint="default" w:ascii="Times New Roman" w:hAnsi="Times New Roman" w:eastAsia="宋体" w:cs="Times New Roman"/>
                <w:sz w:val="18"/>
                <w:szCs w:val="18"/>
                <w:lang w:val="en-US" w:eastAsia="zh-CN"/>
              </w:rPr>
              <w:t>8289660708</w:t>
            </w:r>
          </w:p>
        </w:tc>
      </w:tr>
      <w:tr w14:paraId="7805A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649" w:type="dxa"/>
            <w:vAlign w:val="center"/>
          </w:tcPr>
          <w:p w14:paraId="7D061D2B">
            <w:pPr>
              <w:spacing w:line="360" w:lineRule="exact"/>
              <w:jc w:val="center"/>
              <w:rPr>
                <w:rFonts w:ascii="Times New Roman" w:hAnsi="Times New Roman" w:eastAsia="宋体" w:cs="Times New Roman"/>
                <w:sz w:val="18"/>
                <w:szCs w:val="18"/>
              </w:rPr>
            </w:pPr>
            <w:r>
              <w:rPr>
                <w:rFonts w:ascii="Times New Roman" w:hAnsi="Times New Roman" w:eastAsia="宋体" w:cs="Times New Roman"/>
                <w:sz w:val="18"/>
                <w:szCs w:val="18"/>
              </w:rPr>
              <w:t>3</w:t>
            </w:r>
          </w:p>
        </w:tc>
        <w:tc>
          <w:tcPr>
            <w:tcW w:w="831" w:type="dxa"/>
            <w:vAlign w:val="center"/>
          </w:tcPr>
          <w:p w14:paraId="734B3F17">
            <w:pPr>
              <w:widowControl w:val="0"/>
              <w:kinsoku/>
              <w:autoSpaceDE/>
              <w:autoSpaceDN/>
              <w:adjustRightInd/>
              <w:snapToGrid/>
              <w:spacing w:line="240" w:lineRule="auto"/>
              <w:jc w:val="center"/>
              <w:textAlignment w:val="auto"/>
              <w:rPr>
                <w:rFonts w:ascii="Times New Roman" w:hAnsi="Times New Roman" w:eastAsia="宋体" w:cs="Times New Roman"/>
                <w:sz w:val="18"/>
                <w:szCs w:val="18"/>
              </w:rPr>
            </w:pPr>
            <w:r>
              <w:rPr>
                <w:rFonts w:hint="default" w:ascii="Times New Roman" w:hAnsi="Times New Roman" w:eastAsia="宋体" w:cs="Times New Roman"/>
                <w:snapToGrid/>
                <w:kern w:val="2"/>
                <w:sz w:val="18"/>
                <w:szCs w:val="18"/>
                <w:lang w:val="en-US" w:eastAsia="zh-CN" w:bidi="ar-SA"/>
              </w:rPr>
              <w:t>陈琴放</w:t>
            </w:r>
          </w:p>
        </w:tc>
        <w:tc>
          <w:tcPr>
            <w:tcW w:w="1322" w:type="dxa"/>
            <w:vAlign w:val="center"/>
          </w:tcPr>
          <w:p w14:paraId="3B756AD8">
            <w:pPr>
              <w:jc w:val="center"/>
              <w:rPr>
                <w:rFonts w:ascii="Times New Roman" w:hAnsi="Times New Roman" w:eastAsia="宋体" w:cs="Times New Roman"/>
                <w:sz w:val="18"/>
                <w:szCs w:val="18"/>
                <w:lang w:val="en"/>
              </w:rPr>
            </w:pPr>
            <w:r>
              <w:rPr>
                <w:rFonts w:ascii="Times New Roman" w:hAnsi="Times New Roman" w:eastAsia="宋体" w:cs="Times New Roman"/>
                <w:sz w:val="18"/>
                <w:szCs w:val="18"/>
                <w:lang w:val="en"/>
              </w:rPr>
              <w:t>海南省生态环境监测中心</w:t>
            </w:r>
          </w:p>
        </w:tc>
        <w:tc>
          <w:tcPr>
            <w:tcW w:w="936" w:type="dxa"/>
            <w:vAlign w:val="center"/>
          </w:tcPr>
          <w:p w14:paraId="3FD667CD">
            <w:pPr>
              <w:jc w:val="center"/>
              <w:rPr>
                <w:rFonts w:ascii="Times New Roman" w:hAnsi="Times New Roman" w:eastAsia="宋体" w:cs="Times New Roman"/>
                <w:sz w:val="18"/>
                <w:szCs w:val="18"/>
                <w:lang w:val="en"/>
              </w:rPr>
            </w:pPr>
            <w:r>
              <w:rPr>
                <w:rFonts w:ascii="Times New Roman" w:hAnsi="Times New Roman" w:eastAsia="宋体" w:cs="Times New Roman"/>
                <w:sz w:val="18"/>
                <w:szCs w:val="18"/>
              </w:rPr>
              <w:t>/</w:t>
            </w:r>
          </w:p>
        </w:tc>
        <w:tc>
          <w:tcPr>
            <w:tcW w:w="990" w:type="dxa"/>
            <w:vAlign w:val="center"/>
          </w:tcPr>
          <w:p w14:paraId="3B195E0F">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助理</w:t>
            </w:r>
          </w:p>
          <w:p w14:paraId="65784CCB">
            <w:pPr>
              <w:jc w:val="center"/>
              <w:rPr>
                <w:rFonts w:ascii="Times New Roman" w:hAnsi="Times New Roman" w:eastAsia="宋体" w:cs="Times New Roman"/>
                <w:sz w:val="18"/>
                <w:szCs w:val="18"/>
                <w:lang w:val="en"/>
              </w:rPr>
            </w:pPr>
            <w:r>
              <w:rPr>
                <w:rFonts w:ascii="Times New Roman" w:hAnsi="Times New Roman" w:eastAsia="宋体" w:cs="Times New Roman"/>
                <w:sz w:val="18"/>
                <w:szCs w:val="18"/>
              </w:rPr>
              <w:t>工程师</w:t>
            </w:r>
          </w:p>
        </w:tc>
        <w:tc>
          <w:tcPr>
            <w:tcW w:w="2323" w:type="dxa"/>
            <w:vAlign w:val="center"/>
          </w:tcPr>
          <w:p w14:paraId="12B597B2">
            <w:pPr>
              <w:widowControl w:val="0"/>
              <w:kinsoku/>
              <w:autoSpaceDE/>
              <w:autoSpaceDN/>
              <w:adjustRightInd/>
              <w:snapToGrid/>
              <w:spacing w:line="240" w:lineRule="auto"/>
              <w:jc w:val="center"/>
              <w:textAlignment w:val="auto"/>
              <w:rPr>
                <w:rFonts w:ascii="Times New Roman" w:hAnsi="Times New Roman" w:eastAsia="宋体" w:cs="Times New Roman"/>
                <w:sz w:val="18"/>
                <w:szCs w:val="18"/>
              </w:rPr>
            </w:pPr>
            <w:r>
              <w:rPr>
                <w:rFonts w:hint="default" w:ascii="Times New Roman" w:hAnsi="Times New Roman" w:eastAsia="宋体" w:cs="Times New Roman"/>
                <w:sz w:val="18"/>
                <w:szCs w:val="18"/>
              </w:rPr>
              <w:t>编写工作实施方案、方法开发、编制说明编写等</w:t>
            </w:r>
          </w:p>
        </w:tc>
        <w:tc>
          <w:tcPr>
            <w:tcW w:w="1243" w:type="dxa"/>
            <w:vAlign w:val="center"/>
          </w:tcPr>
          <w:p w14:paraId="266AF8D3">
            <w:pPr>
              <w:spacing w:line="360" w:lineRule="exact"/>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15008979333</w:t>
            </w:r>
          </w:p>
        </w:tc>
      </w:tr>
      <w:tr w14:paraId="0A3FA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649" w:type="dxa"/>
            <w:vAlign w:val="center"/>
          </w:tcPr>
          <w:p w14:paraId="0F13CFD1">
            <w:pPr>
              <w:spacing w:line="360" w:lineRule="exact"/>
              <w:jc w:val="center"/>
              <w:rPr>
                <w:rFonts w:ascii="Times New Roman" w:hAnsi="Times New Roman" w:eastAsia="宋体" w:cs="Times New Roman"/>
                <w:sz w:val="18"/>
                <w:szCs w:val="18"/>
              </w:rPr>
            </w:pPr>
            <w:r>
              <w:rPr>
                <w:rFonts w:hint="default" w:ascii="Times New Roman" w:hAnsi="Times New Roman" w:eastAsia="宋体" w:cs="Times New Roman"/>
                <w:sz w:val="18"/>
                <w:szCs w:val="18"/>
              </w:rPr>
              <w:t>4</w:t>
            </w:r>
          </w:p>
        </w:tc>
        <w:tc>
          <w:tcPr>
            <w:tcW w:w="831" w:type="dxa"/>
            <w:vAlign w:val="center"/>
          </w:tcPr>
          <w:p w14:paraId="45429020">
            <w:pPr>
              <w:widowControl w:val="0"/>
              <w:kinsoku/>
              <w:autoSpaceDE/>
              <w:autoSpaceDN/>
              <w:adjustRightInd/>
              <w:snapToGrid/>
              <w:spacing w:line="240" w:lineRule="auto"/>
              <w:jc w:val="center"/>
              <w:textAlignment w:val="auto"/>
              <w:rPr>
                <w:rFonts w:ascii="Times New Roman" w:hAnsi="Times New Roman" w:eastAsia="宋体" w:cs="Times New Roman"/>
                <w:sz w:val="18"/>
                <w:szCs w:val="18"/>
              </w:rPr>
            </w:pPr>
            <w:r>
              <w:rPr>
                <w:rFonts w:hint="default" w:ascii="Times New Roman" w:hAnsi="Times New Roman" w:eastAsia="宋体" w:cs="Times New Roman"/>
                <w:snapToGrid/>
                <w:kern w:val="2"/>
                <w:sz w:val="18"/>
                <w:szCs w:val="18"/>
                <w:lang w:val="en-US" w:eastAsia="zh-CN" w:bidi="ar-SA"/>
              </w:rPr>
              <w:t>李春芳</w:t>
            </w:r>
          </w:p>
        </w:tc>
        <w:tc>
          <w:tcPr>
            <w:tcW w:w="1322" w:type="dxa"/>
            <w:vAlign w:val="center"/>
          </w:tcPr>
          <w:p w14:paraId="2F6DF372">
            <w:pPr>
              <w:jc w:val="center"/>
              <w:rPr>
                <w:rFonts w:ascii="Times New Roman" w:hAnsi="Times New Roman" w:eastAsia="宋体" w:cs="Times New Roman"/>
                <w:sz w:val="18"/>
                <w:szCs w:val="18"/>
                <w:lang w:val="en"/>
              </w:rPr>
            </w:pPr>
            <w:r>
              <w:rPr>
                <w:rFonts w:ascii="Times New Roman" w:hAnsi="Times New Roman" w:eastAsia="宋体" w:cs="Times New Roman"/>
                <w:sz w:val="18"/>
                <w:szCs w:val="18"/>
                <w:lang w:val="en"/>
              </w:rPr>
              <w:t>海南省生态环境监测中心</w:t>
            </w:r>
          </w:p>
        </w:tc>
        <w:tc>
          <w:tcPr>
            <w:tcW w:w="936" w:type="dxa"/>
            <w:vAlign w:val="center"/>
          </w:tcPr>
          <w:p w14:paraId="05E6ADA7">
            <w:pPr>
              <w:jc w:val="center"/>
              <w:rPr>
                <w:rFonts w:ascii="Times New Roman" w:hAnsi="Times New Roman" w:eastAsia="宋体" w:cs="Times New Roman"/>
                <w:sz w:val="18"/>
                <w:szCs w:val="18"/>
                <w:lang w:val="en"/>
              </w:rPr>
            </w:pPr>
            <w:r>
              <w:rPr>
                <w:rFonts w:ascii="Times New Roman" w:hAnsi="Times New Roman" w:eastAsia="宋体" w:cs="Times New Roman"/>
                <w:sz w:val="18"/>
                <w:szCs w:val="18"/>
              </w:rPr>
              <w:t>/</w:t>
            </w:r>
          </w:p>
        </w:tc>
        <w:tc>
          <w:tcPr>
            <w:tcW w:w="990" w:type="dxa"/>
            <w:vAlign w:val="center"/>
          </w:tcPr>
          <w:p w14:paraId="23968E51">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助理</w:t>
            </w:r>
          </w:p>
          <w:p w14:paraId="5D7CDE9E">
            <w:pPr>
              <w:jc w:val="center"/>
              <w:rPr>
                <w:rFonts w:ascii="Times New Roman" w:hAnsi="Times New Roman" w:eastAsia="宋体" w:cs="Times New Roman"/>
                <w:sz w:val="18"/>
                <w:szCs w:val="18"/>
              </w:rPr>
            </w:pPr>
            <w:r>
              <w:rPr>
                <w:rFonts w:ascii="Times New Roman" w:hAnsi="Times New Roman" w:eastAsia="宋体" w:cs="Times New Roman"/>
                <w:sz w:val="18"/>
                <w:szCs w:val="18"/>
              </w:rPr>
              <w:t>工程师</w:t>
            </w:r>
          </w:p>
        </w:tc>
        <w:tc>
          <w:tcPr>
            <w:tcW w:w="2323" w:type="dxa"/>
            <w:vAlign w:val="center"/>
          </w:tcPr>
          <w:p w14:paraId="32735969">
            <w:pPr>
              <w:widowControl w:val="0"/>
              <w:kinsoku/>
              <w:autoSpaceDE/>
              <w:autoSpaceDN/>
              <w:adjustRightInd/>
              <w:snapToGrid/>
              <w:spacing w:line="240" w:lineRule="auto"/>
              <w:jc w:val="center"/>
              <w:textAlignment w:val="auto"/>
              <w:rPr>
                <w:rFonts w:ascii="Times New Roman" w:hAnsi="Times New Roman" w:eastAsia="宋体" w:cs="Times New Roman"/>
                <w:sz w:val="18"/>
                <w:szCs w:val="18"/>
              </w:rPr>
            </w:pPr>
            <w:r>
              <w:rPr>
                <w:rFonts w:hint="default" w:ascii="Times New Roman" w:hAnsi="Times New Roman" w:eastAsia="宋体" w:cs="Times New Roman"/>
                <w:sz w:val="18"/>
                <w:szCs w:val="18"/>
              </w:rPr>
              <w:t>编写工作实施方案、方法开发、编制说明编写等</w:t>
            </w:r>
          </w:p>
        </w:tc>
        <w:tc>
          <w:tcPr>
            <w:tcW w:w="1243" w:type="dxa"/>
            <w:vAlign w:val="center"/>
          </w:tcPr>
          <w:p w14:paraId="7CE7FFFE">
            <w:pPr>
              <w:spacing w:line="360" w:lineRule="exact"/>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18389808652</w:t>
            </w:r>
          </w:p>
        </w:tc>
      </w:tr>
      <w:tr w14:paraId="68EF9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649" w:type="dxa"/>
            <w:vAlign w:val="center"/>
          </w:tcPr>
          <w:p w14:paraId="6621657B">
            <w:pPr>
              <w:spacing w:line="360" w:lineRule="exact"/>
              <w:jc w:val="center"/>
              <w:rPr>
                <w:rFonts w:ascii="Times New Roman" w:hAnsi="Times New Roman" w:eastAsia="宋体" w:cs="Times New Roman"/>
                <w:sz w:val="18"/>
                <w:szCs w:val="18"/>
              </w:rPr>
            </w:pPr>
            <w:r>
              <w:rPr>
                <w:rFonts w:hint="default" w:ascii="Times New Roman" w:hAnsi="Times New Roman" w:eastAsia="宋体" w:cs="Times New Roman"/>
                <w:sz w:val="18"/>
                <w:szCs w:val="18"/>
              </w:rPr>
              <w:t>5</w:t>
            </w:r>
          </w:p>
        </w:tc>
        <w:tc>
          <w:tcPr>
            <w:tcW w:w="831" w:type="dxa"/>
            <w:vAlign w:val="center"/>
          </w:tcPr>
          <w:p w14:paraId="631B2874">
            <w:pPr>
              <w:widowControl w:val="0"/>
              <w:kinsoku/>
              <w:autoSpaceDE/>
              <w:autoSpaceDN/>
              <w:adjustRightInd/>
              <w:snapToGrid/>
              <w:spacing w:line="240" w:lineRule="auto"/>
              <w:jc w:val="center"/>
              <w:textAlignment w:val="auto"/>
              <w:rPr>
                <w:rFonts w:ascii="Times New Roman" w:hAnsi="Times New Roman" w:eastAsia="宋体" w:cs="Times New Roman"/>
                <w:sz w:val="18"/>
                <w:szCs w:val="18"/>
              </w:rPr>
            </w:pPr>
            <w:r>
              <w:rPr>
                <w:rFonts w:hint="default" w:ascii="Times New Roman" w:hAnsi="Times New Roman" w:eastAsia="宋体" w:cs="Times New Roman"/>
                <w:snapToGrid/>
                <w:kern w:val="2"/>
                <w:sz w:val="18"/>
                <w:szCs w:val="18"/>
                <w:lang w:val="en-US" w:eastAsia="zh-CN" w:bidi="ar-SA"/>
              </w:rPr>
              <w:t>谢福武</w:t>
            </w:r>
          </w:p>
        </w:tc>
        <w:tc>
          <w:tcPr>
            <w:tcW w:w="1322" w:type="dxa"/>
            <w:vAlign w:val="center"/>
          </w:tcPr>
          <w:p w14:paraId="3BA3BF67">
            <w:pPr>
              <w:jc w:val="center"/>
              <w:rPr>
                <w:rFonts w:ascii="Times New Roman" w:hAnsi="Times New Roman" w:eastAsia="宋体" w:cs="Times New Roman"/>
                <w:sz w:val="18"/>
                <w:szCs w:val="18"/>
                <w:lang w:val="en"/>
              </w:rPr>
            </w:pPr>
            <w:r>
              <w:rPr>
                <w:rFonts w:ascii="Times New Roman" w:hAnsi="Times New Roman" w:eastAsia="宋体" w:cs="Times New Roman"/>
                <w:sz w:val="18"/>
                <w:szCs w:val="18"/>
                <w:lang w:val="en"/>
              </w:rPr>
              <w:t>海南省生态环境监测中心</w:t>
            </w:r>
          </w:p>
        </w:tc>
        <w:tc>
          <w:tcPr>
            <w:tcW w:w="936" w:type="dxa"/>
            <w:vAlign w:val="center"/>
          </w:tcPr>
          <w:p w14:paraId="51BCEAF3">
            <w:pPr>
              <w:jc w:val="center"/>
              <w:rPr>
                <w:rFonts w:ascii="Times New Roman" w:hAnsi="Times New Roman" w:eastAsia="宋体" w:cs="Times New Roman"/>
                <w:sz w:val="18"/>
                <w:szCs w:val="18"/>
              </w:rPr>
            </w:pPr>
            <w:r>
              <w:rPr>
                <w:rFonts w:ascii="Times New Roman" w:hAnsi="Times New Roman" w:eastAsia="宋体" w:cs="Times New Roman"/>
                <w:sz w:val="18"/>
                <w:szCs w:val="18"/>
              </w:rPr>
              <w:t>/</w:t>
            </w:r>
          </w:p>
        </w:tc>
        <w:tc>
          <w:tcPr>
            <w:tcW w:w="990" w:type="dxa"/>
            <w:vAlign w:val="center"/>
          </w:tcPr>
          <w:p w14:paraId="31C457DF">
            <w:pPr>
              <w:jc w:val="center"/>
              <w:rPr>
                <w:rFonts w:ascii="Times New Roman" w:hAnsi="Times New Roman" w:eastAsia="宋体" w:cs="Times New Roman"/>
                <w:sz w:val="18"/>
                <w:szCs w:val="18"/>
              </w:rPr>
            </w:pPr>
            <w:r>
              <w:rPr>
                <w:rFonts w:ascii="Times New Roman" w:hAnsi="Times New Roman" w:eastAsia="宋体" w:cs="Times New Roman"/>
                <w:sz w:val="18"/>
                <w:szCs w:val="18"/>
              </w:rPr>
              <w:t>工程师</w:t>
            </w:r>
          </w:p>
        </w:tc>
        <w:tc>
          <w:tcPr>
            <w:tcW w:w="2323" w:type="dxa"/>
            <w:vAlign w:val="center"/>
          </w:tcPr>
          <w:p w14:paraId="476F6FA1">
            <w:pPr>
              <w:widowControl w:val="0"/>
              <w:kinsoku/>
              <w:autoSpaceDE/>
              <w:autoSpaceDN/>
              <w:adjustRightInd/>
              <w:snapToGrid/>
              <w:spacing w:line="240" w:lineRule="auto"/>
              <w:jc w:val="center"/>
              <w:textAlignment w:val="auto"/>
              <w:rPr>
                <w:rFonts w:ascii="Times New Roman" w:hAnsi="Times New Roman" w:eastAsia="宋体" w:cs="Times New Roman"/>
                <w:color w:val="000000"/>
                <w:sz w:val="18"/>
                <w:szCs w:val="18"/>
                <w:lang w:val="en"/>
              </w:rPr>
            </w:pPr>
            <w:r>
              <w:rPr>
                <w:rFonts w:ascii="Times New Roman" w:hAnsi="Times New Roman" w:eastAsia="宋体" w:cs="Times New Roman"/>
                <w:color w:val="000000"/>
                <w:sz w:val="18"/>
                <w:szCs w:val="18"/>
                <w:lang w:val="en"/>
              </w:rPr>
              <w:t>方法开发、</w:t>
            </w:r>
            <w:r>
              <w:rPr>
                <w:rFonts w:ascii="Times New Roman" w:hAnsi="Times New Roman" w:eastAsia="宋体" w:cs="Times New Roman"/>
                <w:color w:val="000000"/>
                <w:sz w:val="18"/>
                <w:szCs w:val="18"/>
              </w:rPr>
              <w:t>条件优化</w:t>
            </w:r>
            <w:r>
              <w:rPr>
                <w:rFonts w:ascii="Times New Roman" w:hAnsi="Times New Roman" w:eastAsia="宋体" w:cs="Times New Roman"/>
                <w:sz w:val="18"/>
                <w:szCs w:val="18"/>
              </w:rPr>
              <w:t>、</w:t>
            </w:r>
            <w:r>
              <w:rPr>
                <w:rFonts w:hint="default" w:ascii="Times New Roman" w:hAnsi="Times New Roman" w:eastAsia="宋体" w:cs="Times New Roman"/>
                <w:sz w:val="18"/>
                <w:szCs w:val="18"/>
              </w:rPr>
              <w:t>样品前处理、</w:t>
            </w:r>
            <w:r>
              <w:rPr>
                <w:rFonts w:ascii="Times New Roman" w:hAnsi="Times New Roman" w:eastAsia="宋体" w:cs="Times New Roman"/>
                <w:sz w:val="18"/>
                <w:szCs w:val="18"/>
              </w:rPr>
              <w:t>数据整理</w:t>
            </w:r>
            <w:r>
              <w:rPr>
                <w:rFonts w:hint="default" w:ascii="Times New Roman" w:hAnsi="Times New Roman" w:eastAsia="宋体" w:cs="Times New Roman"/>
                <w:sz w:val="18"/>
                <w:szCs w:val="18"/>
              </w:rPr>
              <w:t>等</w:t>
            </w:r>
          </w:p>
        </w:tc>
        <w:tc>
          <w:tcPr>
            <w:tcW w:w="1243" w:type="dxa"/>
            <w:vAlign w:val="center"/>
          </w:tcPr>
          <w:p w14:paraId="3F5B852B">
            <w:pPr>
              <w:spacing w:line="360" w:lineRule="exact"/>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18389227018</w:t>
            </w:r>
          </w:p>
        </w:tc>
      </w:tr>
      <w:tr w14:paraId="2AA1B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49" w:type="dxa"/>
            <w:vAlign w:val="center"/>
          </w:tcPr>
          <w:p w14:paraId="1138DC53">
            <w:pPr>
              <w:spacing w:line="360" w:lineRule="exact"/>
              <w:jc w:val="center"/>
              <w:rPr>
                <w:rFonts w:ascii="Times New Roman" w:hAnsi="Times New Roman" w:eastAsia="宋体" w:cs="Times New Roman"/>
                <w:sz w:val="18"/>
                <w:szCs w:val="18"/>
              </w:rPr>
            </w:pPr>
            <w:r>
              <w:rPr>
                <w:rFonts w:ascii="Times New Roman" w:hAnsi="Times New Roman" w:eastAsia="宋体" w:cs="Times New Roman"/>
                <w:sz w:val="18"/>
                <w:szCs w:val="18"/>
              </w:rPr>
              <w:t>6</w:t>
            </w:r>
          </w:p>
        </w:tc>
        <w:tc>
          <w:tcPr>
            <w:tcW w:w="831" w:type="dxa"/>
            <w:vAlign w:val="center"/>
          </w:tcPr>
          <w:p w14:paraId="15D7E414">
            <w:pPr>
              <w:widowControl w:val="0"/>
              <w:kinsoku/>
              <w:autoSpaceDE/>
              <w:autoSpaceDN/>
              <w:adjustRightInd/>
              <w:snapToGrid/>
              <w:spacing w:line="240" w:lineRule="auto"/>
              <w:jc w:val="center"/>
              <w:textAlignment w:val="auto"/>
              <w:rPr>
                <w:rFonts w:ascii="Times New Roman" w:hAnsi="Times New Roman" w:eastAsia="宋体" w:cs="Times New Roman"/>
                <w:sz w:val="18"/>
                <w:szCs w:val="18"/>
              </w:rPr>
            </w:pPr>
            <w:r>
              <w:rPr>
                <w:rFonts w:hint="default" w:ascii="Times New Roman" w:hAnsi="Times New Roman" w:eastAsia="宋体" w:cs="Times New Roman"/>
                <w:snapToGrid/>
                <w:kern w:val="2"/>
                <w:sz w:val="18"/>
                <w:szCs w:val="18"/>
                <w:lang w:val="en-US" w:eastAsia="zh-CN" w:bidi="ar-SA"/>
              </w:rPr>
              <w:t>钟   悦</w:t>
            </w:r>
          </w:p>
        </w:tc>
        <w:tc>
          <w:tcPr>
            <w:tcW w:w="1322" w:type="dxa"/>
            <w:vAlign w:val="center"/>
          </w:tcPr>
          <w:p w14:paraId="5780302C">
            <w:pPr>
              <w:jc w:val="center"/>
              <w:rPr>
                <w:rFonts w:ascii="Times New Roman" w:hAnsi="Times New Roman" w:eastAsia="宋体" w:cs="Times New Roman"/>
                <w:sz w:val="18"/>
                <w:szCs w:val="18"/>
                <w:lang w:val="en"/>
              </w:rPr>
            </w:pPr>
            <w:r>
              <w:rPr>
                <w:rFonts w:hint="default" w:ascii="Times New Roman" w:hAnsi="Times New Roman" w:eastAsia="宋体" w:cs="Times New Roman"/>
                <w:sz w:val="18"/>
                <w:szCs w:val="18"/>
                <w:lang w:val="en"/>
              </w:rPr>
              <w:t>海南省生态环境监测中心</w:t>
            </w:r>
          </w:p>
        </w:tc>
        <w:tc>
          <w:tcPr>
            <w:tcW w:w="936" w:type="dxa"/>
            <w:vAlign w:val="center"/>
          </w:tcPr>
          <w:p w14:paraId="010242EA">
            <w:pPr>
              <w:jc w:val="center"/>
              <w:rPr>
                <w:rFonts w:ascii="Times New Roman" w:hAnsi="Times New Roman" w:eastAsia="宋体" w:cs="Times New Roman"/>
                <w:sz w:val="18"/>
                <w:szCs w:val="18"/>
              </w:rPr>
            </w:pPr>
            <w:r>
              <w:rPr>
                <w:rFonts w:ascii="Times New Roman" w:hAnsi="Times New Roman" w:eastAsia="宋体" w:cs="Times New Roman"/>
                <w:sz w:val="18"/>
                <w:szCs w:val="18"/>
              </w:rPr>
              <w:t>/</w:t>
            </w:r>
          </w:p>
        </w:tc>
        <w:tc>
          <w:tcPr>
            <w:tcW w:w="990" w:type="dxa"/>
            <w:vAlign w:val="center"/>
          </w:tcPr>
          <w:p w14:paraId="77DF0BEE">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助理</w:t>
            </w:r>
          </w:p>
          <w:p w14:paraId="7B21E564">
            <w:pPr>
              <w:jc w:val="center"/>
              <w:rPr>
                <w:rFonts w:hint="default" w:ascii="Times New Roman" w:hAnsi="Times New Roman" w:eastAsia="宋体" w:cs="Times New Roman"/>
                <w:sz w:val="18"/>
                <w:szCs w:val="18"/>
                <w:lang w:val="en-US" w:eastAsia="zh-CN"/>
              </w:rPr>
            </w:pPr>
            <w:r>
              <w:rPr>
                <w:rFonts w:ascii="Times New Roman" w:hAnsi="Times New Roman" w:eastAsia="宋体" w:cs="Times New Roman"/>
                <w:sz w:val="18"/>
                <w:szCs w:val="18"/>
              </w:rPr>
              <w:t>工程师</w:t>
            </w:r>
          </w:p>
        </w:tc>
        <w:tc>
          <w:tcPr>
            <w:tcW w:w="2323" w:type="dxa"/>
            <w:vAlign w:val="center"/>
          </w:tcPr>
          <w:p w14:paraId="728D90DE">
            <w:pPr>
              <w:widowControl w:val="0"/>
              <w:kinsoku/>
              <w:autoSpaceDE/>
              <w:autoSpaceDN/>
              <w:adjustRightInd/>
              <w:snapToGrid/>
              <w:spacing w:line="240" w:lineRule="auto"/>
              <w:jc w:val="center"/>
              <w:textAlignment w:val="auto"/>
              <w:rPr>
                <w:rFonts w:ascii="Times New Roman" w:hAnsi="Times New Roman" w:eastAsia="宋体" w:cs="Times New Roman"/>
                <w:color w:val="000000"/>
                <w:sz w:val="18"/>
                <w:szCs w:val="18"/>
                <w:lang w:val="en"/>
              </w:rPr>
            </w:pPr>
            <w:r>
              <w:rPr>
                <w:rFonts w:ascii="Times New Roman" w:hAnsi="Times New Roman" w:eastAsia="宋体" w:cs="Times New Roman"/>
                <w:color w:val="000000"/>
                <w:sz w:val="18"/>
                <w:szCs w:val="18"/>
                <w:lang w:val="en"/>
              </w:rPr>
              <w:t>方法开发、</w:t>
            </w:r>
            <w:r>
              <w:rPr>
                <w:rFonts w:ascii="Times New Roman" w:hAnsi="Times New Roman" w:eastAsia="宋体" w:cs="Times New Roman"/>
                <w:color w:val="000000"/>
                <w:sz w:val="18"/>
                <w:szCs w:val="18"/>
              </w:rPr>
              <w:t>条件优化</w:t>
            </w:r>
            <w:r>
              <w:rPr>
                <w:rFonts w:ascii="Times New Roman" w:hAnsi="Times New Roman" w:eastAsia="宋体" w:cs="Times New Roman"/>
                <w:sz w:val="18"/>
                <w:szCs w:val="18"/>
              </w:rPr>
              <w:t>、</w:t>
            </w:r>
            <w:r>
              <w:rPr>
                <w:rFonts w:hint="default" w:ascii="Times New Roman" w:hAnsi="Times New Roman" w:eastAsia="宋体" w:cs="Times New Roman"/>
                <w:sz w:val="18"/>
                <w:szCs w:val="18"/>
              </w:rPr>
              <w:t>样品前处理、</w:t>
            </w:r>
            <w:r>
              <w:rPr>
                <w:rFonts w:ascii="Times New Roman" w:hAnsi="Times New Roman" w:eastAsia="宋体" w:cs="Times New Roman"/>
                <w:sz w:val="18"/>
                <w:szCs w:val="18"/>
              </w:rPr>
              <w:t>数据整理</w:t>
            </w:r>
            <w:r>
              <w:rPr>
                <w:rFonts w:hint="default" w:ascii="Times New Roman" w:hAnsi="Times New Roman" w:eastAsia="宋体" w:cs="Times New Roman"/>
                <w:sz w:val="18"/>
                <w:szCs w:val="18"/>
              </w:rPr>
              <w:t>等</w:t>
            </w:r>
          </w:p>
        </w:tc>
        <w:tc>
          <w:tcPr>
            <w:tcW w:w="1243" w:type="dxa"/>
            <w:vAlign w:val="center"/>
          </w:tcPr>
          <w:p w14:paraId="6ABB0E51">
            <w:pPr>
              <w:spacing w:line="360" w:lineRule="exact"/>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15289922820</w:t>
            </w:r>
          </w:p>
        </w:tc>
      </w:tr>
      <w:tr w14:paraId="00EEC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649" w:type="dxa"/>
            <w:vAlign w:val="center"/>
          </w:tcPr>
          <w:p w14:paraId="0226A323">
            <w:pPr>
              <w:spacing w:line="360" w:lineRule="exact"/>
              <w:jc w:val="center"/>
              <w:rPr>
                <w:rFonts w:ascii="Times New Roman" w:hAnsi="Times New Roman" w:eastAsia="宋体" w:cs="Times New Roman"/>
                <w:sz w:val="18"/>
                <w:szCs w:val="18"/>
              </w:rPr>
            </w:pPr>
            <w:r>
              <w:rPr>
                <w:rFonts w:hint="default" w:ascii="Times New Roman" w:hAnsi="Times New Roman" w:eastAsia="宋体" w:cs="Times New Roman"/>
                <w:sz w:val="18"/>
                <w:szCs w:val="18"/>
              </w:rPr>
              <w:t>7</w:t>
            </w:r>
          </w:p>
        </w:tc>
        <w:tc>
          <w:tcPr>
            <w:tcW w:w="831" w:type="dxa"/>
            <w:vAlign w:val="center"/>
          </w:tcPr>
          <w:p w14:paraId="00EFE25E">
            <w:pPr>
              <w:widowControl w:val="0"/>
              <w:kinsoku/>
              <w:autoSpaceDE/>
              <w:autoSpaceDN/>
              <w:adjustRightInd/>
              <w:snapToGrid/>
              <w:spacing w:line="240" w:lineRule="auto"/>
              <w:jc w:val="center"/>
              <w:textAlignment w:val="auto"/>
              <w:rPr>
                <w:rFonts w:ascii="Times New Roman" w:hAnsi="Times New Roman" w:eastAsia="宋体" w:cs="Times New Roman"/>
                <w:sz w:val="18"/>
                <w:szCs w:val="18"/>
              </w:rPr>
            </w:pPr>
            <w:r>
              <w:rPr>
                <w:rFonts w:hint="default" w:ascii="Times New Roman" w:hAnsi="Times New Roman" w:eastAsia="宋体" w:cs="Times New Roman"/>
                <w:snapToGrid/>
                <w:kern w:val="2"/>
                <w:sz w:val="18"/>
                <w:szCs w:val="18"/>
                <w:lang w:val="en-US" w:eastAsia="zh-CN" w:bidi="ar-SA"/>
              </w:rPr>
              <w:t>杨  岳</w:t>
            </w:r>
          </w:p>
        </w:tc>
        <w:tc>
          <w:tcPr>
            <w:tcW w:w="1322" w:type="dxa"/>
            <w:vAlign w:val="center"/>
          </w:tcPr>
          <w:p w14:paraId="1CDBBA47">
            <w:pPr>
              <w:jc w:val="center"/>
              <w:rPr>
                <w:rFonts w:ascii="Times New Roman" w:hAnsi="Times New Roman" w:eastAsia="宋体" w:cs="Times New Roman"/>
                <w:sz w:val="18"/>
                <w:szCs w:val="18"/>
                <w:lang w:val="en"/>
              </w:rPr>
            </w:pPr>
            <w:r>
              <w:rPr>
                <w:rFonts w:hint="default" w:ascii="Times New Roman" w:hAnsi="Times New Roman" w:eastAsia="宋体" w:cs="Times New Roman"/>
                <w:sz w:val="18"/>
                <w:szCs w:val="18"/>
                <w:lang w:val="en"/>
              </w:rPr>
              <w:t>海南省生态环境监测中心</w:t>
            </w:r>
          </w:p>
        </w:tc>
        <w:tc>
          <w:tcPr>
            <w:tcW w:w="936" w:type="dxa"/>
            <w:vAlign w:val="center"/>
          </w:tcPr>
          <w:p w14:paraId="7FFDFE19">
            <w:pPr>
              <w:jc w:val="center"/>
              <w:rPr>
                <w:rFonts w:ascii="Times New Roman" w:hAnsi="Times New Roman" w:eastAsia="宋体" w:cs="Times New Roman"/>
                <w:sz w:val="18"/>
                <w:szCs w:val="18"/>
                <w:lang w:val="en"/>
              </w:rPr>
            </w:pPr>
            <w:r>
              <w:rPr>
                <w:rFonts w:ascii="Times New Roman" w:hAnsi="Times New Roman" w:eastAsia="宋体" w:cs="Times New Roman"/>
                <w:sz w:val="18"/>
                <w:szCs w:val="18"/>
              </w:rPr>
              <w:t>/</w:t>
            </w:r>
          </w:p>
        </w:tc>
        <w:tc>
          <w:tcPr>
            <w:tcW w:w="990" w:type="dxa"/>
            <w:vAlign w:val="center"/>
          </w:tcPr>
          <w:p w14:paraId="2E8F6B73">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助理</w:t>
            </w:r>
          </w:p>
          <w:p w14:paraId="6D8641B6">
            <w:pPr>
              <w:jc w:val="center"/>
              <w:rPr>
                <w:rFonts w:ascii="Times New Roman" w:hAnsi="Times New Roman" w:eastAsia="宋体" w:cs="Times New Roman"/>
                <w:sz w:val="18"/>
                <w:szCs w:val="18"/>
                <w:lang w:val="en"/>
              </w:rPr>
            </w:pPr>
            <w:r>
              <w:rPr>
                <w:rFonts w:hint="default" w:ascii="Times New Roman" w:hAnsi="Times New Roman" w:eastAsia="宋体" w:cs="Times New Roman"/>
                <w:sz w:val="18"/>
                <w:szCs w:val="18"/>
                <w:lang w:val="en-US" w:eastAsia="zh-CN"/>
              </w:rPr>
              <w:t>研究员</w:t>
            </w:r>
          </w:p>
        </w:tc>
        <w:tc>
          <w:tcPr>
            <w:tcW w:w="2323" w:type="dxa"/>
            <w:vAlign w:val="center"/>
          </w:tcPr>
          <w:p w14:paraId="72DC767E">
            <w:pPr>
              <w:widowControl w:val="0"/>
              <w:kinsoku/>
              <w:autoSpaceDE/>
              <w:autoSpaceDN/>
              <w:adjustRightInd/>
              <w:snapToGrid/>
              <w:spacing w:line="240" w:lineRule="auto"/>
              <w:jc w:val="center"/>
              <w:textAlignment w:val="auto"/>
              <w:rPr>
                <w:rFonts w:ascii="Times New Roman" w:hAnsi="Times New Roman" w:eastAsia="宋体" w:cs="Times New Roman"/>
                <w:sz w:val="18"/>
                <w:szCs w:val="18"/>
              </w:rPr>
            </w:pPr>
            <w:r>
              <w:rPr>
                <w:rFonts w:ascii="Times New Roman" w:hAnsi="Times New Roman" w:eastAsia="宋体" w:cs="Times New Roman"/>
                <w:color w:val="000000"/>
                <w:sz w:val="18"/>
                <w:szCs w:val="18"/>
                <w:lang w:val="en"/>
              </w:rPr>
              <w:t>方法开发、</w:t>
            </w:r>
            <w:r>
              <w:rPr>
                <w:rFonts w:ascii="Times New Roman" w:hAnsi="Times New Roman" w:eastAsia="宋体" w:cs="Times New Roman"/>
                <w:color w:val="000000"/>
                <w:sz w:val="18"/>
                <w:szCs w:val="18"/>
              </w:rPr>
              <w:t>条件优化</w:t>
            </w:r>
            <w:r>
              <w:rPr>
                <w:rFonts w:ascii="Times New Roman" w:hAnsi="Times New Roman" w:eastAsia="宋体" w:cs="Times New Roman"/>
                <w:sz w:val="18"/>
                <w:szCs w:val="18"/>
              </w:rPr>
              <w:t>、</w:t>
            </w:r>
            <w:r>
              <w:rPr>
                <w:rFonts w:hint="default" w:ascii="Times New Roman" w:hAnsi="Times New Roman" w:eastAsia="宋体" w:cs="Times New Roman"/>
                <w:sz w:val="18"/>
                <w:szCs w:val="18"/>
              </w:rPr>
              <w:t>样品前处理、</w:t>
            </w:r>
            <w:r>
              <w:rPr>
                <w:rFonts w:ascii="Times New Roman" w:hAnsi="Times New Roman" w:eastAsia="宋体" w:cs="Times New Roman"/>
                <w:sz w:val="18"/>
                <w:szCs w:val="18"/>
              </w:rPr>
              <w:t>数据整理</w:t>
            </w:r>
            <w:r>
              <w:rPr>
                <w:rFonts w:hint="default" w:ascii="Times New Roman" w:hAnsi="Times New Roman" w:eastAsia="宋体" w:cs="Times New Roman"/>
                <w:sz w:val="18"/>
                <w:szCs w:val="18"/>
              </w:rPr>
              <w:t>等</w:t>
            </w:r>
          </w:p>
        </w:tc>
        <w:tc>
          <w:tcPr>
            <w:tcW w:w="1243" w:type="dxa"/>
            <w:vAlign w:val="center"/>
          </w:tcPr>
          <w:p w14:paraId="48BCB22B">
            <w:pP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18843188139</w:t>
            </w:r>
          </w:p>
        </w:tc>
      </w:tr>
      <w:tr w14:paraId="18907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649" w:type="dxa"/>
            <w:vAlign w:val="center"/>
          </w:tcPr>
          <w:p w14:paraId="497E1A1E">
            <w:pPr>
              <w:spacing w:line="360" w:lineRule="exact"/>
              <w:jc w:val="center"/>
              <w:rPr>
                <w:rFonts w:ascii="Times New Roman" w:hAnsi="Times New Roman" w:eastAsia="宋体" w:cs="Times New Roman"/>
                <w:sz w:val="18"/>
                <w:szCs w:val="18"/>
              </w:rPr>
            </w:pPr>
            <w:r>
              <w:rPr>
                <w:rFonts w:hint="default" w:ascii="Times New Roman" w:hAnsi="Times New Roman" w:eastAsia="宋体" w:cs="Times New Roman"/>
                <w:sz w:val="18"/>
                <w:szCs w:val="18"/>
              </w:rPr>
              <w:t>8</w:t>
            </w:r>
          </w:p>
        </w:tc>
        <w:tc>
          <w:tcPr>
            <w:tcW w:w="831" w:type="dxa"/>
            <w:vAlign w:val="center"/>
          </w:tcPr>
          <w:p w14:paraId="034FE72F">
            <w:pPr>
              <w:jc w:val="center"/>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黄   薇</w:t>
            </w:r>
          </w:p>
        </w:tc>
        <w:tc>
          <w:tcPr>
            <w:tcW w:w="1322" w:type="dxa"/>
            <w:vAlign w:val="center"/>
          </w:tcPr>
          <w:p w14:paraId="5A0037D9">
            <w:pPr>
              <w:jc w:val="center"/>
              <w:rPr>
                <w:rFonts w:ascii="Times New Roman" w:hAnsi="Times New Roman" w:eastAsia="宋体" w:cs="Times New Roman"/>
                <w:sz w:val="18"/>
                <w:szCs w:val="18"/>
                <w:lang w:val="en"/>
              </w:rPr>
            </w:pPr>
            <w:r>
              <w:rPr>
                <w:rFonts w:hint="default" w:ascii="Times New Roman" w:hAnsi="Times New Roman" w:eastAsia="宋体" w:cs="Times New Roman"/>
                <w:sz w:val="18"/>
                <w:szCs w:val="18"/>
                <w:lang w:val="en"/>
              </w:rPr>
              <w:t>海南省生态环境监测中心</w:t>
            </w:r>
          </w:p>
        </w:tc>
        <w:tc>
          <w:tcPr>
            <w:tcW w:w="936" w:type="dxa"/>
            <w:vAlign w:val="center"/>
          </w:tcPr>
          <w:p w14:paraId="2003664D">
            <w:pPr>
              <w:jc w:val="center"/>
              <w:rPr>
                <w:rFonts w:hint="eastAsia" w:ascii="Times New Roman" w:hAnsi="Times New Roman" w:eastAsia="宋体" w:cs="Times New Roman"/>
                <w:sz w:val="18"/>
                <w:szCs w:val="18"/>
                <w:lang w:val="en" w:eastAsia="zh-CN"/>
              </w:rPr>
            </w:pPr>
            <w:r>
              <w:rPr>
                <w:rFonts w:ascii="Times New Roman" w:hAnsi="Times New Roman" w:eastAsia="宋体" w:cs="Times New Roman"/>
                <w:sz w:val="18"/>
                <w:szCs w:val="18"/>
              </w:rPr>
              <w:t>科室主任</w:t>
            </w:r>
          </w:p>
        </w:tc>
        <w:tc>
          <w:tcPr>
            <w:tcW w:w="990" w:type="dxa"/>
            <w:vAlign w:val="center"/>
          </w:tcPr>
          <w:p w14:paraId="34A8DAA4">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高级</w:t>
            </w:r>
          </w:p>
          <w:p w14:paraId="6FC5D37B">
            <w:pPr>
              <w:jc w:val="center"/>
              <w:rPr>
                <w:rFonts w:ascii="Times New Roman" w:hAnsi="Times New Roman" w:eastAsia="宋体" w:cs="Times New Roman"/>
                <w:sz w:val="18"/>
                <w:szCs w:val="18"/>
              </w:rPr>
            </w:pPr>
            <w:r>
              <w:rPr>
                <w:rFonts w:hint="default" w:ascii="Times New Roman" w:hAnsi="Times New Roman" w:eastAsia="宋体" w:cs="Times New Roman"/>
                <w:sz w:val="18"/>
                <w:szCs w:val="18"/>
              </w:rPr>
              <w:t>工程师</w:t>
            </w:r>
          </w:p>
        </w:tc>
        <w:tc>
          <w:tcPr>
            <w:tcW w:w="2323" w:type="dxa"/>
            <w:vAlign w:val="center"/>
          </w:tcPr>
          <w:p w14:paraId="0C36422A">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color w:val="000000"/>
                <w:sz w:val="18"/>
                <w:szCs w:val="18"/>
              </w:rPr>
              <w:t>技术指导</w:t>
            </w:r>
          </w:p>
        </w:tc>
        <w:tc>
          <w:tcPr>
            <w:tcW w:w="1243" w:type="dxa"/>
            <w:vAlign w:val="center"/>
          </w:tcPr>
          <w:p w14:paraId="166B6562">
            <w:pPr>
              <w:spacing w:line="360" w:lineRule="exact"/>
              <w:rPr>
                <w:rFonts w:hint="default" w:ascii="Times New Roman" w:hAnsi="Times New Roman" w:eastAsia="宋体" w:cs="Times New Roman"/>
                <w:sz w:val="18"/>
                <w:szCs w:val="18"/>
                <w:lang w:val="en-US" w:eastAsia="zh-CN"/>
              </w:rPr>
            </w:pPr>
            <w:r>
              <w:rPr>
                <w:rFonts w:ascii="Times New Roman" w:hAnsi="Times New Roman" w:eastAsia="宋体" w:cs="Times New Roman"/>
                <w:sz w:val="18"/>
                <w:szCs w:val="18"/>
              </w:rPr>
              <w:t>1</w:t>
            </w:r>
            <w:r>
              <w:rPr>
                <w:rFonts w:hint="eastAsia" w:ascii="Times New Roman" w:hAnsi="Times New Roman" w:eastAsia="宋体" w:cs="Times New Roman"/>
                <w:sz w:val="18"/>
                <w:szCs w:val="18"/>
                <w:lang w:val="en-US" w:eastAsia="zh-CN"/>
              </w:rPr>
              <w:t>3637529585</w:t>
            </w:r>
          </w:p>
        </w:tc>
      </w:tr>
      <w:tr w14:paraId="5B96E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649" w:type="dxa"/>
            <w:vAlign w:val="center"/>
          </w:tcPr>
          <w:p w14:paraId="112333EC">
            <w:pPr>
              <w:spacing w:line="360" w:lineRule="exact"/>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9</w:t>
            </w:r>
          </w:p>
        </w:tc>
        <w:tc>
          <w:tcPr>
            <w:tcW w:w="831" w:type="dxa"/>
            <w:vAlign w:val="center"/>
          </w:tcPr>
          <w:p w14:paraId="63231F61">
            <w:pPr>
              <w:jc w:val="center"/>
              <w:rPr>
                <w:rFonts w:hint="eastAsia" w:ascii="Times New Roman" w:hAnsi="Times New Roman" w:eastAsia="宋体" w:cs="Times New Roman"/>
                <w:sz w:val="18"/>
                <w:szCs w:val="18"/>
                <w:lang w:eastAsia="zh-CN"/>
              </w:rPr>
            </w:pPr>
            <w:r>
              <w:rPr>
                <w:rFonts w:hint="default" w:ascii="Times New Roman" w:hAnsi="Times New Roman" w:eastAsia="宋体" w:cs="Times New Roman"/>
                <w:sz w:val="18"/>
                <w:szCs w:val="18"/>
              </w:rPr>
              <w:t>陈表娟</w:t>
            </w:r>
          </w:p>
        </w:tc>
        <w:tc>
          <w:tcPr>
            <w:tcW w:w="1322" w:type="dxa"/>
            <w:vAlign w:val="center"/>
          </w:tcPr>
          <w:p w14:paraId="263D582C">
            <w:pPr>
              <w:jc w:val="center"/>
              <w:rPr>
                <w:rFonts w:ascii="Times New Roman" w:hAnsi="Times New Roman" w:eastAsia="宋体" w:cs="Times New Roman"/>
                <w:sz w:val="18"/>
                <w:szCs w:val="18"/>
                <w:lang w:val="en"/>
              </w:rPr>
            </w:pPr>
            <w:r>
              <w:rPr>
                <w:rFonts w:hint="default" w:ascii="Times New Roman" w:hAnsi="Times New Roman" w:eastAsia="宋体" w:cs="Times New Roman"/>
                <w:sz w:val="18"/>
                <w:szCs w:val="18"/>
                <w:lang w:val="en"/>
              </w:rPr>
              <w:t>海南省生态环境监测中心</w:t>
            </w:r>
          </w:p>
        </w:tc>
        <w:tc>
          <w:tcPr>
            <w:tcW w:w="936" w:type="dxa"/>
            <w:vAlign w:val="center"/>
          </w:tcPr>
          <w:p w14:paraId="0D074139">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中心</w:t>
            </w:r>
          </w:p>
          <w:p w14:paraId="3A719300">
            <w:pPr>
              <w:jc w:val="cente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副</w:t>
            </w:r>
            <w:r>
              <w:rPr>
                <w:rFonts w:hint="default" w:ascii="Times New Roman" w:hAnsi="Times New Roman" w:eastAsia="宋体" w:cs="Times New Roman"/>
                <w:sz w:val="18"/>
                <w:szCs w:val="18"/>
              </w:rPr>
              <w:t>主任</w:t>
            </w:r>
          </w:p>
        </w:tc>
        <w:tc>
          <w:tcPr>
            <w:tcW w:w="990" w:type="dxa"/>
            <w:vAlign w:val="center"/>
          </w:tcPr>
          <w:p w14:paraId="31718DB5">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正高级</w:t>
            </w:r>
          </w:p>
          <w:p w14:paraId="7CEBA208">
            <w:pPr>
              <w:jc w:val="center"/>
              <w:rPr>
                <w:rFonts w:ascii="Times New Roman" w:hAnsi="Times New Roman" w:eastAsia="宋体" w:cs="Times New Roman"/>
                <w:sz w:val="18"/>
                <w:szCs w:val="18"/>
              </w:rPr>
            </w:pPr>
            <w:r>
              <w:rPr>
                <w:rFonts w:hint="default" w:ascii="Times New Roman" w:hAnsi="Times New Roman" w:eastAsia="宋体" w:cs="Times New Roman"/>
                <w:sz w:val="18"/>
                <w:szCs w:val="18"/>
              </w:rPr>
              <w:t>工程师</w:t>
            </w:r>
          </w:p>
        </w:tc>
        <w:tc>
          <w:tcPr>
            <w:tcW w:w="2323" w:type="dxa"/>
            <w:vAlign w:val="center"/>
          </w:tcPr>
          <w:p w14:paraId="6B71B523">
            <w:pPr>
              <w:jc w:val="center"/>
              <w:rPr>
                <w:rFonts w:ascii="Times New Roman" w:hAnsi="Times New Roman" w:eastAsia="宋体" w:cs="Times New Roman"/>
                <w:color w:val="000000"/>
                <w:sz w:val="18"/>
                <w:szCs w:val="18"/>
                <w:lang w:val="en"/>
              </w:rPr>
            </w:pPr>
            <w:r>
              <w:rPr>
                <w:rFonts w:hint="default" w:ascii="Times New Roman" w:hAnsi="Times New Roman" w:eastAsia="宋体" w:cs="Times New Roman"/>
                <w:color w:val="000000"/>
                <w:sz w:val="18"/>
                <w:szCs w:val="18"/>
              </w:rPr>
              <w:t>技术指导</w:t>
            </w:r>
          </w:p>
        </w:tc>
        <w:tc>
          <w:tcPr>
            <w:tcW w:w="1243" w:type="dxa"/>
            <w:vAlign w:val="center"/>
          </w:tcPr>
          <w:p w14:paraId="54FBC6FD">
            <w:pPr>
              <w:rPr>
                <w:rFonts w:hint="default" w:ascii="Times New Roman" w:hAnsi="Times New Roman" w:eastAsia="宋体" w:cs="Times New Roman"/>
                <w:sz w:val="18"/>
                <w:szCs w:val="18"/>
                <w:lang w:val="en-US" w:eastAsia="zh-CN"/>
              </w:rPr>
            </w:pPr>
            <w:r>
              <w:rPr>
                <w:rFonts w:ascii="Times New Roman" w:hAnsi="Times New Roman" w:eastAsia="宋体" w:cs="Times New Roman"/>
                <w:sz w:val="18"/>
                <w:szCs w:val="18"/>
              </w:rPr>
              <w:t>18976552313</w:t>
            </w:r>
          </w:p>
        </w:tc>
      </w:tr>
      <w:tr w14:paraId="0B241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649" w:type="dxa"/>
            <w:vAlign w:val="center"/>
          </w:tcPr>
          <w:p w14:paraId="4AFF46D7">
            <w:pPr>
              <w:spacing w:line="360" w:lineRule="exact"/>
              <w:jc w:val="center"/>
              <w:rPr>
                <w:rFonts w:hint="default" w:ascii="Times New Roman" w:hAnsi="Times New Roman" w:eastAsia="宋体" w:cs="Times New Roman"/>
                <w:sz w:val="18"/>
                <w:szCs w:val="18"/>
                <w:lang w:val="en-US" w:eastAsia="zh-CN"/>
              </w:rPr>
            </w:pPr>
            <w:bookmarkStart w:id="364" w:name="_Toc20209"/>
            <w:bookmarkStart w:id="365" w:name="_Toc8683"/>
            <w:bookmarkStart w:id="366" w:name="_Toc16990"/>
            <w:bookmarkStart w:id="367" w:name="_Toc22667"/>
            <w:bookmarkStart w:id="368" w:name="_Toc20644"/>
            <w:bookmarkStart w:id="369" w:name="_Toc24941"/>
            <w:bookmarkStart w:id="370" w:name="_Toc13656"/>
            <w:bookmarkStart w:id="371" w:name="_Toc18623"/>
            <w:bookmarkStart w:id="372" w:name="_Toc21243"/>
            <w:bookmarkStart w:id="373" w:name="_Toc15239"/>
            <w:bookmarkStart w:id="374" w:name="_Toc18709"/>
            <w:bookmarkStart w:id="375" w:name="_Toc10040"/>
            <w:bookmarkStart w:id="376" w:name="_Toc16111"/>
            <w:bookmarkStart w:id="377" w:name="_Toc28268"/>
            <w:bookmarkStart w:id="378" w:name="_Toc31120"/>
            <w:bookmarkStart w:id="379" w:name="_Toc23212"/>
            <w:bookmarkStart w:id="380" w:name="_Toc8209"/>
            <w:bookmarkStart w:id="381" w:name="_Toc13866"/>
            <w:bookmarkStart w:id="382" w:name="_Toc19741"/>
            <w:bookmarkStart w:id="383" w:name="_Toc5017"/>
            <w:bookmarkStart w:id="384" w:name="_Toc5850"/>
            <w:bookmarkStart w:id="385" w:name="_Toc4002"/>
            <w:bookmarkStart w:id="386" w:name="_Toc23125"/>
            <w:bookmarkStart w:id="387" w:name="_Toc32217"/>
            <w:bookmarkStart w:id="388" w:name="_Toc3397"/>
            <w:bookmarkStart w:id="389" w:name="_Toc28536"/>
            <w:bookmarkStart w:id="390" w:name="_Toc15788"/>
            <w:bookmarkStart w:id="391" w:name="_Toc29204"/>
            <w:bookmarkStart w:id="392" w:name="_Toc143094547"/>
            <w:r>
              <w:rPr>
                <w:rFonts w:hint="eastAsia" w:ascii="Times New Roman" w:hAnsi="Times New Roman" w:eastAsia="宋体" w:cs="Times New Roman"/>
                <w:sz w:val="18"/>
                <w:szCs w:val="18"/>
                <w:lang w:val="en-US" w:eastAsia="zh-CN"/>
              </w:rPr>
              <w:t>10</w:t>
            </w:r>
          </w:p>
        </w:tc>
        <w:tc>
          <w:tcPr>
            <w:tcW w:w="831" w:type="dxa"/>
            <w:vAlign w:val="center"/>
          </w:tcPr>
          <w:p w14:paraId="2CBE0CBB">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颜为军</w:t>
            </w:r>
          </w:p>
        </w:tc>
        <w:tc>
          <w:tcPr>
            <w:tcW w:w="1322" w:type="dxa"/>
            <w:vAlign w:val="center"/>
          </w:tcPr>
          <w:p w14:paraId="64FEC15B">
            <w:pPr>
              <w:jc w:val="center"/>
              <w:rPr>
                <w:rFonts w:hint="default" w:ascii="Times New Roman" w:hAnsi="Times New Roman" w:eastAsia="宋体" w:cs="Times New Roman"/>
                <w:sz w:val="18"/>
                <w:szCs w:val="18"/>
                <w:lang w:val="en"/>
              </w:rPr>
            </w:pPr>
            <w:r>
              <w:rPr>
                <w:rFonts w:hint="default" w:ascii="Times New Roman" w:hAnsi="Times New Roman" w:eastAsia="宋体" w:cs="Times New Roman"/>
                <w:sz w:val="18"/>
                <w:szCs w:val="18"/>
                <w:lang w:val="en"/>
              </w:rPr>
              <w:t>海南省生态环境监测中心</w:t>
            </w:r>
          </w:p>
        </w:tc>
        <w:tc>
          <w:tcPr>
            <w:tcW w:w="936" w:type="dxa"/>
            <w:vAlign w:val="center"/>
          </w:tcPr>
          <w:p w14:paraId="5D9D0E32">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中心主任</w:t>
            </w:r>
          </w:p>
        </w:tc>
        <w:tc>
          <w:tcPr>
            <w:tcW w:w="990" w:type="dxa"/>
            <w:vAlign w:val="center"/>
          </w:tcPr>
          <w:p w14:paraId="54A815C5">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高级</w:t>
            </w:r>
          </w:p>
          <w:p w14:paraId="67053255">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工程师</w:t>
            </w:r>
          </w:p>
        </w:tc>
        <w:tc>
          <w:tcPr>
            <w:tcW w:w="2323" w:type="dxa"/>
            <w:vAlign w:val="center"/>
          </w:tcPr>
          <w:p w14:paraId="313C3A04">
            <w:pPr>
              <w:jc w:val="center"/>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技术指导</w:t>
            </w:r>
          </w:p>
        </w:tc>
        <w:tc>
          <w:tcPr>
            <w:tcW w:w="1243" w:type="dxa"/>
            <w:vAlign w:val="center"/>
          </w:tcPr>
          <w:p w14:paraId="7004CF75">
            <w:pPr>
              <w:spacing w:line="360" w:lineRule="exact"/>
              <w:rPr>
                <w:rFonts w:ascii="Times New Roman" w:hAnsi="Times New Roman" w:eastAsia="宋体" w:cs="Times New Roman"/>
                <w:sz w:val="18"/>
                <w:szCs w:val="18"/>
              </w:rPr>
            </w:pPr>
            <w:r>
              <w:rPr>
                <w:rFonts w:ascii="Times New Roman" w:hAnsi="Times New Roman" w:eastAsia="宋体" w:cs="Times New Roman"/>
                <w:sz w:val="18"/>
                <w:szCs w:val="18"/>
              </w:rPr>
              <w:t>13322064646</w:t>
            </w:r>
          </w:p>
        </w:tc>
      </w:tr>
    </w:tbl>
    <w:p w14:paraId="10F2976B">
      <w:pPr>
        <w:numPr>
          <w:ilvl w:val="-1"/>
          <w:numId w:val="0"/>
        </w:numPr>
        <w:autoSpaceDE/>
        <w:autoSpaceDN/>
        <w:spacing w:before="157" w:beforeLines="50" w:after="157" w:afterLines="50"/>
        <w:ind w:firstLine="420" w:firstLineChars="200"/>
        <w:outlineLvl w:val="9"/>
        <w:rPr>
          <w:rFonts w:hint="eastAsia" w:ascii="黑体" w:hAnsi="黑体" w:eastAsia="黑体" w:cs="黑体"/>
          <w:bCs w:val="0"/>
          <w:sz w:val="21"/>
          <w:szCs w:val="21"/>
          <w:lang w:val="en-US" w:eastAsia="zh-CN"/>
        </w:rPr>
      </w:pPr>
    </w:p>
    <w:p w14:paraId="67C59D80">
      <w:pPr>
        <w:numPr>
          <w:ilvl w:val="-1"/>
          <w:numId w:val="0"/>
        </w:numPr>
        <w:autoSpaceDE/>
        <w:autoSpaceDN/>
        <w:spacing w:before="157" w:beforeLines="50" w:after="157" w:afterLines="50"/>
        <w:ind w:firstLine="420" w:firstLineChars="200"/>
        <w:outlineLvl w:val="9"/>
        <w:rPr>
          <w:rFonts w:hint="eastAsia" w:ascii="黑体" w:hAnsi="黑体" w:eastAsia="黑体" w:cs="黑体"/>
          <w:bCs w:val="0"/>
          <w:sz w:val="21"/>
          <w:szCs w:val="21"/>
          <w:lang w:val="en-US" w:eastAsia="zh-CN"/>
        </w:rPr>
      </w:pPr>
    </w:p>
    <w:p w14:paraId="5560E557">
      <w:pPr>
        <w:pStyle w:val="2"/>
        <w:keepNext w:val="0"/>
        <w:keepLines w:val="0"/>
        <w:pageBreakBefore w:val="0"/>
        <w:widowControl/>
        <w:numPr>
          <w:ilvl w:val="-1"/>
          <w:numId w:val="0"/>
        </w:numPr>
        <w:kinsoku w:val="0"/>
        <w:wordWrap/>
        <w:overflowPunct/>
        <w:topLinePunct w:val="0"/>
        <w:autoSpaceDE/>
        <w:autoSpaceDN/>
        <w:bidi w:val="0"/>
        <w:adjustRightInd w:val="0"/>
        <w:snapToGrid w:val="0"/>
        <w:spacing w:before="157" w:beforeLines="50" w:after="157" w:afterLines="50"/>
        <w:ind w:firstLine="0" w:firstLineChars="0"/>
        <w:textAlignment w:val="baseline"/>
        <w:rPr>
          <w:rFonts w:hint="eastAsia" w:cs="Times New Roman"/>
          <w:b/>
          <w:bCs w:val="0"/>
          <w:kern w:val="0"/>
          <w:sz w:val="21"/>
          <w:lang w:val="en-US" w:eastAsia="zh-CN"/>
        </w:rPr>
      </w:pPr>
      <w:r>
        <w:rPr>
          <w:rFonts w:hint="eastAsia" w:ascii="黑体" w:hAnsi="黑体" w:eastAsia="黑体" w:cs="黑体"/>
          <w:bCs w:val="0"/>
          <w:sz w:val="21"/>
          <w:szCs w:val="21"/>
          <w:lang w:val="en-US" w:eastAsia="zh-CN"/>
        </w:rPr>
        <w:t>二、编制情况</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Start w:id="393" w:name="_Toc31995"/>
      <w:bookmarkStart w:id="394" w:name="_Toc18825"/>
      <w:bookmarkStart w:id="395" w:name="_Toc32058"/>
      <w:bookmarkStart w:id="396" w:name="_Toc3885"/>
      <w:bookmarkStart w:id="397" w:name="_Toc1427"/>
      <w:bookmarkStart w:id="398" w:name="_Toc29859"/>
      <w:bookmarkStart w:id="399" w:name="_Toc6938"/>
      <w:bookmarkStart w:id="400" w:name="_Toc10112"/>
      <w:bookmarkStart w:id="401" w:name="_Toc15711"/>
      <w:bookmarkStart w:id="402" w:name="_Toc28297"/>
      <w:bookmarkStart w:id="403" w:name="_Toc22184"/>
      <w:bookmarkStart w:id="404" w:name="_Toc18542"/>
      <w:bookmarkStart w:id="405" w:name="_Toc18760"/>
      <w:bookmarkStart w:id="406" w:name="_Toc19571"/>
      <w:bookmarkStart w:id="407" w:name="_Toc28204"/>
    </w:p>
    <w:p w14:paraId="386BCC08">
      <w:pPr>
        <w:pStyle w:val="3"/>
        <w:keepNext/>
        <w:keepLines/>
        <w:pageBreakBefore w:val="0"/>
        <w:widowControl/>
        <w:numPr>
          <w:ilvl w:val="-1"/>
          <w:numId w:val="0"/>
        </w:numPr>
        <w:kinsoku w:val="0"/>
        <w:wordWrap/>
        <w:overflowPunct/>
        <w:topLinePunct w:val="0"/>
        <w:autoSpaceDE/>
        <w:autoSpaceDN/>
        <w:bidi w:val="0"/>
        <w:adjustRightInd w:val="0"/>
        <w:snapToGrid w:val="0"/>
        <w:spacing w:before="157" w:beforeLines="50" w:after="157" w:afterLines="50"/>
        <w:ind w:left="0" w:firstLine="0" w:firstLineChars="0"/>
        <w:textAlignment w:val="baseline"/>
        <w:rPr>
          <w:rFonts w:hint="default" w:ascii="Times New Roman" w:hAnsi="Times New Roman" w:eastAsia="黑体" w:cs="Times New Roman"/>
          <w:b/>
          <w:bCs w:val="0"/>
          <w:kern w:val="0"/>
          <w:sz w:val="21"/>
          <w:lang w:val="en-US" w:eastAsia="zh-CN"/>
        </w:rPr>
      </w:pPr>
      <w:bookmarkStart w:id="408" w:name="_Toc27551"/>
      <w:bookmarkStart w:id="409" w:name="_Toc7024"/>
      <w:bookmarkStart w:id="410" w:name="_Toc397"/>
      <w:bookmarkStart w:id="411" w:name="_Toc16738"/>
      <w:bookmarkStart w:id="412" w:name="_Toc32707"/>
      <w:bookmarkStart w:id="413" w:name="_Toc11167"/>
      <w:bookmarkStart w:id="414" w:name="_Toc32116"/>
      <w:bookmarkStart w:id="415" w:name="_Toc11315"/>
      <w:bookmarkStart w:id="416" w:name="_Toc13207"/>
      <w:bookmarkStart w:id="417" w:name="_Toc26202"/>
      <w:bookmarkStart w:id="418" w:name="_Toc31225"/>
      <w:r>
        <w:rPr>
          <w:rFonts w:hint="eastAsia" w:cs="Times New Roman"/>
          <w:b/>
          <w:bCs w:val="0"/>
          <w:kern w:val="0"/>
          <w:sz w:val="21"/>
          <w:lang w:val="en-US" w:eastAsia="zh-CN"/>
        </w:rPr>
        <w:t xml:space="preserve">（一） </w:t>
      </w:r>
      <w:r>
        <w:rPr>
          <w:rFonts w:hint="default" w:ascii="Times New Roman" w:hAnsi="Times New Roman" w:eastAsia="黑体" w:cs="Times New Roman"/>
          <w:b/>
          <w:bCs w:val="0"/>
          <w:kern w:val="0"/>
          <w:sz w:val="21"/>
        </w:rPr>
        <w:t>编制</w:t>
      </w:r>
      <w:bookmarkEnd w:id="390"/>
      <w:bookmarkEnd w:id="391"/>
      <w:r>
        <w:rPr>
          <w:rFonts w:hint="default" w:ascii="Times New Roman" w:hAnsi="Times New Roman" w:eastAsia="黑体" w:cs="Times New Roman"/>
          <w:b/>
          <w:bCs w:val="0"/>
          <w:kern w:val="0"/>
          <w:sz w:val="21"/>
        </w:rPr>
        <w:t>标准的必要性</w:t>
      </w:r>
      <w:r>
        <w:rPr>
          <w:rFonts w:hint="default" w:ascii="Times New Roman" w:hAnsi="Times New Roman" w:cs="Times New Roman"/>
          <w:b/>
          <w:bCs w:val="0"/>
          <w:kern w:val="0"/>
          <w:sz w:val="21"/>
          <w:lang w:eastAsia="zh-CN"/>
        </w:rPr>
        <w:t>、</w:t>
      </w:r>
      <w:r>
        <w:rPr>
          <w:rFonts w:hint="default" w:ascii="Times New Roman" w:hAnsi="Times New Roman" w:eastAsia="黑体" w:cs="Times New Roman"/>
          <w:b/>
          <w:bCs w:val="0"/>
          <w:kern w:val="0"/>
          <w:sz w:val="21"/>
        </w:rPr>
        <w:t>意义</w:t>
      </w:r>
      <w:bookmarkEnd w:id="392"/>
      <w:r>
        <w:rPr>
          <w:rFonts w:hint="default" w:ascii="Times New Roman" w:hAnsi="Times New Roman" w:eastAsia="黑体" w:cs="Times New Roman"/>
          <w:b/>
          <w:bCs w:val="0"/>
          <w:kern w:val="0"/>
          <w:sz w:val="21"/>
          <w:lang w:val="en-US" w:eastAsia="zh-CN"/>
        </w:rPr>
        <w:t>及背景</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16380F4F">
      <w:pPr>
        <w:widowControl w:val="0"/>
        <w:numPr>
          <w:ilvl w:val="1"/>
          <w:numId w:val="0"/>
        </w:numPr>
        <w:kinsoku/>
        <w:autoSpaceDE/>
        <w:autoSpaceDN/>
        <w:adjustRightInd/>
        <w:snapToGrid/>
        <w:spacing w:line="360" w:lineRule="exact"/>
        <w:ind w:firstLine="420" w:firstLineChars="200"/>
        <w:jc w:val="both"/>
        <w:textAlignment w:val="auto"/>
        <w:outlineLvl w:val="2"/>
        <w:rPr>
          <w:rFonts w:hint="default" w:ascii="Times New Roman" w:hAnsi="Times New Roman" w:eastAsia="黑体" w:cs="Times New Roman"/>
          <w:b w:val="0"/>
          <w:bCs/>
          <w:kern w:val="0"/>
          <w:sz w:val="21"/>
          <w:lang w:val="en-US" w:eastAsia="zh-CN"/>
        </w:rPr>
      </w:pPr>
      <w:bookmarkStart w:id="419" w:name="_Toc18805"/>
      <w:bookmarkStart w:id="420" w:name="_Toc2120"/>
      <w:bookmarkStart w:id="421" w:name="_Toc20710"/>
      <w:bookmarkStart w:id="422" w:name="_Toc25889"/>
      <w:bookmarkStart w:id="423" w:name="_Toc15845"/>
      <w:bookmarkStart w:id="424" w:name="_Toc16766"/>
      <w:bookmarkStart w:id="425" w:name="_Toc177"/>
      <w:r>
        <w:rPr>
          <w:rFonts w:hint="eastAsia" w:cs="Times New Roman"/>
          <w:b w:val="0"/>
          <w:bCs/>
          <w:kern w:val="0"/>
          <w:sz w:val="21"/>
          <w:lang w:val="en-US" w:eastAsia="zh-CN"/>
        </w:rPr>
        <w:t xml:space="preserve">1  </w:t>
      </w:r>
      <w:r>
        <w:rPr>
          <w:rFonts w:hint="default" w:ascii="Times New Roman" w:hAnsi="Times New Roman" w:eastAsia="黑体" w:cs="Times New Roman"/>
          <w:b w:val="0"/>
          <w:bCs/>
          <w:kern w:val="0"/>
          <w:sz w:val="21"/>
        </w:rPr>
        <w:t>编制标准的</w:t>
      </w:r>
      <w:r>
        <w:rPr>
          <w:rFonts w:hint="eastAsia" w:ascii="Times New Roman" w:hAnsi="Times New Roman" w:eastAsia="黑体" w:cs="Times New Roman"/>
          <w:b w:val="0"/>
          <w:bCs/>
          <w:kern w:val="0"/>
          <w:sz w:val="21"/>
          <w:lang w:val="en-US" w:eastAsia="zh-CN"/>
        </w:rPr>
        <w:t>背景及意义</w:t>
      </w:r>
      <w:bookmarkEnd w:id="419"/>
      <w:bookmarkEnd w:id="420"/>
      <w:bookmarkEnd w:id="421"/>
      <w:bookmarkEnd w:id="422"/>
      <w:bookmarkEnd w:id="423"/>
      <w:bookmarkEnd w:id="424"/>
      <w:bookmarkEnd w:id="425"/>
    </w:p>
    <w:p w14:paraId="4374D1A0">
      <w:pPr>
        <w:widowControl w:val="0"/>
        <w:numPr>
          <w:ilvl w:val="1"/>
          <w:numId w:val="0"/>
        </w:numPr>
        <w:kinsoku/>
        <w:autoSpaceDE/>
        <w:autoSpaceDN/>
        <w:adjustRightInd/>
        <w:snapToGrid/>
        <w:spacing w:line="360" w:lineRule="exact"/>
        <w:ind w:firstLine="420" w:firstLineChars="200"/>
        <w:jc w:val="both"/>
        <w:textAlignment w:val="auto"/>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snapToGrid/>
          <w:color w:val="auto"/>
          <w:kern w:val="2"/>
          <w:sz w:val="21"/>
          <w:szCs w:val="21"/>
          <w:lang w:val="en-US" w:eastAsia="zh-CN" w:bidi="ar-SA"/>
        </w:rPr>
        <w:t>酚类化合物</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是一种重要的化工原料，</w:t>
      </w:r>
      <w:r>
        <w:rPr>
          <w:rFonts w:hint="eastAsia"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在经济社会发展、</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工农业生产及材料</w:t>
      </w:r>
      <w:r>
        <w:rPr>
          <w:rFonts w:hint="eastAsia"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合成</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等方面发挥了不可估量的作用</w:t>
      </w:r>
      <w:r>
        <w:rPr>
          <w:rFonts w:hint="eastAsia"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，同时</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也是一类有剧毒性、腐蚀性和致癌性的毒素物质</w:t>
      </w:r>
      <w:r>
        <w:rPr>
          <w:rFonts w:hint="eastAsia"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工业处理不当的含酚废水及</w:t>
      </w:r>
      <w:r>
        <w:rPr>
          <w:rFonts w:hint="eastAsia"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农业</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除虫害的农药是江河湖等地表水、地下水和土壤中酚类化合物污染的主要来源</w:t>
      </w:r>
      <w:r>
        <w:rPr>
          <w:rFonts w:hint="eastAsia"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水体</w:t>
      </w:r>
      <w:r>
        <w:rPr>
          <w:rFonts w:hint="eastAsia"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和</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土壤</w:t>
      </w:r>
      <w:r>
        <w:rPr>
          <w:rFonts w:hint="eastAsia"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中</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具有挥发性的酚类</w:t>
      </w:r>
      <w:r>
        <w:rPr>
          <w:rFonts w:hint="eastAsia"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化合物能够</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向环境空气中扩散，空气中挥发性酚</w:t>
      </w:r>
      <w:r>
        <w:rPr>
          <w:rFonts w:hint="eastAsia"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可</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通过湿沉降的方式进入土壤和水体水环境</w:t>
      </w:r>
      <w:r>
        <w:rPr>
          <w:rFonts w:hint="eastAsia"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酚类化合物在水体、土壤及空气中动态的迁移与转化，在表径流、大气输送等综合作用下最终流入海洋，广阔的海洋是酚类化合物等陆源环境污染物最终</w:t>
      </w:r>
      <w:r>
        <w:rPr>
          <w:rFonts w:hint="default" w:ascii="Times New Roman" w:hAnsi="Times New Roman" w:eastAsia="宋体" w:cs="Times New Roman"/>
          <w:bCs w:val="0"/>
          <w:snapToGrid/>
          <w:color w:val="000000" w:themeColor="text1"/>
          <w:kern w:val="2"/>
          <w:lang w:val="en-US" w:eastAsia="zh-CN" w:bidi="ar-SA"/>
          <w14:textFill>
            <w14:solidFill>
              <w14:schemeClr w14:val="tx1"/>
            </w14:solidFill>
          </w14:textFill>
        </w:rPr>
        <w:t>的汇，</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酚类化合物是水体环境中的主要污染物之一，对生态环境质量、生物多样性及人类健康等方面造成潜在危害，因此，加强海水酚类化合物监测对保护海洋生态系统、宜居环境及生物多样性具有十分重要而深远的意义。</w:t>
      </w:r>
    </w:p>
    <w:p w14:paraId="4540ABCB">
      <w:pPr>
        <w:widowControl w:val="0"/>
        <w:numPr>
          <w:ilvl w:val="1"/>
          <w:numId w:val="0"/>
        </w:numPr>
        <w:kinsoku/>
        <w:autoSpaceDE/>
        <w:autoSpaceDN/>
        <w:adjustRightInd/>
        <w:snapToGrid/>
        <w:spacing w:line="360" w:lineRule="exact"/>
        <w:ind w:firstLine="420" w:firstLineChars="200"/>
        <w:jc w:val="both"/>
        <w:textAlignment w:val="auto"/>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生态环境保护部颁布的《近岸海域环境监测技术规范》（HJ 442.3-2020）中规定海水挥发性酚为必测项目，频率为每年三次。海南省是中国陆地面积最小、海洋面积最大的热带海洋岛屿省，拥有海洋面积约200万平方千米，国家级或省级海水监测点位多。由于传统手工方法《海洋监测规范 第4部分：海水分析（19 挥发性酚 4-氨基比林分光光度法）》（GB 17378.4-2007）的样品前处理需预蒸馏、三氯甲烷萃取及显色比色等步骤，该方法操作繁琐、分析效率低，重复性差等不足，难以满足实际工作需求。由于受海水盐度干扰的影响，全自动仪器分析方法《水质 挥发酚的测定 流动注射-4-氨基比林分光光度法》(HJ 825-2017)中未规定海水挥发性酚的测定，因此，当前海水挥发性酚的测定缺乏高效、准确、全自动的分析方法已成亟需解决的问题。</w:t>
      </w:r>
    </w:p>
    <w:p w14:paraId="3B8A5258">
      <w:pPr>
        <w:keepNext w:val="0"/>
        <w:keepLines w:val="0"/>
        <w:pageBreakBefore w:val="0"/>
        <w:widowControl w:val="0"/>
        <w:numPr>
          <w:ilvl w:val="1"/>
          <w:numId w:val="0"/>
        </w:numPr>
        <w:kinsoku/>
        <w:wordWrap/>
        <w:overflowPunct/>
        <w:topLinePunct w:val="0"/>
        <w:autoSpaceDE/>
        <w:autoSpaceDN/>
        <w:bidi w:val="0"/>
        <w:adjustRightInd/>
        <w:snapToGrid/>
        <w:spacing w:line="360" w:lineRule="exact"/>
        <w:ind w:firstLine="420" w:firstLineChars="200"/>
        <w:jc w:val="both"/>
        <w:textAlignment w:val="auto"/>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根据《国家生态环境标准制修订工作规则》（国环规法规〔2020〕4 号）中提出“加强国家生态环境监测标准的前期研究和技术储备，提高生态环境监测标准制修订质量和效率，规范生态环境监测标准预研究工作”的要求；此外，《海南省人民政府办公厅关于海南省贯彻落实&lt;国家标准化发展纲要&gt;的实施意见》琼府办〔2022〕13号提出“深化标准化工作改革，建立健全高质量发展标准体系，完善标准化工作体制机制”的要求。当前国内外尚未有海水中挥发性酚的流动注射分析方法，因此，制定科学准确、分析效率高、操作简便、适合大批量海水样品的分析方法，将为海南自由贸易港建设提供强有力的技术支撑，这也是相关环境保护工作的需要。</w:t>
      </w:r>
    </w:p>
    <w:p w14:paraId="6B5293BD">
      <w:pPr>
        <w:spacing w:line="360" w:lineRule="exact"/>
        <w:ind w:firstLine="420" w:firstLineChars="200"/>
        <w:outlineLvl w:val="2"/>
        <w:rPr>
          <w:rFonts w:hint="default" w:ascii="Times New Roman" w:hAnsi="Times New Roman" w:eastAsia="黑体" w:cs="Times New Roman"/>
          <w:b w:val="0"/>
          <w:bCs/>
          <w:szCs w:val="21"/>
        </w:rPr>
      </w:pPr>
      <w:bookmarkStart w:id="426" w:name="_Toc749"/>
      <w:bookmarkStart w:id="427" w:name="_Toc6559"/>
      <w:bookmarkStart w:id="428" w:name="_Toc23474"/>
      <w:bookmarkStart w:id="429" w:name="_Toc8403"/>
      <w:bookmarkStart w:id="430" w:name="_Toc25473"/>
      <w:bookmarkStart w:id="431" w:name="_Toc15887"/>
      <w:bookmarkStart w:id="432" w:name="_Toc14298"/>
      <w:r>
        <w:rPr>
          <w:rFonts w:hint="eastAsia" w:ascii="Times New Roman" w:hAnsi="Times New Roman" w:eastAsia="黑体" w:cs="Times New Roman"/>
          <w:b w:val="0"/>
          <w:bCs/>
          <w:szCs w:val="21"/>
          <w:lang w:val="en-US" w:eastAsia="zh-CN"/>
        </w:rPr>
        <w:t xml:space="preserve">2 </w:t>
      </w:r>
      <w:r>
        <w:rPr>
          <w:rFonts w:hint="default" w:ascii="Times New Roman" w:hAnsi="Times New Roman" w:eastAsia="黑体" w:cs="Times New Roman"/>
          <w:b w:val="0"/>
          <w:bCs/>
          <w:szCs w:val="21"/>
        </w:rPr>
        <w:t xml:space="preserve"> </w:t>
      </w:r>
      <w:r>
        <w:rPr>
          <w:rFonts w:hint="default" w:ascii="Times New Roman" w:hAnsi="Times New Roman" w:eastAsia="黑体" w:cs="Times New Roman"/>
          <w:b w:val="0"/>
          <w:bCs/>
          <w:snapToGrid w:val="0"/>
          <w:kern w:val="0"/>
          <w:sz w:val="21"/>
          <w:szCs w:val="21"/>
          <w:lang w:val="en-US" w:eastAsia="zh-CN" w:bidi="ar-SA"/>
        </w:rPr>
        <w:t>挥发性酚</w:t>
      </w:r>
      <w:r>
        <w:rPr>
          <w:rFonts w:hint="default" w:ascii="Times New Roman" w:hAnsi="Times New Roman" w:eastAsia="黑体" w:cs="Times New Roman"/>
          <w:b w:val="0"/>
          <w:bCs/>
          <w:szCs w:val="21"/>
        </w:rPr>
        <w:t>的基本理化性质</w:t>
      </w:r>
      <w:bookmarkEnd w:id="426"/>
      <w:bookmarkEnd w:id="427"/>
      <w:bookmarkEnd w:id="428"/>
      <w:bookmarkEnd w:id="429"/>
      <w:bookmarkEnd w:id="430"/>
      <w:bookmarkEnd w:id="431"/>
      <w:bookmarkEnd w:id="432"/>
    </w:p>
    <w:p w14:paraId="5E311A99">
      <w:pPr>
        <w:widowControl/>
        <w:spacing w:line="360" w:lineRule="exact"/>
        <w:ind w:firstLine="420" w:firstLineChars="200"/>
        <w:jc w:val="left"/>
        <w:rPr>
          <w:rFonts w:hint="default" w:ascii="Times New Roman" w:hAnsi="Times New Roman" w:eastAsia="宋体" w:cs="Times New Roman"/>
          <w:kern w:val="0"/>
          <w:lang w:val="en-US" w:eastAsia="zh-CN"/>
        </w:rPr>
      </w:pPr>
      <w:r>
        <w:rPr>
          <w:rFonts w:hint="default" w:ascii="Times New Roman" w:hAnsi="Times New Roman" w:eastAsia="宋体" w:cs="Times New Roman"/>
          <w:kern w:val="0"/>
          <w:lang w:val="en-US" w:eastAsia="zh-CN"/>
        </w:rPr>
        <w:t>酚类化合物按沸点可分为挥发性酚和不挥发性酚，挥发性酚多指沸点</w:t>
      </w:r>
      <w:r>
        <w:rPr>
          <w:rFonts w:hint="eastAsia" w:ascii="Times New Roman" w:hAnsi="Times New Roman" w:eastAsia="宋体" w:cs="Times New Roman"/>
          <w:kern w:val="0"/>
          <w:lang w:val="en-US" w:eastAsia="zh-CN"/>
        </w:rPr>
        <w:t>低于</w:t>
      </w:r>
      <w:r>
        <w:rPr>
          <w:rFonts w:hint="default" w:ascii="Times New Roman" w:hAnsi="Times New Roman" w:eastAsia="宋体" w:cs="Times New Roman"/>
          <w:kern w:val="0"/>
          <w:lang w:val="en-US" w:eastAsia="zh-CN"/>
        </w:rPr>
        <w:t>230</w:t>
      </w:r>
      <w:r>
        <w:rPr>
          <w:rFonts w:hint="eastAsia" w:ascii="Times New Roman" w:hAnsi="Times New Roman" w:eastAsia="宋体" w:cs="Times New Roman"/>
          <w:kern w:val="0"/>
          <w:lang w:val="en-US" w:eastAsia="zh-CN"/>
        </w:rPr>
        <w:t xml:space="preserve"> </w:t>
      </w:r>
      <w:r>
        <w:rPr>
          <w:rFonts w:hint="default" w:ascii="Times New Roman" w:hAnsi="Times New Roman" w:eastAsia="宋体" w:cs="Times New Roman"/>
          <w:kern w:val="0"/>
          <w:lang w:val="en-US" w:eastAsia="zh-CN"/>
        </w:rPr>
        <w:t>℃</w:t>
      </w:r>
      <w:r>
        <w:rPr>
          <w:rFonts w:hint="eastAsia" w:ascii="Times New Roman" w:hAnsi="Times New Roman" w:eastAsia="宋体" w:cs="Times New Roman"/>
          <w:kern w:val="0"/>
          <w:lang w:val="en-US" w:eastAsia="zh-CN"/>
        </w:rPr>
        <w:t>，</w:t>
      </w:r>
      <w:r>
        <w:rPr>
          <w:rFonts w:hint="default" w:ascii="Times New Roman" w:hAnsi="Times New Roman" w:eastAsia="宋体" w:cs="Times New Roman"/>
          <w:kern w:val="0"/>
          <w:lang w:val="en-US" w:eastAsia="zh-CN"/>
        </w:rPr>
        <w:t>能与水蒸气一起挥发的酚类，主要包括甲酚、苯酚、对硝基苯酚及对氨基苯酚，甲酚在环境中易被氧化，挥发性酚多指苯酚。苯酚是一种无色有特殊气味的晶体，室温下能够迅速转化为气体状态</w:t>
      </w:r>
      <w:r>
        <w:rPr>
          <w:rFonts w:hint="eastAsia" w:ascii="Times New Roman" w:hAnsi="Times New Roman" w:eastAsia="宋体" w:cs="Times New Roman"/>
          <w:kern w:val="0"/>
          <w:lang w:val="en-US" w:eastAsia="zh-CN"/>
        </w:rPr>
        <w:t>的</w:t>
      </w:r>
      <w:r>
        <w:rPr>
          <w:rFonts w:hint="default" w:ascii="Times New Roman" w:hAnsi="Times New Roman" w:eastAsia="宋体" w:cs="Times New Roman"/>
          <w:kern w:val="0"/>
          <w:lang w:val="en-US" w:eastAsia="zh-CN"/>
        </w:rPr>
        <w:t xml:space="preserve">高毒素物质。苯酚的熔点40.3℃ </w:t>
      </w:r>
      <w:r>
        <w:rPr>
          <w:rFonts w:hint="eastAsia" w:ascii="Times New Roman" w:hAnsi="Times New Roman" w:eastAsia="宋体" w:cs="Times New Roman"/>
          <w:kern w:val="0"/>
          <w:lang w:val="en-US" w:eastAsia="zh-CN"/>
        </w:rPr>
        <w:t>，</w:t>
      </w:r>
      <w:r>
        <w:rPr>
          <w:rFonts w:hint="default" w:ascii="Times New Roman" w:hAnsi="Times New Roman" w:eastAsia="宋体" w:cs="Times New Roman"/>
          <w:kern w:val="0"/>
          <w:lang w:val="en-US" w:eastAsia="zh-CN"/>
        </w:rPr>
        <w:t>沸点 181.7℃ </w:t>
      </w:r>
      <w:r>
        <w:rPr>
          <w:rFonts w:hint="eastAsia" w:ascii="Times New Roman" w:hAnsi="Times New Roman" w:eastAsia="宋体" w:cs="Times New Roman"/>
          <w:kern w:val="0"/>
          <w:lang w:val="en-US" w:eastAsia="zh-CN"/>
        </w:rPr>
        <w:t>，</w:t>
      </w:r>
      <w:r>
        <w:rPr>
          <w:rFonts w:hint="default" w:ascii="Times New Roman" w:hAnsi="Times New Roman" w:eastAsia="宋体" w:cs="Times New Roman"/>
          <w:kern w:val="0"/>
          <w:lang w:val="en-US" w:eastAsia="zh-CN"/>
        </w:rPr>
        <w:t xml:space="preserve">凝固点 41℃ </w:t>
      </w:r>
      <w:r>
        <w:rPr>
          <w:rFonts w:hint="eastAsia" w:ascii="Times New Roman" w:hAnsi="Times New Roman" w:eastAsia="宋体" w:cs="Times New Roman"/>
          <w:kern w:val="0"/>
          <w:lang w:val="en-US" w:eastAsia="zh-CN"/>
        </w:rPr>
        <w:t>，</w:t>
      </w:r>
      <w:r>
        <w:rPr>
          <w:rFonts w:hint="default" w:ascii="Times New Roman" w:hAnsi="Times New Roman" w:eastAsia="宋体" w:cs="Times New Roman"/>
          <w:kern w:val="0"/>
          <w:lang w:val="en-US" w:eastAsia="zh-CN"/>
        </w:rPr>
        <w:t>相对密度 1.0576 ，室温下水溶解度较小，温度高于65 ℃时，能与水混溶，易溶于醚、氯仿、甘油等有机溶剂。由</w:t>
      </w:r>
      <w:r>
        <w:rPr>
          <w:rFonts w:hint="eastAsia" w:ascii="Times New Roman" w:hAnsi="Times New Roman" w:eastAsia="宋体" w:cs="Times New Roman"/>
          <w:kern w:val="0"/>
          <w:lang w:val="en-US" w:eastAsia="zh-CN"/>
        </w:rPr>
        <w:t>于</w:t>
      </w:r>
      <w:r>
        <w:rPr>
          <w:rFonts w:hint="default" w:ascii="Times New Roman" w:hAnsi="Times New Roman" w:eastAsia="宋体" w:cs="Times New Roman"/>
          <w:kern w:val="0"/>
          <w:lang w:val="en-US" w:eastAsia="zh-CN"/>
        </w:rPr>
        <w:t>苯环存在不饱和共轭化学键，苯酚化学性质活泼，容易与酸碱、卤化物等发生氧化还原反应，苯酚</w:t>
      </w: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与氯消毒物作用时可产生特异的氯酚臭复合产物</w:t>
      </w:r>
      <w:r>
        <w:rPr>
          <w:rFonts w:hint="eastAsia" w:ascii="Times New Roman" w:hAnsi="Times New Roman" w:eastAsia="宋体" w:cs="Times New Roman"/>
          <w:b w:val="0"/>
          <w:bCs w:val="0"/>
          <w:i w:val="0"/>
          <w:iCs w:val="0"/>
          <w:caps w:val="0"/>
          <w:color w:val="auto"/>
          <w:spacing w:val="0"/>
          <w:sz w:val="21"/>
          <w:szCs w:val="21"/>
          <w:shd w:val="clear" w:fill="FFFFFF"/>
          <w:vertAlign w:val="baseline"/>
          <w:lang w:val="en-US" w:eastAsia="zh-CN"/>
        </w:rPr>
        <w:t>而</w:t>
      </w: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更具有生物毒性。</w:t>
      </w:r>
    </w:p>
    <w:p w14:paraId="000EEEBB">
      <w:pPr>
        <w:numPr>
          <w:ilvl w:val="-1"/>
          <w:numId w:val="0"/>
        </w:numPr>
        <w:spacing w:line="360" w:lineRule="exact"/>
        <w:ind w:firstLine="420" w:firstLineChars="200"/>
        <w:outlineLvl w:val="2"/>
        <w:rPr>
          <w:rFonts w:ascii="Times New Roman" w:hAnsi="Times New Roman" w:eastAsia="黑体" w:cs="Times New Roman"/>
          <w:bCs/>
          <w:szCs w:val="21"/>
        </w:rPr>
      </w:pPr>
      <w:bookmarkStart w:id="433" w:name="_Toc21931"/>
      <w:bookmarkStart w:id="434" w:name="_Toc14763"/>
      <w:r>
        <w:rPr>
          <w:rFonts w:hint="eastAsia" w:ascii="Times New Roman" w:hAnsi="Times New Roman" w:eastAsia="黑体" w:cs="Times New Roman"/>
          <w:bCs/>
          <w:szCs w:val="21"/>
          <w:lang w:val="en-US" w:eastAsia="zh-CN"/>
        </w:rPr>
        <w:t xml:space="preserve">3 </w:t>
      </w:r>
      <w:r>
        <w:rPr>
          <w:rFonts w:hint="default" w:ascii="Times New Roman" w:hAnsi="Times New Roman" w:eastAsia="黑体" w:cs="Times New Roman"/>
          <w:bCs/>
          <w:szCs w:val="21"/>
        </w:rPr>
        <w:t xml:space="preserve"> </w:t>
      </w:r>
      <w:bookmarkStart w:id="435" w:name="_Toc16124"/>
      <w:bookmarkStart w:id="436" w:name="_Toc3255"/>
      <w:bookmarkStart w:id="437" w:name="_Toc11662"/>
      <w:bookmarkStart w:id="438" w:name="_Toc18506"/>
      <w:bookmarkStart w:id="439" w:name="_Toc18278"/>
      <w:r>
        <w:rPr>
          <w:rFonts w:hint="default" w:ascii="Times New Roman" w:hAnsi="Times New Roman" w:eastAsia="黑体" w:cs="Times New Roman"/>
          <w:bCs/>
          <w:snapToGrid/>
          <w:kern w:val="2"/>
          <w:sz w:val="21"/>
          <w:szCs w:val="21"/>
          <w:lang w:val="en-US" w:eastAsia="zh-CN" w:bidi="ar-SA"/>
        </w:rPr>
        <w:t>挥发性酚</w:t>
      </w:r>
      <w:r>
        <w:rPr>
          <w:rFonts w:ascii="Times New Roman" w:hAnsi="Times New Roman" w:eastAsia="黑体" w:cs="Times New Roman"/>
          <w:bCs/>
          <w:szCs w:val="21"/>
        </w:rPr>
        <w:t>的环境危害以及来源</w:t>
      </w:r>
      <w:bookmarkEnd w:id="433"/>
      <w:bookmarkEnd w:id="434"/>
      <w:bookmarkEnd w:id="435"/>
      <w:bookmarkEnd w:id="436"/>
      <w:bookmarkEnd w:id="437"/>
      <w:bookmarkEnd w:id="438"/>
      <w:bookmarkEnd w:id="439"/>
    </w:p>
    <w:p w14:paraId="7DF0C7AA">
      <w:pPr>
        <w:keepNext w:val="0"/>
        <w:keepLines w:val="0"/>
        <w:pageBreakBefore w:val="0"/>
        <w:widowControl/>
        <w:wordWrap/>
        <w:overflowPunct/>
        <w:topLinePunct w:val="0"/>
        <w:bidi w:val="0"/>
        <w:spacing w:line="360" w:lineRule="exact"/>
        <w:ind w:firstLine="420" w:firstLineChars="200"/>
        <w:jc w:val="left"/>
        <w:rPr>
          <w:rFonts w:hint="default" w:ascii="Times New Roman" w:hAnsi="Times New Roman" w:eastAsia="宋体" w:cs="Times New Roman"/>
          <w:kern w:val="0"/>
          <w:lang w:val="en-US" w:eastAsia="zh-CN"/>
        </w:rPr>
      </w:pPr>
      <w:r>
        <w:rPr>
          <w:rFonts w:hint="eastAsia" w:ascii="Times New Roman" w:hAnsi="Times New Roman" w:eastAsia="宋体" w:cs="Times New Roman"/>
          <w:color w:val="auto"/>
          <w:kern w:val="0"/>
          <w:lang w:val="en-US" w:eastAsia="zh-CN"/>
        </w:rPr>
        <w:t>根据产生方式不同可将挥发性酚</w:t>
      </w:r>
      <w:r>
        <w:rPr>
          <w:rFonts w:hint="default" w:ascii="Times New Roman" w:hAnsi="Times New Roman" w:eastAsia="宋体" w:cs="Times New Roman"/>
          <w:color w:val="auto"/>
          <w:kern w:val="0"/>
          <w:lang w:val="en-US" w:eastAsia="zh-CN"/>
        </w:rPr>
        <w:t>分为自然产生和人为活动产生</w:t>
      </w:r>
      <w:r>
        <w:rPr>
          <w:rFonts w:hint="eastAsia" w:ascii="Times New Roman" w:hAnsi="Times New Roman" w:eastAsia="宋体" w:cs="Times New Roman"/>
          <w:color w:val="auto"/>
          <w:kern w:val="0"/>
          <w:lang w:val="en-US" w:eastAsia="zh-CN"/>
        </w:rPr>
        <w:t>。</w:t>
      </w:r>
      <w:r>
        <w:rPr>
          <w:rFonts w:hint="default" w:ascii="Times New Roman" w:hAnsi="Times New Roman" w:eastAsia="宋体" w:cs="Times New Roman"/>
          <w:kern w:val="0"/>
          <w:lang w:val="en-US" w:eastAsia="zh-CN"/>
        </w:rPr>
        <w:t>自然产生的挥发性酚主要来源于动植物残骸在环境中降解，环境污染较小</w:t>
      </w:r>
      <w:r>
        <w:rPr>
          <w:rFonts w:hint="eastAsia" w:ascii="Times New Roman" w:hAnsi="Times New Roman" w:eastAsia="宋体" w:cs="Times New Roman"/>
          <w:kern w:val="0"/>
          <w:lang w:val="en-US" w:eastAsia="zh-CN"/>
        </w:rPr>
        <w:t>；</w:t>
      </w:r>
      <w:r>
        <w:rPr>
          <w:rFonts w:hint="default" w:ascii="Times New Roman" w:hAnsi="Times New Roman" w:eastAsia="宋体" w:cs="Times New Roman"/>
          <w:kern w:val="0"/>
          <w:lang w:val="en-US" w:eastAsia="zh-CN"/>
        </w:rPr>
        <w:t>人为活动产生主要来自煤气生产、石油冶炼、制革、染料、化工等行业直接或间接产生的</w:t>
      </w:r>
      <w:r>
        <w:rPr>
          <w:rFonts w:ascii="Times New Roman" w:hAnsi="Times New Roman" w:eastAsia="宋体" w:cs="Times New Roman"/>
          <w:sz w:val="21"/>
          <w:szCs w:val="21"/>
        </w:rPr>
        <w:t>工业废水</w:t>
      </w:r>
      <w:r>
        <w:rPr>
          <w:rFonts w:hint="eastAsia" w:ascii="Times New Roman" w:hAnsi="Times New Roman" w:eastAsia="宋体" w:cs="Times New Roman"/>
          <w:sz w:val="24"/>
          <w:szCs w:val="24"/>
          <w:lang w:eastAsia="zh-CN"/>
        </w:rPr>
        <w:t>，</w:t>
      </w:r>
      <w:r>
        <w:rPr>
          <w:rFonts w:hint="default" w:ascii="Times New Roman" w:hAnsi="Times New Roman" w:eastAsia="宋体" w:cs="Times New Roman"/>
          <w:kern w:val="0"/>
          <w:lang w:val="en-US" w:eastAsia="zh-CN"/>
        </w:rPr>
        <w:t>据有关研究统计，制造1 t的纸浆可排放400～600 t含酚废水。酚类化合物</w:t>
      </w:r>
      <w:r>
        <w:rPr>
          <w:rFonts w:ascii="Times New Roman" w:hAnsi="Times New Roman" w:eastAsia="宋体" w:cs="Times New Roman"/>
          <w:b w:val="0"/>
          <w:bCs w:val="0"/>
          <w:color w:val="000000"/>
          <w:sz w:val="21"/>
          <w:szCs w:val="21"/>
        </w:rPr>
        <w:t>作为基本有机</w:t>
      </w:r>
      <w:r>
        <w:rPr>
          <w:rFonts w:hint="default" w:ascii="Times New Roman" w:hAnsi="Times New Roman" w:eastAsia="宋体" w:cs="Times New Roman"/>
          <w:b w:val="0"/>
          <w:bCs w:val="0"/>
          <w:color w:val="000000"/>
          <w:sz w:val="21"/>
          <w:szCs w:val="21"/>
          <w:lang w:val="en-US" w:eastAsia="zh-CN"/>
        </w:rPr>
        <w:t>化工</w:t>
      </w:r>
      <w:r>
        <w:rPr>
          <w:rFonts w:ascii="Times New Roman" w:hAnsi="Times New Roman" w:eastAsia="宋体" w:cs="Times New Roman"/>
          <w:b w:val="0"/>
          <w:bCs w:val="0"/>
          <w:color w:val="000000"/>
          <w:sz w:val="21"/>
          <w:szCs w:val="21"/>
        </w:rPr>
        <w:t>原料</w:t>
      </w:r>
      <w:r>
        <w:rPr>
          <w:rFonts w:hint="default" w:ascii="Times New Roman" w:hAnsi="Times New Roman" w:eastAsia="宋体" w:cs="Times New Roman"/>
          <w:b w:val="0"/>
          <w:bCs w:val="0"/>
          <w:color w:val="000000"/>
          <w:sz w:val="21"/>
          <w:szCs w:val="21"/>
          <w:lang w:val="en-US" w:eastAsia="zh-CN"/>
        </w:rPr>
        <w:t>被广泛用于</w:t>
      </w:r>
      <w:r>
        <w:rPr>
          <w:rFonts w:hint="default" w:ascii="Times New Roman" w:hAnsi="Times New Roman" w:eastAsia="宋体" w:cs="Times New Roman"/>
          <w:kern w:val="0"/>
          <w:lang w:val="en-US" w:eastAsia="zh-CN"/>
        </w:rPr>
        <w:t>药品研制与生产行业，未经处理或处理不当而排放的医疗污水也是挥发性酚重要的来源；此外，酚类化合物具有生物毒性被广泛用于农作物消除虫害，可见，农药的使用也是挥发性酚产生的来源之一。</w:t>
      </w:r>
    </w:p>
    <w:p w14:paraId="4795EBC0">
      <w:pPr>
        <w:pStyle w:val="7"/>
        <w:keepNext w:val="0"/>
        <w:keepLines w:val="0"/>
        <w:pageBreakBefore w:val="0"/>
        <w:wordWrap/>
        <w:overflowPunct/>
        <w:topLinePunct w:val="0"/>
        <w:bidi w:val="0"/>
        <w:ind w:firstLine="420" w:firstLineChars="200"/>
        <w:rPr>
          <w:rFonts w:hint="default" w:ascii="Times New Roman" w:hAnsi="Times New Roman" w:eastAsia="宋体" w:cs="Times New Roman"/>
          <w:b w:val="0"/>
          <w:bCs/>
          <w:color w:val="000000"/>
          <w:sz w:val="21"/>
          <w:szCs w:val="19"/>
          <w:lang w:val="en-US" w:eastAsia="zh-CN"/>
        </w:rPr>
      </w:pPr>
      <w:r>
        <w:rPr>
          <w:rFonts w:hint="default" w:ascii="Times New Roman" w:hAnsi="Times New Roman" w:eastAsia="宋体" w:cs="Times New Roman"/>
          <w:bCs w:val="0"/>
          <w:snapToGrid w:val="0"/>
          <w:color w:val="000000"/>
          <w:kern w:val="0"/>
          <w:sz w:val="21"/>
          <w:szCs w:val="21"/>
          <w:lang w:val="en-US" w:eastAsia="zh-CN"/>
        </w:rPr>
        <w:t>挥发性酚作为常见</w:t>
      </w:r>
      <w:r>
        <w:rPr>
          <w:rFonts w:hint="eastAsia" w:ascii="Times New Roman" w:hAnsi="Times New Roman" w:eastAsia="宋体" w:cs="Times New Roman"/>
          <w:bCs w:val="0"/>
          <w:snapToGrid w:val="0"/>
          <w:color w:val="000000"/>
          <w:kern w:val="0"/>
          <w:sz w:val="21"/>
          <w:szCs w:val="21"/>
          <w:lang w:val="en-US" w:eastAsia="zh-CN"/>
        </w:rPr>
        <w:t>的环境</w:t>
      </w:r>
      <w:r>
        <w:rPr>
          <w:rFonts w:hint="default" w:ascii="Times New Roman" w:hAnsi="Times New Roman" w:eastAsia="宋体" w:cs="Times New Roman"/>
          <w:bCs w:val="0"/>
          <w:snapToGrid w:val="0"/>
          <w:color w:val="000000"/>
          <w:kern w:val="0"/>
          <w:sz w:val="21"/>
          <w:szCs w:val="21"/>
          <w:lang w:val="en-US" w:eastAsia="zh-CN"/>
        </w:rPr>
        <w:t>污染物之一，</w:t>
      </w:r>
      <w:r>
        <w:rPr>
          <w:rFonts w:hint="eastAsia" w:ascii="Times New Roman" w:hAnsi="Times New Roman" w:eastAsia="宋体" w:cs="Times New Roman"/>
          <w:bCs w:val="0"/>
          <w:snapToGrid w:val="0"/>
          <w:color w:val="000000"/>
          <w:kern w:val="0"/>
          <w:sz w:val="21"/>
          <w:szCs w:val="21"/>
          <w:lang w:val="en-US" w:eastAsia="zh-CN"/>
        </w:rPr>
        <w:t>在</w:t>
      </w:r>
      <w:r>
        <w:rPr>
          <w:rFonts w:hint="default" w:ascii="Times New Roman" w:hAnsi="Times New Roman" w:eastAsia="宋体" w:cs="Times New Roman"/>
          <w:bCs w:val="0"/>
          <w:snapToGrid w:val="0"/>
          <w:color w:val="000000"/>
          <w:kern w:val="0"/>
          <w:sz w:val="21"/>
          <w:szCs w:val="21"/>
          <w:lang w:val="en-US" w:eastAsia="zh-CN"/>
        </w:rPr>
        <w:t>水</w:t>
      </w:r>
      <w:r>
        <w:rPr>
          <w:rFonts w:hint="eastAsia" w:ascii="Times New Roman" w:hAnsi="Times New Roman" w:eastAsia="宋体" w:cs="Times New Roman"/>
          <w:bCs w:val="0"/>
          <w:snapToGrid w:val="0"/>
          <w:color w:val="000000"/>
          <w:kern w:val="0"/>
          <w:sz w:val="21"/>
          <w:szCs w:val="21"/>
          <w:lang w:val="en-US" w:eastAsia="zh-CN"/>
        </w:rPr>
        <w:t>体等环境中</w:t>
      </w:r>
      <w:r>
        <w:rPr>
          <w:rFonts w:hint="default" w:ascii="Times New Roman" w:hAnsi="Times New Roman" w:eastAsia="宋体" w:cs="Times New Roman"/>
          <w:bCs w:val="0"/>
          <w:snapToGrid w:val="0"/>
          <w:color w:val="000000"/>
          <w:kern w:val="0"/>
          <w:sz w:val="21"/>
          <w:szCs w:val="21"/>
          <w:lang w:val="en-US" w:eastAsia="zh-CN"/>
        </w:rPr>
        <w:t>含量过高时，</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对生态环境质量</w:t>
      </w:r>
      <w:r>
        <w:rPr>
          <w:rFonts w:hint="eastAsia"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和</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生物多样性</w:t>
      </w:r>
      <w:r>
        <w:rPr>
          <w:rFonts w:hint="eastAsia"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等带来严重的危害</w:t>
      </w:r>
      <w:r>
        <w:rPr>
          <w:rFonts w:hint="default" w:ascii="Times New Roman" w:hAnsi="Times New Roman" w:eastAsia="宋体" w:cs="Times New Roman"/>
          <w:kern w:val="0"/>
          <w:lang w:val="en-US" w:eastAsia="zh-CN"/>
        </w:rPr>
        <w:t>。相关学者</w:t>
      </w:r>
      <w:r>
        <w:rPr>
          <w:rFonts w:hint="eastAsia" w:ascii="Times New Roman" w:hAnsi="Times New Roman" w:eastAsia="宋体" w:cs="Times New Roman"/>
          <w:kern w:val="0"/>
          <w:lang w:val="en-US" w:eastAsia="zh-CN"/>
        </w:rPr>
        <w:t>研究表明</w:t>
      </w:r>
      <w:r>
        <w:rPr>
          <w:rFonts w:hint="default" w:ascii="Times New Roman" w:hAnsi="Times New Roman" w:eastAsia="宋体" w:cs="Times New Roman"/>
          <w:kern w:val="0"/>
          <w:lang w:val="en-US" w:eastAsia="zh-CN"/>
        </w:rPr>
        <w:t>，酚类</w:t>
      </w:r>
      <w:r>
        <w:rPr>
          <w:rFonts w:hint="eastAsia" w:ascii="Times New Roman" w:hAnsi="Times New Roman" w:eastAsia="宋体" w:cs="Times New Roman"/>
          <w:kern w:val="0"/>
          <w:lang w:val="en-US" w:eastAsia="zh-CN"/>
        </w:rPr>
        <w:t>作为</w:t>
      </w:r>
      <w:r>
        <w:rPr>
          <w:rFonts w:hint="default" w:ascii="Times New Roman" w:hAnsi="Times New Roman" w:eastAsia="宋体" w:cs="Times New Roman"/>
          <w:kern w:val="0"/>
          <w:lang w:val="en-US" w:eastAsia="zh-CN"/>
        </w:rPr>
        <w:t>一种原浆毒物，能与细胞原浆中</w:t>
      </w:r>
      <w:r>
        <w:rPr>
          <w:rFonts w:hint="default" w:ascii="Times New Roman" w:hAnsi="Times New Roman" w:eastAsia="宋体" w:cs="Times New Roman"/>
          <w:snapToGrid/>
          <w:color w:val="000000" w:themeColor="text1"/>
          <w:kern w:val="2"/>
          <w:szCs w:val="21"/>
          <w:lang w:val="en-US" w:eastAsia="zh-CN" w:bidi="ar-SA"/>
          <w14:textFill>
            <w14:solidFill>
              <w14:schemeClr w14:val="tx1"/>
            </w14:solidFill>
          </w14:textFill>
        </w:rPr>
        <w:t>蛋白质发生化学反应，抑制水生生物的新陈代谢作用，从而降低水生物体对污染物降解速率。水体中挥发性酚含量较低时可致鱼类呼吸上皮受损</w:t>
      </w:r>
      <w:r>
        <w:rPr>
          <w:rFonts w:hint="eastAsia" w:ascii="Times New Roman" w:hAnsi="Times New Roman" w:eastAsia="宋体" w:cs="Times New Roman"/>
          <w:snapToGrid/>
          <w:color w:val="000000" w:themeColor="text1"/>
          <w:kern w:val="2"/>
          <w:szCs w:val="21"/>
          <w:lang w:val="en-US" w:eastAsia="zh-CN" w:bidi="ar-SA"/>
          <w14:textFill>
            <w14:solidFill>
              <w14:schemeClr w14:val="tx1"/>
            </w14:solidFill>
          </w14:textFill>
        </w:rPr>
        <w:t>、</w:t>
      </w:r>
      <w:r>
        <w:rPr>
          <w:rFonts w:hint="default" w:ascii="Times New Roman" w:hAnsi="Times New Roman" w:eastAsia="宋体" w:cs="Times New Roman"/>
          <w:snapToGrid/>
          <w:color w:val="000000" w:themeColor="text1"/>
          <w:kern w:val="2"/>
          <w:szCs w:val="21"/>
          <w:lang w:val="en-US" w:eastAsia="zh-CN" w:bidi="ar-SA"/>
          <w14:textFill>
            <w14:solidFill>
              <w14:schemeClr w14:val="tx1"/>
            </w14:solidFill>
          </w14:textFill>
        </w:rPr>
        <w:t>脱落，甚至出现腮出血；含量0.1～0.2  mg/L时，可致鱼肉会有异味；含量较高时（</w:t>
      </w:r>
      <w:r>
        <w:rPr>
          <w:rFonts w:hint="default" w:ascii="Times New Roman" w:hAnsi="Times New Roman" w:eastAsia="宋体" w:cs="Times New Roman"/>
          <w:b w:val="0"/>
          <w:bCs/>
          <w:i w:val="0"/>
          <w:iCs w:val="0"/>
          <w:caps w:val="0"/>
          <w:snapToGrid/>
          <w:color w:val="000000" w:themeColor="text1"/>
          <w:spacing w:val="0"/>
          <w:kern w:val="2"/>
          <w:sz w:val="21"/>
          <w:szCs w:val="21"/>
          <w:shd w:val="clear" w:fill="auto"/>
          <w:vertAlign w:val="baseline"/>
          <w:lang w:val="en-US" w:eastAsia="zh-CN" w:bidi="ar-SA"/>
          <w14:textFill>
            <w14:solidFill>
              <w14:schemeClr w14:val="tx1"/>
            </w14:solidFill>
          </w14:textFill>
        </w:rPr>
        <w:t>1~5 mg/L</w:t>
      </w:r>
      <w:r>
        <w:rPr>
          <w:rFonts w:hint="default" w:ascii="Times New Roman" w:hAnsi="Times New Roman" w:eastAsia="宋体" w:cs="Times New Roman"/>
          <w:snapToGrid/>
          <w:color w:val="000000" w:themeColor="text1"/>
          <w:kern w:val="2"/>
          <w:szCs w:val="21"/>
          <w:lang w:val="en-US" w:eastAsia="zh-CN" w:bidi="ar-SA"/>
          <w14:textFill>
            <w14:solidFill>
              <w14:schemeClr w14:val="tx1"/>
            </w14:solidFill>
          </w14:textFill>
        </w:rPr>
        <w:t>）</w:t>
      </w:r>
      <w:r>
        <w:rPr>
          <w:rFonts w:hint="default" w:ascii="Times New Roman" w:hAnsi="Times New Roman" w:eastAsia="宋体" w:cs="Times New Roman"/>
          <w:b w:val="0"/>
          <w:bCs/>
          <w:i w:val="0"/>
          <w:iCs w:val="0"/>
          <w:caps w:val="0"/>
          <w:snapToGrid/>
          <w:color w:val="000000" w:themeColor="text1"/>
          <w:spacing w:val="0"/>
          <w:kern w:val="2"/>
          <w:sz w:val="21"/>
          <w:szCs w:val="21"/>
          <w:shd w:val="clear" w:fill="auto"/>
          <w:vertAlign w:val="baseline"/>
          <w:lang w:val="en-US" w:eastAsia="zh-CN" w:bidi="ar-SA"/>
          <w14:textFill>
            <w14:solidFill>
              <w14:schemeClr w14:val="tx1"/>
            </w14:solidFill>
          </w14:textFill>
        </w:rPr>
        <w:t>可影响鱼类产卵和回游甚至</w:t>
      </w:r>
      <w:r>
        <w:rPr>
          <w:rFonts w:hint="default" w:ascii="Times New Roman" w:hAnsi="Times New Roman" w:eastAsia="宋体" w:cs="Times New Roman"/>
          <w:snapToGrid/>
          <w:color w:val="000000" w:themeColor="text1"/>
          <w:kern w:val="2"/>
          <w:szCs w:val="21"/>
          <w:lang w:val="en-US" w:eastAsia="zh-CN" w:bidi="ar-SA"/>
          <w14:textFill>
            <w14:solidFill>
              <w14:schemeClr w14:val="tx1"/>
            </w14:solidFill>
          </w14:textFill>
        </w:rPr>
        <w:t>中毒死亡。</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酚类农药或高浓度酚类废水灌溉农田时，</w:t>
      </w:r>
      <w:r>
        <w:rPr>
          <w:rFonts w:hint="default" w:ascii="Times New Roman" w:hAnsi="Times New Roman" w:eastAsia="宋体" w:cs="Times New Roman"/>
          <w:bCs/>
          <w:snapToGrid/>
          <w:color w:val="000000" w:themeColor="text1"/>
          <w:kern w:val="2"/>
          <w:sz w:val="21"/>
          <w:szCs w:val="21"/>
          <w:lang w:val="en-US" w:eastAsia="zh-CN" w:bidi="ar-SA"/>
          <w14:textFill>
            <w14:solidFill>
              <w14:schemeClr w14:val="tx1"/>
            </w14:solidFill>
          </w14:textFill>
        </w:rPr>
        <w:t>可致</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土壤环境发生生态变化</w:t>
      </w:r>
      <w:r>
        <w:rPr>
          <w:rFonts w:hint="default" w:ascii="Times New Roman" w:hAnsi="Times New Roman" w:eastAsia="宋体" w:cs="Times New Roman"/>
          <w:bCs/>
          <w:snapToGrid/>
          <w:color w:val="000000" w:themeColor="text1"/>
          <w:kern w:val="2"/>
          <w:sz w:val="21"/>
          <w:szCs w:val="21"/>
          <w:lang w:val="en-US" w:eastAsia="zh-CN" w:bidi="ar-SA"/>
          <w14:textFill>
            <w14:solidFill>
              <w14:schemeClr w14:val="tx1"/>
            </w14:solidFill>
          </w14:textFill>
        </w:rPr>
        <w:t>和</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农作物产量下降甚至枯萎</w:t>
      </w:r>
      <w:r>
        <w:rPr>
          <w:rFonts w:hint="eastAsia"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死亡</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。在适宜的环境条件下，土壤</w:t>
      </w:r>
      <w:r>
        <w:rPr>
          <w:rFonts w:hint="default" w:ascii="Times New Roman" w:hAnsi="Times New Roman" w:eastAsia="宋体" w:cs="Times New Roman"/>
          <w:bCs/>
          <w:snapToGrid/>
          <w:color w:val="000000" w:themeColor="text1"/>
          <w:kern w:val="2"/>
          <w:sz w:val="21"/>
          <w:szCs w:val="21"/>
          <w:lang w:val="en-US" w:eastAsia="zh-CN" w:bidi="ar-SA"/>
          <w14:textFill>
            <w14:solidFill>
              <w14:schemeClr w14:val="tx1"/>
            </w14:solidFill>
          </w14:textFill>
        </w:rPr>
        <w:t>和</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沉积物吸附</w:t>
      </w:r>
      <w:r>
        <w:rPr>
          <w:rFonts w:hint="default" w:ascii="Times New Roman" w:hAnsi="Times New Roman" w:eastAsia="宋体" w:cs="Times New Roman"/>
          <w:bCs/>
          <w:snapToGrid/>
          <w:color w:val="000000" w:themeColor="text1"/>
          <w:kern w:val="2"/>
          <w:sz w:val="21"/>
          <w:szCs w:val="21"/>
          <w:lang w:val="en-US" w:eastAsia="zh-CN" w:bidi="ar-SA"/>
          <w14:textFill>
            <w14:solidFill>
              <w14:schemeClr w14:val="tx1"/>
            </w14:solidFill>
          </w14:textFill>
        </w:rPr>
        <w:t>或</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积累的酚类物质可能再次释放到环境中，形成二次</w:t>
      </w:r>
      <w:r>
        <w:rPr>
          <w:rFonts w:hint="eastAsia"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环境</w:t>
      </w:r>
      <w:r>
        <w:rPr>
          <w:rFonts w:hint="default" w:ascii="Times New Roman" w:hAnsi="Times New Roman" w:eastAsia="宋体" w:cs="Times New Roman"/>
          <w:snapToGrid/>
          <w:color w:val="000000" w:themeColor="text1"/>
          <w:kern w:val="2"/>
          <w:sz w:val="21"/>
          <w:szCs w:val="21"/>
          <w:lang w:val="en-US" w:eastAsia="zh-CN" w:bidi="ar-SA"/>
          <w14:textFill>
            <w14:solidFill>
              <w14:schemeClr w14:val="tx1"/>
            </w14:solidFill>
          </w14:textFill>
        </w:rPr>
        <w:t>污染</w:t>
      </w:r>
      <w:r>
        <w:rPr>
          <w:rFonts w:hint="default" w:ascii="Times New Roman" w:hAnsi="Times New Roman" w:eastAsia="宋体" w:cs="Times New Roman"/>
          <w:bCs/>
          <w:snapToGrid/>
          <w:color w:val="000000" w:themeColor="text1"/>
          <w:kern w:val="2"/>
          <w:sz w:val="21"/>
          <w:szCs w:val="21"/>
          <w:lang w:val="en-US" w:eastAsia="zh-CN" w:bidi="ar-SA"/>
          <w14:textFill>
            <w14:solidFill>
              <w14:schemeClr w14:val="tx1"/>
            </w14:solidFill>
          </w14:textFill>
        </w:rPr>
        <w:t>。</w:t>
      </w:r>
    </w:p>
    <w:p w14:paraId="7FE15EB2">
      <w:pPr>
        <w:pStyle w:val="7"/>
        <w:keepNext w:val="0"/>
        <w:keepLines w:val="0"/>
        <w:pageBreakBefore w:val="0"/>
        <w:widowControl/>
        <w:kinsoku/>
        <w:wordWrap/>
        <w:overflowPunct/>
        <w:topLinePunct w:val="0"/>
        <w:autoSpaceDE/>
        <w:autoSpaceDN/>
        <w:bidi w:val="0"/>
        <w:adjustRightInd/>
        <w:snapToGrid/>
        <w:spacing w:line="240" w:lineRule="auto"/>
        <w:ind w:firstLine="420" w:firstLineChars="200"/>
        <w:jc w:val="left"/>
        <w:textAlignment w:val="auto"/>
        <w:rPr>
          <w:rFonts w:hint="default" w:ascii="Times New Roman" w:hAnsi="Times New Roman" w:eastAsia="宋体" w:cs="Times New Roman"/>
          <w:bCs/>
          <w:snapToGrid/>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b w:val="0"/>
          <w:bCs/>
          <w:snapToGrid/>
          <w:color w:val="000000" w:themeColor="text1"/>
          <w:kern w:val="2"/>
          <w:sz w:val="21"/>
          <w:szCs w:val="21"/>
          <w:lang w:val="en-US" w:eastAsia="zh-CN" w:bidi="ar-SA"/>
          <w14:textFill>
            <w14:solidFill>
              <w14:schemeClr w14:val="tx1"/>
            </w14:solidFill>
          </w14:textFill>
        </w:rPr>
        <w:t>酚类化合物作为一种剧毒化学物质对人体健康造成的危害具有隐蔽性、长期性和累积性。酚类化合物可通过呼吸道或皮肤等途径被摄入人体</w:t>
      </w:r>
      <w:r>
        <w:rPr>
          <w:rFonts w:hint="eastAsia" w:ascii="Times New Roman" w:hAnsi="Times New Roman" w:eastAsia="宋体" w:cs="Times New Roman"/>
          <w:b w:val="0"/>
          <w:bCs/>
          <w:snapToGrid/>
          <w:color w:val="000000" w:themeColor="text1"/>
          <w:kern w:val="2"/>
          <w:sz w:val="21"/>
          <w:szCs w:val="21"/>
          <w:lang w:val="en-US" w:eastAsia="zh-CN" w:bidi="ar-SA"/>
          <w14:textFill>
            <w14:solidFill>
              <w14:schemeClr w14:val="tx1"/>
            </w14:solidFill>
          </w14:textFill>
        </w:rPr>
        <w:t>，</w:t>
      </w:r>
      <w:r>
        <w:rPr>
          <w:rFonts w:hint="default" w:ascii="Times New Roman" w:hAnsi="Times New Roman" w:eastAsia="宋体" w:cs="Times New Roman"/>
          <w:b w:val="0"/>
          <w:bCs/>
          <w:snapToGrid/>
          <w:color w:val="000000" w:themeColor="text1"/>
          <w:kern w:val="2"/>
          <w:sz w:val="21"/>
          <w:szCs w:val="21"/>
          <w:lang w:val="en-US" w:eastAsia="zh-CN" w:bidi="ar-SA"/>
          <w14:textFill>
            <w14:solidFill>
              <w14:schemeClr w14:val="tx1"/>
            </w14:solidFill>
          </w14:textFill>
        </w:rPr>
        <w:t>并积累</w:t>
      </w:r>
      <w:r>
        <w:rPr>
          <w:rFonts w:hint="eastAsia" w:ascii="Times New Roman" w:hAnsi="Times New Roman" w:eastAsia="宋体" w:cs="Times New Roman"/>
          <w:b w:val="0"/>
          <w:bCs/>
          <w:snapToGrid/>
          <w:color w:val="000000" w:themeColor="text1"/>
          <w:kern w:val="2"/>
          <w:sz w:val="21"/>
          <w:szCs w:val="21"/>
          <w:lang w:val="en-US" w:eastAsia="zh-CN" w:bidi="ar-SA"/>
          <w14:textFill>
            <w14:solidFill>
              <w14:schemeClr w14:val="tx1"/>
            </w14:solidFill>
          </w14:textFill>
        </w:rPr>
        <w:t>于人</w:t>
      </w:r>
      <w:r>
        <w:rPr>
          <w:rFonts w:hint="default" w:ascii="Times New Roman" w:hAnsi="Times New Roman" w:eastAsia="宋体" w:cs="Times New Roman"/>
          <w:b w:val="0"/>
          <w:bCs/>
          <w:snapToGrid/>
          <w:color w:val="000000" w:themeColor="text1"/>
          <w:kern w:val="2"/>
          <w:sz w:val="21"/>
          <w:szCs w:val="21"/>
          <w:lang w:val="en-US" w:eastAsia="zh-CN" w:bidi="ar-SA"/>
          <w14:textFill>
            <w14:solidFill>
              <w14:schemeClr w14:val="tx1"/>
            </w14:solidFill>
          </w14:textFill>
        </w:rPr>
        <w:t>体内各器官、组织</w:t>
      </w:r>
      <w:r>
        <w:rPr>
          <w:rFonts w:hint="eastAsia" w:ascii="Times New Roman" w:hAnsi="Times New Roman" w:eastAsia="宋体" w:cs="Times New Roman"/>
          <w:b w:val="0"/>
          <w:bCs/>
          <w:snapToGrid/>
          <w:color w:val="000000" w:themeColor="text1"/>
          <w:kern w:val="2"/>
          <w:sz w:val="21"/>
          <w:szCs w:val="21"/>
          <w:lang w:val="en-US" w:eastAsia="zh-CN" w:bidi="ar-SA"/>
          <w14:textFill>
            <w14:solidFill>
              <w14:schemeClr w14:val="tx1"/>
            </w14:solidFill>
          </w14:textFill>
        </w:rPr>
        <w:t>从而</w:t>
      </w:r>
      <w:r>
        <w:rPr>
          <w:rFonts w:hint="default" w:ascii="Times New Roman" w:hAnsi="Times New Roman" w:eastAsia="宋体" w:cs="Times New Roman"/>
          <w:b w:val="0"/>
          <w:bCs/>
          <w:snapToGrid/>
          <w:color w:val="000000" w:themeColor="text1"/>
          <w:kern w:val="2"/>
          <w:sz w:val="21"/>
          <w:szCs w:val="21"/>
          <w:lang w:val="en-US" w:eastAsia="zh-CN" w:bidi="ar-SA"/>
          <w14:textFill>
            <w14:solidFill>
              <w14:schemeClr w14:val="tx1"/>
            </w14:solidFill>
          </w14:textFill>
        </w:rPr>
        <w:t>导致慢性中毒，</w:t>
      </w:r>
      <w:r>
        <w:rPr>
          <w:rFonts w:hint="eastAsia" w:ascii="Times New Roman" w:hAnsi="Times New Roman" w:eastAsia="宋体" w:cs="Times New Roman"/>
          <w:b w:val="0"/>
          <w:bCs/>
          <w:snapToGrid/>
          <w:color w:val="000000" w:themeColor="text1"/>
          <w:kern w:val="2"/>
          <w:sz w:val="21"/>
          <w:szCs w:val="21"/>
          <w:lang w:val="en-US" w:eastAsia="zh-CN" w:bidi="ar-SA"/>
          <w14:textFill>
            <w14:solidFill>
              <w14:schemeClr w14:val="tx1"/>
            </w14:solidFill>
          </w14:textFill>
        </w:rPr>
        <w:t>如</w:t>
      </w:r>
      <w:r>
        <w:rPr>
          <w:rFonts w:hint="default" w:ascii="Times New Roman" w:hAnsi="Times New Roman" w:eastAsia="宋体" w:cs="Times New Roman"/>
          <w:b w:val="0"/>
          <w:bCs/>
          <w:snapToGrid/>
          <w:color w:val="000000" w:themeColor="text1"/>
          <w:kern w:val="2"/>
          <w:sz w:val="21"/>
          <w:szCs w:val="21"/>
          <w:lang w:val="en-US" w:eastAsia="zh-CN" w:bidi="ar-SA"/>
          <w14:textFill>
            <w14:solidFill>
              <w14:schemeClr w14:val="tx1"/>
            </w14:solidFill>
          </w14:textFill>
        </w:rPr>
        <w:t>出现头痛、皮疹、皮肤瘙痒、情绪不稳、贫血以及多种神经系统问题。</w:t>
      </w:r>
      <w:r>
        <w:rPr>
          <w:rFonts w:hint="default" w:ascii="Times New Roman" w:hAnsi="Times New Roman" w:eastAsia="宋体" w:cs="Times New Roman"/>
          <w:snapToGrid/>
          <w:color w:val="000000" w:themeColor="text1"/>
          <w:kern w:val="2"/>
          <w:szCs w:val="21"/>
          <w:lang w:val="en-US" w:eastAsia="zh-CN" w:bidi="ar-SA"/>
          <w14:textFill>
            <w14:solidFill>
              <w14:schemeClr w14:val="tx1"/>
            </w14:solidFill>
          </w14:textFill>
        </w:rPr>
        <w:t>人体长期接触酚类化合物可能导致畸、致癌甚至致突变，</w:t>
      </w:r>
      <w:r>
        <w:rPr>
          <w:rFonts w:hint="eastAsia" w:ascii="Times New Roman" w:hAnsi="Times New Roman" w:eastAsia="宋体" w:cs="Times New Roman"/>
          <w:snapToGrid/>
          <w:color w:val="000000" w:themeColor="text1"/>
          <w:kern w:val="2"/>
          <w:szCs w:val="21"/>
          <w:lang w:val="en-US" w:eastAsia="zh-CN" w:bidi="ar-SA"/>
          <w14:textFill>
            <w14:solidFill>
              <w14:schemeClr w14:val="tx1"/>
            </w14:solidFill>
          </w14:textFill>
        </w:rPr>
        <w:t>因此，世界</w:t>
      </w:r>
      <w:r>
        <w:rPr>
          <w:rFonts w:hint="default" w:ascii="Times New Roman" w:hAnsi="Times New Roman" w:eastAsia="宋体" w:cs="Times New Roman"/>
          <w:snapToGrid/>
          <w:color w:val="000000" w:themeColor="text1"/>
          <w:kern w:val="2"/>
          <w:szCs w:val="21"/>
          <w:lang w:val="en-US" w:eastAsia="zh-CN" w:bidi="ar-SA"/>
          <w14:textFill>
            <w14:solidFill>
              <w14:schemeClr w14:val="tx1"/>
            </w14:solidFill>
          </w14:textFill>
        </w:rPr>
        <w:t>各国、组织对酚类化合做出了严格管控要求，如2017年10月7日，世界卫生组织国际癌症研究机构公布的致癌物清单中，苯酚属于3类致癌物；</w:t>
      </w:r>
      <w:r>
        <w:rPr>
          <w:rFonts w:hint="default" w:ascii="Times New Roman" w:hAnsi="Times New Roman" w:eastAsia="宋体" w:cs="Times New Roman"/>
          <w:bCs/>
          <w:snapToGrid/>
          <w:color w:val="000000" w:themeColor="text1"/>
          <w:kern w:val="2"/>
          <w:sz w:val="21"/>
          <w:szCs w:val="21"/>
          <w:lang w:val="en-US" w:eastAsia="zh-CN" w:bidi="ar-SA"/>
          <w14:textFill>
            <w14:solidFill>
              <w14:schemeClr w14:val="tx1"/>
            </w14:solidFill>
          </w14:textFill>
        </w:rPr>
        <w:t>国际海事组织(IMO)(ITOPF2011)将苯酚污染物列入最可能涉及危险和有毒物质事件的前20种化学品名单；</w:t>
      </w:r>
      <w:r>
        <w:rPr>
          <w:rFonts w:hint="default" w:ascii="Times New Roman" w:hAnsi="Times New Roman" w:eastAsia="宋体" w:cs="Times New Roman"/>
          <w:snapToGrid/>
          <w:color w:val="000000" w:themeColor="text1"/>
          <w:kern w:val="2"/>
          <w:szCs w:val="21"/>
          <w:lang w:val="en-US" w:eastAsia="zh-CN" w:bidi="ar-SA"/>
          <w14:textFill>
            <w14:solidFill>
              <w14:schemeClr w14:val="tx1"/>
            </w14:solidFill>
          </w14:textFill>
        </w:rPr>
        <w:t>在美国等国家优先控制的黑名单之列</w:t>
      </w:r>
      <w:r>
        <w:rPr>
          <w:rFonts w:hint="default" w:ascii="Times New Roman" w:hAnsi="Times New Roman" w:eastAsia="宋体" w:cs="Times New Roman"/>
          <w:bCs/>
          <w:snapToGrid/>
          <w:color w:val="000000" w:themeColor="text1"/>
          <w:kern w:val="2"/>
          <w:sz w:val="21"/>
          <w:szCs w:val="21"/>
          <w:lang w:val="en-US" w:eastAsia="zh-CN" w:bidi="ar-SA"/>
          <w14:textFill>
            <w14:solidFill>
              <w14:schemeClr w14:val="tx1"/>
            </w14:solidFill>
          </w14:textFill>
        </w:rPr>
        <w:t>。</w:t>
      </w:r>
    </w:p>
    <w:p w14:paraId="05C65142">
      <w:pPr>
        <w:spacing w:line="360" w:lineRule="exact"/>
        <w:ind w:firstLine="420" w:firstLineChars="200"/>
        <w:outlineLvl w:val="2"/>
        <w:rPr>
          <w:rFonts w:hint="eastAsia" w:ascii="Times New Roman" w:hAnsi="Times New Roman" w:eastAsia="黑体" w:cs="Times New Roman"/>
          <w:b/>
          <w:bCs/>
          <w:szCs w:val="21"/>
          <w:lang w:val="en-US" w:eastAsia="zh-CN"/>
        </w:rPr>
      </w:pPr>
      <w:bookmarkStart w:id="440" w:name="_Toc22640"/>
      <w:bookmarkStart w:id="441" w:name="_Toc28091"/>
      <w:bookmarkStart w:id="442" w:name="_Toc23448"/>
      <w:bookmarkStart w:id="443" w:name="_Toc8385"/>
      <w:bookmarkStart w:id="444" w:name="_Toc23380"/>
      <w:bookmarkStart w:id="445" w:name="_Toc30301"/>
      <w:r>
        <w:rPr>
          <w:rFonts w:hint="eastAsia" w:ascii="Times New Roman" w:hAnsi="Times New Roman" w:eastAsia="黑体" w:cs="Times New Roman"/>
          <w:b w:val="0"/>
          <w:bCs/>
          <w:szCs w:val="21"/>
          <w:lang w:val="en-US" w:eastAsia="zh-CN"/>
        </w:rPr>
        <w:t xml:space="preserve">4 </w:t>
      </w:r>
      <w:r>
        <w:rPr>
          <w:rFonts w:ascii="Times New Roman" w:hAnsi="Times New Roman" w:eastAsia="黑体" w:cs="Times New Roman"/>
          <w:b w:val="0"/>
          <w:bCs/>
          <w:szCs w:val="21"/>
        </w:rPr>
        <w:t xml:space="preserve"> 国内外相关标准</w:t>
      </w:r>
      <w:r>
        <w:rPr>
          <w:rFonts w:hint="eastAsia" w:ascii="Times New Roman" w:hAnsi="Times New Roman" w:eastAsia="黑体" w:cs="Times New Roman"/>
          <w:b w:val="0"/>
          <w:bCs/>
          <w:szCs w:val="21"/>
          <w:lang w:val="en-US" w:eastAsia="zh-CN"/>
        </w:rPr>
        <w:t>研究</w:t>
      </w:r>
      <w:bookmarkEnd w:id="440"/>
      <w:bookmarkEnd w:id="441"/>
    </w:p>
    <w:p w14:paraId="6368C97A">
      <w:pPr>
        <w:widowControl w:val="0"/>
        <w:kinsoku/>
        <w:autoSpaceDE/>
        <w:autoSpaceDN/>
        <w:adjustRightInd/>
        <w:snapToGrid/>
        <w:spacing w:line="360" w:lineRule="exact"/>
        <w:ind w:firstLine="420" w:firstLineChars="200"/>
        <w:jc w:val="both"/>
        <w:textAlignment w:val="auto"/>
        <w:outlineLvl w:val="3"/>
        <w:rPr>
          <w:rFonts w:hint="default" w:ascii="Times New Roman" w:hAnsi="Times New Roman" w:eastAsia="黑体" w:cs="Times New Roman"/>
          <w:bCs/>
          <w:snapToGrid w:val="0"/>
          <w:color w:val="000000"/>
          <w:kern w:val="0"/>
          <w:sz w:val="21"/>
          <w:szCs w:val="21"/>
          <w:lang w:val="en-US" w:eastAsia="zh-CN"/>
        </w:rPr>
      </w:pPr>
      <w:bookmarkStart w:id="446" w:name="_Toc2934"/>
      <w:r>
        <w:rPr>
          <w:rFonts w:hint="eastAsia" w:ascii="Times New Roman" w:hAnsi="Times New Roman" w:eastAsia="黑体" w:cs="Times New Roman"/>
          <w:bCs/>
          <w:snapToGrid w:val="0"/>
          <w:color w:val="000000"/>
          <w:kern w:val="0"/>
          <w:sz w:val="21"/>
          <w:szCs w:val="21"/>
          <w:lang w:val="en-US" w:eastAsia="zh-CN"/>
        </w:rPr>
        <w:t xml:space="preserve">4.1 </w:t>
      </w:r>
      <w:r>
        <w:rPr>
          <w:rFonts w:hint="default" w:ascii="Times New Roman" w:hAnsi="Times New Roman" w:eastAsia="黑体" w:cs="Times New Roman"/>
          <w:bCs/>
          <w:snapToGrid w:val="0"/>
          <w:color w:val="000000"/>
          <w:kern w:val="0"/>
          <w:sz w:val="21"/>
          <w:szCs w:val="21"/>
          <w:lang w:val="en-US" w:eastAsia="zh-CN"/>
        </w:rPr>
        <w:t xml:space="preserve"> 国内相关分析方法研究</w:t>
      </w:r>
      <w:bookmarkEnd w:id="446"/>
    </w:p>
    <w:p w14:paraId="14BC3EC1">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rPr>
          <w:rFonts w:hint="default" w:ascii="Times New Roman" w:hAnsi="Times New Roman" w:eastAsia="宋体" w:cs="Times New Roman"/>
          <w:snapToGrid/>
          <w:kern w:val="2"/>
          <w:sz w:val="21"/>
          <w:szCs w:val="21"/>
          <w:lang w:val="en-US" w:eastAsia="zh-CN" w:bidi="ar-SA"/>
        </w:rPr>
      </w:pPr>
      <w:r>
        <w:rPr>
          <w:rFonts w:hint="default" w:ascii="Times New Roman" w:hAnsi="Times New Roman" w:eastAsia="宋体" w:cs="Times New Roman"/>
          <w:snapToGrid/>
          <w:kern w:val="2"/>
          <w:sz w:val="21"/>
          <w:szCs w:val="21"/>
          <w:lang w:val="en-US" w:eastAsia="zh-CN" w:bidi="ar-SA"/>
        </w:rPr>
        <w:t xml:space="preserve">（1）我国现有水中挥发性酚分析方法见表 </w:t>
      </w:r>
      <w:r>
        <w:rPr>
          <w:rFonts w:hint="eastAsia" w:ascii="Times New Roman" w:hAnsi="Times New Roman" w:eastAsia="宋体" w:cs="Times New Roman"/>
          <w:snapToGrid/>
          <w:kern w:val="2"/>
          <w:sz w:val="21"/>
          <w:szCs w:val="21"/>
          <w:lang w:val="en-US" w:eastAsia="zh-CN" w:bidi="ar-SA"/>
        </w:rPr>
        <w:t>2</w:t>
      </w:r>
      <w:r>
        <w:rPr>
          <w:rFonts w:hint="default" w:ascii="Times New Roman" w:hAnsi="Times New Roman" w:eastAsia="宋体" w:cs="Times New Roman"/>
          <w:snapToGrid/>
          <w:kern w:val="2"/>
          <w:sz w:val="21"/>
          <w:szCs w:val="21"/>
          <w:lang w:val="en-US" w:eastAsia="zh-CN" w:bidi="ar-SA"/>
        </w:rPr>
        <w:t>，其中《水质 挥发酚的测定 4-氨基安替比林分光光度法》(HJ 503—2009)是水质中挥发酚</w:t>
      </w:r>
      <w:r>
        <w:rPr>
          <w:rFonts w:hint="eastAsia" w:ascii="Times New Roman" w:hAnsi="Times New Roman" w:eastAsia="宋体" w:cs="Times New Roman"/>
          <w:snapToGrid/>
          <w:kern w:val="2"/>
          <w:sz w:val="21"/>
          <w:szCs w:val="21"/>
          <w:lang w:val="en-US" w:eastAsia="zh-CN" w:bidi="ar-SA"/>
        </w:rPr>
        <w:t>测定</w:t>
      </w:r>
      <w:r>
        <w:rPr>
          <w:rFonts w:hint="default" w:ascii="Times New Roman" w:hAnsi="Times New Roman" w:eastAsia="宋体" w:cs="Times New Roman"/>
          <w:snapToGrid/>
          <w:kern w:val="2"/>
          <w:sz w:val="21"/>
          <w:szCs w:val="21"/>
          <w:lang w:val="en-US" w:eastAsia="zh-CN" w:bidi="ar-SA"/>
        </w:rPr>
        <w:t xml:space="preserve">的经典检测方法。该方法规定了萃取分光光度法和直接分光光度法，萃取分光光度法的检出限为 0.0003 mg/L，测定下限为 0.001 mg/L，测定上限为 0.04 mg/L，适用于地表水、地下水和饮用水中挥发酚的测定。直接分光光度法的检出限为 0.01 mg/L，测定下限为 0.04 mg/L，测定上限为 2.50 mg/L，适用于工业废水和生活污水中挥发酚的测定。      </w:t>
      </w:r>
    </w:p>
    <w:p w14:paraId="6C3A3FB8">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rPr>
          <w:rFonts w:hint="default" w:ascii="Times New Roman" w:hAnsi="Times New Roman" w:eastAsia="宋体" w:cs="Times New Roman"/>
          <w:snapToGrid/>
          <w:kern w:val="2"/>
          <w:sz w:val="21"/>
          <w:szCs w:val="21"/>
          <w:lang w:val="en-US" w:eastAsia="zh-CN" w:bidi="ar-SA"/>
        </w:rPr>
      </w:pPr>
      <w:r>
        <w:rPr>
          <w:rFonts w:hint="default" w:ascii="Times New Roman" w:hAnsi="Times New Roman" w:eastAsia="宋体" w:cs="Times New Roman"/>
          <w:snapToGrid/>
          <w:kern w:val="2"/>
          <w:sz w:val="21"/>
          <w:szCs w:val="21"/>
          <w:lang w:val="en-US" w:eastAsia="zh-CN" w:bidi="ar-SA"/>
        </w:rPr>
        <w:t>（2）目前国内普遍采用《海洋监测规范 第4部分:海水分析（19 挥发性酚 4-氨基安替比林分光光度法）》(GB 17378.4-2007)作为海水中挥发性酚</w:t>
      </w:r>
      <w:r>
        <w:rPr>
          <w:rFonts w:hint="eastAsia" w:ascii="Times New Roman" w:hAnsi="Times New Roman" w:eastAsia="宋体" w:cs="Times New Roman"/>
          <w:snapToGrid/>
          <w:kern w:val="2"/>
          <w:sz w:val="21"/>
          <w:szCs w:val="21"/>
          <w:lang w:val="en-US" w:eastAsia="zh-CN" w:bidi="ar-SA"/>
        </w:rPr>
        <w:t>的</w:t>
      </w:r>
      <w:r>
        <w:rPr>
          <w:rFonts w:hint="default" w:ascii="Times New Roman" w:hAnsi="Times New Roman" w:eastAsia="宋体" w:cs="Times New Roman"/>
          <w:snapToGrid/>
          <w:kern w:val="2"/>
          <w:sz w:val="21"/>
          <w:szCs w:val="21"/>
          <w:lang w:val="en-US" w:eastAsia="zh-CN" w:bidi="ar-SA"/>
        </w:rPr>
        <w:t>分析方法。该方法</w:t>
      </w:r>
      <w:r>
        <w:rPr>
          <w:rFonts w:hint="eastAsia" w:ascii="Times New Roman" w:hAnsi="Times New Roman" w:eastAsia="宋体" w:cs="Times New Roman"/>
          <w:snapToGrid/>
          <w:kern w:val="2"/>
          <w:sz w:val="21"/>
          <w:szCs w:val="21"/>
          <w:lang w:val="en-US" w:eastAsia="zh-CN" w:bidi="ar-SA"/>
        </w:rPr>
        <w:t>的</w:t>
      </w:r>
      <w:r>
        <w:rPr>
          <w:rFonts w:hint="default" w:ascii="Times New Roman" w:hAnsi="Times New Roman" w:eastAsia="宋体" w:cs="Times New Roman"/>
          <w:snapToGrid/>
          <w:kern w:val="2"/>
          <w:sz w:val="21"/>
          <w:szCs w:val="21"/>
          <w:lang w:val="en-US" w:eastAsia="zh-CN" w:bidi="ar-SA"/>
        </w:rPr>
        <w:t>基本原理、预蒸馏、萃取提纯、显色时间、比色波长等同于《水质 挥发酚的测定 4-氨基安替比林分光光度法》（HJ 503—2009），两者的区别在于前者取样量、曲线范围、适用范围不同，GB 17378.4-2007适用于海水及工业排污口水体中挥发</w:t>
      </w:r>
      <w:r>
        <w:rPr>
          <w:rFonts w:hint="eastAsia" w:ascii="Times New Roman" w:hAnsi="Times New Roman" w:eastAsia="宋体" w:cs="Times New Roman"/>
          <w:snapToGrid/>
          <w:kern w:val="2"/>
          <w:sz w:val="21"/>
          <w:szCs w:val="21"/>
          <w:lang w:val="en-US" w:eastAsia="zh-CN" w:bidi="ar-SA"/>
        </w:rPr>
        <w:t>性</w:t>
      </w:r>
      <w:r>
        <w:rPr>
          <w:rFonts w:hint="default" w:ascii="Times New Roman" w:hAnsi="Times New Roman" w:eastAsia="宋体" w:cs="Times New Roman"/>
          <w:snapToGrid/>
          <w:kern w:val="2"/>
          <w:sz w:val="21"/>
          <w:szCs w:val="21"/>
          <w:lang w:val="en-US" w:eastAsia="zh-CN" w:bidi="ar-SA"/>
        </w:rPr>
        <w:t>酚含量低于10 mg/L的测定，检测范围0.0025 mg/L~0.0750 mg/L，方法检出限为0.0011 mg/L。</w:t>
      </w:r>
    </w:p>
    <w:p w14:paraId="2C1207F0">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rPr>
          <w:rFonts w:hint="default" w:ascii="Times New Roman" w:hAnsi="Times New Roman" w:eastAsia="宋体" w:cs="Times New Roman"/>
          <w:snapToGrid/>
          <w:kern w:val="2"/>
          <w:sz w:val="21"/>
          <w:szCs w:val="21"/>
          <w:lang w:val="en-US" w:eastAsia="zh-CN" w:bidi="ar-SA"/>
        </w:rPr>
      </w:pPr>
      <w:r>
        <w:rPr>
          <w:rFonts w:hint="default" w:ascii="Times New Roman" w:hAnsi="Times New Roman" w:eastAsia="宋体" w:cs="Times New Roman"/>
          <w:snapToGrid/>
          <w:kern w:val="2"/>
          <w:sz w:val="21"/>
          <w:szCs w:val="21"/>
          <w:lang w:val="en-US" w:eastAsia="zh-CN" w:bidi="ar-SA"/>
        </w:rPr>
        <w:t>（3）标准方法《水质 挥发酚的测定 蒸馏后溴化容量法》(HJ502-2009)将在含过量溴（由溴酸钾和溴化钾所产生）与被蒸馏出的酚类化合物生成溴代三溴酚，溴代三溴酚与碘化钾反应生成三溴酚和游离碘，用硫代硫酸钠溶液滴定释出的游离碘，根据其消耗量，计算出挥发酚的含量。该方法检出限为 0.1 mg/L，测定下限为 0.4 mg/L，测定上限为 45.0 mg/L。</w:t>
      </w:r>
    </w:p>
    <w:p w14:paraId="0A23A962">
      <w:pPr>
        <w:keepNext w:val="0"/>
        <w:keepLines w:val="0"/>
        <w:pageBreakBefore w:val="0"/>
        <w:widowControl w:val="0"/>
        <w:kinsoku/>
        <w:wordWrap/>
        <w:overflowPunct/>
        <w:topLinePunct w:val="0"/>
        <w:autoSpaceDE/>
        <w:autoSpaceDN/>
        <w:bidi w:val="0"/>
        <w:adjustRightInd/>
        <w:snapToGrid/>
        <w:spacing w:line="360" w:lineRule="exact"/>
        <w:ind w:left="0" w:right="0" w:firstLine="420" w:firstLineChars="200"/>
        <w:jc w:val="both"/>
        <w:textAlignment w:val="auto"/>
        <w:rPr>
          <w:rFonts w:hint="default" w:ascii="Times New Roman" w:hAnsi="Times New Roman" w:eastAsia="宋体" w:cs="Times New Roman"/>
          <w:snapToGrid/>
          <w:kern w:val="2"/>
          <w:sz w:val="21"/>
          <w:szCs w:val="21"/>
          <w:lang w:val="en-US" w:eastAsia="zh-CN" w:bidi="ar-SA"/>
        </w:rPr>
      </w:pPr>
      <w:r>
        <w:rPr>
          <w:rFonts w:hint="default" w:ascii="Times New Roman" w:hAnsi="Times New Roman" w:eastAsia="宋体" w:cs="Times New Roman"/>
          <w:snapToGrid/>
          <w:kern w:val="2"/>
          <w:sz w:val="21"/>
          <w:szCs w:val="21"/>
          <w:lang w:val="en-US" w:eastAsia="zh-CN" w:bidi="ar-SA"/>
        </w:rPr>
        <w:t>（4）《水质 挥发酚的测定 流动注射-4-氨基安替比林分光光度法》(HJ825—2017)中规定了流动注射分析法测定地表水、地下水、生活饮用水和工业废水中挥发性酚</w:t>
      </w:r>
      <w:r>
        <w:rPr>
          <w:rFonts w:hint="eastAsia" w:ascii="Times New Roman" w:hAnsi="Times New Roman" w:eastAsia="宋体" w:cs="Times New Roman"/>
          <w:snapToGrid/>
          <w:kern w:val="2"/>
          <w:sz w:val="21"/>
          <w:szCs w:val="21"/>
          <w:lang w:val="en-US" w:eastAsia="zh-CN" w:bidi="ar-SA"/>
        </w:rPr>
        <w:t>的测定</w:t>
      </w:r>
      <w:r>
        <w:rPr>
          <w:rFonts w:hint="default" w:ascii="Times New Roman" w:hAnsi="Times New Roman" w:eastAsia="宋体" w:cs="Times New Roman"/>
          <w:snapToGrid/>
          <w:kern w:val="2"/>
          <w:sz w:val="21"/>
          <w:szCs w:val="21"/>
          <w:lang w:val="en-US" w:eastAsia="zh-CN" w:bidi="ar-SA"/>
        </w:rPr>
        <w:t>。该方法是</w:t>
      </w:r>
      <w:r>
        <w:rPr>
          <w:rFonts w:hint="default" w:ascii="Times New Roman" w:hAnsi="Times New Roman" w:eastAsia="宋体" w:cs="Times New Roman"/>
          <w:snapToGrid/>
          <w:color w:val="000000"/>
          <w:kern w:val="2"/>
          <w:sz w:val="21"/>
          <w:szCs w:val="21"/>
          <w:lang w:val="en-US" w:eastAsia="zh-CN" w:bidi="ar-SA"/>
        </w:rPr>
        <w:t>在酸性条件下，将样品</w:t>
      </w:r>
      <w:r>
        <w:rPr>
          <w:rFonts w:hint="default" w:ascii="Times New Roman" w:hAnsi="Times New Roman" w:eastAsia="宋体" w:cs="Times New Roman"/>
          <w:snapToGrid/>
          <w:kern w:val="2"/>
          <w:sz w:val="21"/>
          <w:szCs w:val="21"/>
          <w:lang w:val="en-US" w:eastAsia="zh-CN" w:bidi="ar-SA"/>
        </w:rPr>
        <w:t>于160 ℃±2 ℃在线蒸馏使挥发性酚与干扰物质和固定剂分离，馏</w:t>
      </w:r>
      <w:r>
        <w:rPr>
          <w:rFonts w:hint="default" w:ascii="Times New Roman" w:hAnsi="Times New Roman" w:eastAsia="宋体" w:cs="Times New Roman"/>
          <w:snapToGrid/>
          <w:color w:val="000000"/>
          <w:kern w:val="2"/>
          <w:sz w:val="21"/>
          <w:szCs w:val="21"/>
          <w:lang w:val="en-US" w:eastAsia="zh-CN" w:bidi="ar-SA"/>
        </w:rPr>
        <w:t>出溶在</w:t>
      </w:r>
      <w:r>
        <w:rPr>
          <w:rFonts w:hint="default" w:ascii="Times New Roman" w:hAnsi="Times New Roman" w:eastAsia="宋体" w:cs="Times New Roman"/>
          <w:snapToGrid/>
          <w:kern w:val="2"/>
          <w:sz w:val="21"/>
          <w:szCs w:val="21"/>
          <w:lang w:val="en-US" w:eastAsia="zh-CN" w:bidi="ar-SA"/>
        </w:rPr>
        <w:t>pH=10.0±0.2</w:t>
      </w:r>
      <w:r>
        <w:rPr>
          <w:rFonts w:hint="default" w:ascii="Times New Roman" w:hAnsi="Times New Roman" w:eastAsia="宋体" w:cs="Times New Roman"/>
          <w:snapToGrid/>
          <w:color w:val="000000"/>
          <w:kern w:val="2"/>
          <w:sz w:val="21"/>
          <w:szCs w:val="21"/>
          <w:lang w:val="en-US" w:eastAsia="zh-CN" w:bidi="ar-SA"/>
        </w:rPr>
        <w:t>的铁氰化钾缓冲溶液</w:t>
      </w:r>
      <w:r>
        <w:rPr>
          <w:rFonts w:hint="default" w:ascii="Times New Roman" w:hAnsi="Times New Roman" w:eastAsia="宋体" w:cs="Times New Roman"/>
          <w:snapToGrid/>
          <w:kern w:val="2"/>
          <w:sz w:val="21"/>
          <w:szCs w:val="21"/>
          <w:lang w:val="en-US" w:eastAsia="zh-CN" w:bidi="ar-SA"/>
        </w:rPr>
        <w:t>中与4-氨基安替比林反应生成橙红色的安替比林染料，于500 nm的波长处测定吸光度。当检测光程为10 mm时，方法检出限为0.002 mg/L，测定范围为0.008 mg/L ~0.200 mg/L。</w:t>
      </w:r>
    </w:p>
    <w:p w14:paraId="04E14002">
      <w:pPr>
        <w:keepNext w:val="0"/>
        <w:keepLines w:val="0"/>
        <w:pageBreakBefore w:val="0"/>
        <w:widowControl/>
        <w:kinsoku w:val="0"/>
        <w:wordWrap/>
        <w:overflowPunct/>
        <w:topLinePunct w:val="0"/>
        <w:autoSpaceDE w:val="0"/>
        <w:autoSpaceDN w:val="0"/>
        <w:bidi w:val="0"/>
        <w:adjustRightInd w:val="0"/>
        <w:snapToGrid w:val="0"/>
        <w:spacing w:line="360" w:lineRule="exact"/>
        <w:ind w:left="0" w:right="0" w:firstLine="510" w:firstLineChars="300"/>
        <w:jc w:val="center"/>
        <w:textAlignment w:val="baseline"/>
        <w:rPr>
          <w:rFonts w:hint="default" w:ascii="Times New Roman" w:hAnsi="Times New Roman" w:eastAsia="黑体" w:cs="黑体"/>
          <w:snapToGrid w:val="0"/>
          <w:color w:val="auto"/>
          <w:spacing w:val="-5"/>
          <w:kern w:val="0"/>
          <w:sz w:val="18"/>
          <w:szCs w:val="21"/>
          <w:lang w:val="en-US" w:eastAsia="zh-CN" w:bidi="ar-SA"/>
        </w:rPr>
      </w:pPr>
      <w:r>
        <w:rPr>
          <w:rFonts w:hint="default" w:ascii="Times New Roman" w:hAnsi="Times New Roman" w:eastAsia="黑体" w:cs="黑体"/>
          <w:snapToGrid w:val="0"/>
          <w:color w:val="auto"/>
          <w:spacing w:val="-5"/>
          <w:kern w:val="0"/>
          <w:sz w:val="18"/>
          <w:szCs w:val="21"/>
          <w:lang w:val="en-US" w:eastAsia="zh-CN" w:bidi="ar-SA"/>
        </w:rPr>
        <w:t xml:space="preserve">表 </w:t>
      </w:r>
      <w:r>
        <w:rPr>
          <w:rFonts w:hint="eastAsia" w:ascii="Times New Roman" w:hAnsi="Times New Roman" w:eastAsia="黑体" w:cs="黑体"/>
          <w:snapToGrid w:val="0"/>
          <w:color w:val="auto"/>
          <w:spacing w:val="-5"/>
          <w:kern w:val="0"/>
          <w:sz w:val="18"/>
          <w:szCs w:val="21"/>
          <w:lang w:val="en-US" w:eastAsia="zh-CN" w:bidi="ar-SA"/>
        </w:rPr>
        <w:t>2</w:t>
      </w:r>
      <w:r>
        <w:rPr>
          <w:rFonts w:hint="default" w:ascii="Times New Roman" w:hAnsi="Times New Roman" w:eastAsia="黑体" w:cs="黑体"/>
          <w:snapToGrid w:val="0"/>
          <w:color w:val="auto"/>
          <w:spacing w:val="-5"/>
          <w:kern w:val="0"/>
          <w:sz w:val="18"/>
          <w:szCs w:val="21"/>
          <w:lang w:val="en-US" w:eastAsia="zh-CN" w:bidi="ar-SA"/>
        </w:rPr>
        <w:t xml:space="preserve">  国内水中挥发酚现行的标准分析方法及其局限性</w:t>
      </w:r>
    </w:p>
    <w:tbl>
      <w:tblPr>
        <w:tblStyle w:val="16"/>
        <w:tblW w:w="5079"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73"/>
        <w:gridCol w:w="2247"/>
        <w:gridCol w:w="1456"/>
        <w:gridCol w:w="982"/>
        <w:gridCol w:w="1116"/>
        <w:gridCol w:w="2163"/>
      </w:tblGrid>
      <w:tr w14:paraId="3273D4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2" w:hRule="atLeast"/>
          <w:tblHeader/>
          <w:jc w:val="center"/>
        </w:trPr>
        <w:tc>
          <w:tcPr>
            <w:tcW w:w="473" w:type="dxa"/>
            <w:vAlign w:val="center"/>
          </w:tcPr>
          <w:p w14:paraId="0EAC70EC">
            <w:pPr>
              <w:spacing w:before="69" w:line="220" w:lineRule="auto"/>
              <w:jc w:val="center"/>
              <w:rPr>
                <w:rFonts w:hint="default" w:ascii="Times New Roman" w:hAnsi="Times New Roman" w:eastAsia="宋体" w:cs="宋体"/>
                <w:color w:val="auto"/>
                <w:sz w:val="18"/>
                <w:szCs w:val="18"/>
                <w:lang w:val="en-US" w:eastAsia="zh-CN"/>
              </w:rPr>
            </w:pPr>
            <w:r>
              <w:rPr>
                <w:rFonts w:hint="default" w:ascii="Times New Roman" w:hAnsi="Times New Roman" w:cs="Times New Roman"/>
                <w:b w:val="0"/>
                <w:bCs/>
                <w:sz w:val="18"/>
                <w:szCs w:val="18"/>
              </w:rPr>
              <w:t>序号</w:t>
            </w:r>
          </w:p>
        </w:tc>
        <w:tc>
          <w:tcPr>
            <w:tcW w:w="2246" w:type="dxa"/>
            <w:vAlign w:val="center"/>
          </w:tcPr>
          <w:p w14:paraId="51A2CDC8">
            <w:pPr>
              <w:spacing w:before="69" w:line="220" w:lineRule="auto"/>
              <w:jc w:val="center"/>
              <w:rPr>
                <w:rFonts w:ascii="Times New Roman" w:hAnsi="Times New Roman" w:eastAsia="宋体" w:cs="宋体"/>
                <w:color w:val="auto"/>
                <w:sz w:val="18"/>
                <w:szCs w:val="18"/>
              </w:rPr>
            </w:pPr>
            <w:r>
              <w:rPr>
                <w:rFonts w:hint="eastAsia" w:ascii="Times New Roman" w:hAnsi="Times New Roman" w:eastAsia="宋体" w:cs="宋体"/>
                <w:color w:val="auto"/>
                <w:spacing w:val="-1"/>
                <w:sz w:val="18"/>
                <w:szCs w:val="18"/>
                <w:lang w:val="en-US" w:eastAsia="zh-CN"/>
              </w:rPr>
              <w:t>标准方法</w:t>
            </w:r>
          </w:p>
        </w:tc>
        <w:tc>
          <w:tcPr>
            <w:tcW w:w="1455" w:type="dxa"/>
            <w:vAlign w:val="center"/>
          </w:tcPr>
          <w:p w14:paraId="35D2F79B">
            <w:pPr>
              <w:spacing w:before="69" w:line="220" w:lineRule="auto"/>
              <w:jc w:val="center"/>
              <w:rPr>
                <w:rFonts w:hint="default" w:ascii="Times New Roman" w:hAnsi="Times New Roman" w:eastAsia="宋体" w:cs="宋体"/>
                <w:color w:val="auto"/>
                <w:spacing w:val="-2"/>
                <w:sz w:val="18"/>
                <w:szCs w:val="18"/>
                <w:lang w:eastAsia="zh-CN"/>
              </w:rPr>
            </w:pPr>
            <w:r>
              <w:rPr>
                <w:rFonts w:ascii="Times New Roman" w:hAnsi="Times New Roman" w:eastAsia="宋体" w:cs="宋体"/>
                <w:color w:val="auto"/>
                <w:spacing w:val="-2"/>
                <w:sz w:val="18"/>
                <w:szCs w:val="18"/>
              </w:rPr>
              <w:t>适用范</w:t>
            </w:r>
            <w:r>
              <w:rPr>
                <w:rFonts w:ascii="Times New Roman" w:hAnsi="Times New Roman" w:eastAsia="宋体" w:cs="宋体"/>
                <w:color w:val="auto"/>
                <w:spacing w:val="-1"/>
                <w:sz w:val="18"/>
                <w:szCs w:val="18"/>
              </w:rPr>
              <w:t>围</w:t>
            </w:r>
          </w:p>
        </w:tc>
        <w:tc>
          <w:tcPr>
            <w:tcW w:w="981" w:type="dxa"/>
            <w:vAlign w:val="center"/>
          </w:tcPr>
          <w:p w14:paraId="3FDE998A">
            <w:pPr>
              <w:spacing w:before="69" w:line="220" w:lineRule="auto"/>
              <w:jc w:val="center"/>
              <w:rPr>
                <w:rFonts w:ascii="Times New Roman" w:hAnsi="Times New Roman" w:eastAsia="宋体" w:cs="宋体"/>
                <w:color w:val="auto"/>
                <w:spacing w:val="-2"/>
                <w:sz w:val="18"/>
                <w:szCs w:val="18"/>
              </w:rPr>
            </w:pPr>
            <w:r>
              <w:rPr>
                <w:rFonts w:ascii="Times New Roman" w:hAnsi="Times New Roman" w:eastAsia="宋体" w:cs="宋体"/>
                <w:color w:val="auto"/>
                <w:spacing w:val="-2"/>
                <w:sz w:val="18"/>
                <w:szCs w:val="18"/>
              </w:rPr>
              <w:t>检出限</w:t>
            </w:r>
          </w:p>
          <w:p w14:paraId="2DAAE9FA">
            <w:pPr>
              <w:spacing w:before="69" w:line="220" w:lineRule="auto"/>
              <w:jc w:val="center"/>
              <w:rPr>
                <w:rFonts w:ascii="Times New Roman" w:hAnsi="Times New Roman" w:eastAsia="宋体" w:cs="宋体"/>
                <w:color w:val="auto"/>
                <w:spacing w:val="-2"/>
                <w:sz w:val="18"/>
                <w:szCs w:val="18"/>
              </w:rPr>
            </w:pPr>
            <w:r>
              <w:rPr>
                <w:rFonts w:hint="default" w:ascii="Times New Roman" w:hAnsi="Times New Roman" w:eastAsia="宋体" w:cs="宋体"/>
                <w:color w:val="auto"/>
                <w:spacing w:val="-2"/>
                <w:sz w:val="18"/>
                <w:szCs w:val="18"/>
                <w:lang w:eastAsia="zh-CN"/>
              </w:rPr>
              <w:t>（</w:t>
            </w:r>
            <w:r>
              <w:rPr>
                <w:rFonts w:ascii="Times New Roman" w:hAnsi="Times New Roman" w:eastAsia="宋体" w:cs="宋体"/>
                <w:color w:val="auto"/>
                <w:spacing w:val="-1"/>
                <w:sz w:val="18"/>
                <w:szCs w:val="18"/>
              </w:rPr>
              <w:t>mg/L</w:t>
            </w:r>
            <w:r>
              <w:rPr>
                <w:rFonts w:hint="default" w:ascii="Times New Roman" w:hAnsi="Times New Roman" w:eastAsia="宋体" w:cs="宋体"/>
                <w:color w:val="auto"/>
                <w:spacing w:val="-2"/>
                <w:sz w:val="18"/>
                <w:szCs w:val="18"/>
                <w:lang w:eastAsia="zh-CN"/>
              </w:rPr>
              <w:t>）</w:t>
            </w:r>
          </w:p>
        </w:tc>
        <w:tc>
          <w:tcPr>
            <w:tcW w:w="1115" w:type="dxa"/>
            <w:vAlign w:val="center"/>
          </w:tcPr>
          <w:p w14:paraId="6B80C4D7">
            <w:pPr>
              <w:spacing w:before="69" w:line="220" w:lineRule="auto"/>
              <w:jc w:val="center"/>
              <w:rPr>
                <w:rFonts w:hint="eastAsia" w:ascii="Times New Roman" w:hAnsi="Times New Roman" w:eastAsia="宋体" w:cs="宋体"/>
                <w:color w:val="auto"/>
                <w:spacing w:val="-2"/>
                <w:sz w:val="18"/>
                <w:szCs w:val="18"/>
                <w:lang w:eastAsia="zh-CN"/>
              </w:rPr>
            </w:pPr>
            <w:r>
              <w:rPr>
                <w:rFonts w:hint="default" w:ascii="Times New Roman" w:hAnsi="Times New Roman" w:eastAsia="宋体" w:cs="宋体"/>
                <w:color w:val="auto"/>
                <w:spacing w:val="-2"/>
                <w:sz w:val="18"/>
                <w:szCs w:val="18"/>
                <w:lang w:val="en-US" w:eastAsia="zh-CN"/>
              </w:rPr>
              <w:t>测定</w:t>
            </w:r>
            <w:r>
              <w:rPr>
                <w:rFonts w:hint="eastAsia" w:ascii="Times New Roman" w:hAnsi="Times New Roman" w:eastAsia="宋体" w:cs="宋体"/>
                <w:color w:val="auto"/>
                <w:spacing w:val="-2"/>
                <w:sz w:val="18"/>
                <w:szCs w:val="18"/>
                <w:lang w:val="en-US" w:eastAsia="zh-CN"/>
              </w:rPr>
              <w:t>范围</w:t>
            </w:r>
          </w:p>
          <w:p w14:paraId="2AC4EE66">
            <w:pPr>
              <w:spacing w:before="69" w:line="220" w:lineRule="auto"/>
              <w:jc w:val="center"/>
              <w:rPr>
                <w:rFonts w:hint="default" w:ascii="Times New Roman" w:hAnsi="Times New Roman" w:eastAsia="宋体" w:cs="宋体"/>
                <w:color w:val="auto"/>
                <w:spacing w:val="-2"/>
                <w:sz w:val="18"/>
                <w:szCs w:val="18"/>
                <w:lang w:eastAsia="zh-CN"/>
              </w:rPr>
            </w:pPr>
            <w:r>
              <w:rPr>
                <w:rFonts w:hint="default" w:ascii="Times New Roman" w:hAnsi="Times New Roman" w:eastAsia="宋体" w:cs="宋体"/>
                <w:color w:val="auto"/>
                <w:spacing w:val="-2"/>
                <w:sz w:val="18"/>
                <w:szCs w:val="18"/>
                <w:lang w:eastAsia="zh-CN"/>
              </w:rPr>
              <w:t>（</w:t>
            </w:r>
            <w:r>
              <w:rPr>
                <w:rFonts w:ascii="Times New Roman" w:hAnsi="Times New Roman" w:eastAsia="宋体" w:cs="宋体"/>
                <w:color w:val="auto"/>
                <w:spacing w:val="-1"/>
                <w:sz w:val="18"/>
                <w:szCs w:val="18"/>
              </w:rPr>
              <w:t>mg/L</w:t>
            </w:r>
            <w:r>
              <w:rPr>
                <w:rFonts w:hint="default" w:ascii="Times New Roman" w:hAnsi="Times New Roman" w:eastAsia="宋体" w:cs="宋体"/>
                <w:color w:val="auto"/>
                <w:spacing w:val="-2"/>
                <w:sz w:val="18"/>
                <w:szCs w:val="18"/>
                <w:lang w:eastAsia="zh-CN"/>
              </w:rPr>
              <w:t>）</w:t>
            </w:r>
          </w:p>
        </w:tc>
        <w:tc>
          <w:tcPr>
            <w:tcW w:w="2162" w:type="dxa"/>
            <w:vAlign w:val="center"/>
          </w:tcPr>
          <w:p w14:paraId="1E588D19">
            <w:pPr>
              <w:spacing w:before="69" w:line="220" w:lineRule="auto"/>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局限性</w:t>
            </w:r>
          </w:p>
        </w:tc>
      </w:tr>
      <w:tr w14:paraId="7E2D50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4" w:hRule="atLeast"/>
          <w:jc w:val="center"/>
        </w:trPr>
        <w:tc>
          <w:tcPr>
            <w:tcW w:w="473" w:type="dxa"/>
            <w:vAlign w:val="center"/>
          </w:tcPr>
          <w:p w14:paraId="1065DA3C">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jc w:val="center"/>
              <w:textAlignment w:val="baseline"/>
              <w:rPr>
                <w:rFonts w:hint="eastAsia" w:ascii="Times New Roman" w:hAnsi="Times New Roman" w:eastAsia="宋体" w:cs="宋体"/>
                <w:color w:val="auto"/>
                <w:sz w:val="18"/>
                <w:szCs w:val="18"/>
                <w:lang w:eastAsia="zh-CN"/>
              </w:rPr>
            </w:pPr>
            <w:r>
              <w:rPr>
                <w:rFonts w:hint="eastAsia" w:ascii="Times New Roman" w:hAnsi="Times New Roman" w:eastAsia="宋体" w:cs="宋体"/>
                <w:color w:val="auto"/>
                <w:spacing w:val="-1"/>
                <w:sz w:val="18"/>
                <w:szCs w:val="18"/>
                <w:lang w:val="en-US" w:eastAsia="zh-CN"/>
              </w:rPr>
              <w:t>1</w:t>
            </w:r>
          </w:p>
        </w:tc>
        <w:tc>
          <w:tcPr>
            <w:tcW w:w="2246" w:type="dxa"/>
            <w:vAlign w:val="center"/>
          </w:tcPr>
          <w:p w14:paraId="4E933FE1">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ascii="Times New Roman" w:hAnsi="Times New Roman" w:eastAsia="宋体" w:cs="宋体"/>
                <w:color w:val="auto"/>
                <w:spacing w:val="-1"/>
                <w:sz w:val="18"/>
                <w:szCs w:val="18"/>
              </w:rPr>
            </w:pPr>
            <w:r>
              <w:rPr>
                <w:rFonts w:ascii="Times New Roman" w:hAnsi="Times New Roman" w:eastAsia="宋体" w:cs="宋体"/>
                <w:color w:val="auto"/>
                <w:spacing w:val="-1"/>
                <w:sz w:val="18"/>
                <w:szCs w:val="18"/>
              </w:rPr>
              <w:t>《水质 挥发酚的测定</w:t>
            </w:r>
            <w:r>
              <w:rPr>
                <w:rFonts w:ascii="Times New Roman" w:hAnsi="Times New Roman" w:eastAsia="宋体" w:cs="Times New Roman"/>
                <w:color w:val="auto"/>
                <w:spacing w:val="-1"/>
                <w:sz w:val="18"/>
                <w:szCs w:val="18"/>
              </w:rPr>
              <w:t>4-</w:t>
            </w:r>
            <w:r>
              <w:rPr>
                <w:rFonts w:ascii="Times New Roman" w:hAnsi="Times New Roman" w:eastAsia="宋体" w:cs="宋体"/>
                <w:color w:val="auto"/>
                <w:spacing w:val="-1"/>
                <w:sz w:val="18"/>
                <w:szCs w:val="18"/>
              </w:rPr>
              <w:t>氨基</w:t>
            </w:r>
            <w:r>
              <w:rPr>
                <w:rFonts w:ascii="Times New Roman" w:hAnsi="Times New Roman" w:eastAsia="宋体" w:cs="宋体"/>
                <w:color w:val="auto"/>
                <w:sz w:val="18"/>
                <w:szCs w:val="18"/>
              </w:rPr>
              <w:t>比林分光光度</w:t>
            </w:r>
            <w:r>
              <w:rPr>
                <w:rFonts w:ascii="Times New Roman" w:hAnsi="Times New Roman" w:eastAsia="宋体" w:cs="宋体"/>
                <w:color w:val="auto"/>
                <w:spacing w:val="-1"/>
                <w:sz w:val="18"/>
                <w:szCs w:val="18"/>
              </w:rPr>
              <w:t>法》(</w:t>
            </w:r>
            <w:r>
              <w:rPr>
                <w:rFonts w:ascii="Times New Roman" w:hAnsi="Times New Roman" w:eastAsia="宋体" w:cs="Times New Roman"/>
                <w:color w:val="auto"/>
                <w:sz w:val="18"/>
                <w:szCs w:val="18"/>
              </w:rPr>
              <w:t>HJ</w:t>
            </w:r>
            <w:r>
              <w:rPr>
                <w:rFonts w:ascii="Times New Roman" w:hAnsi="Times New Roman" w:eastAsia="宋体" w:cs="Times New Roman"/>
                <w:color w:val="auto"/>
                <w:spacing w:val="-1"/>
                <w:sz w:val="18"/>
                <w:szCs w:val="18"/>
              </w:rPr>
              <w:t>503-2</w:t>
            </w:r>
            <w:r>
              <w:rPr>
                <w:rFonts w:ascii="Times New Roman" w:hAnsi="Times New Roman" w:eastAsia="宋体" w:cs="Times New Roman"/>
                <w:color w:val="auto"/>
                <w:sz w:val="18"/>
                <w:szCs w:val="18"/>
              </w:rPr>
              <w:t>009</w:t>
            </w:r>
            <w:r>
              <w:rPr>
                <w:rFonts w:ascii="Times New Roman" w:hAnsi="Times New Roman" w:eastAsia="宋体" w:cs="宋体"/>
                <w:color w:val="auto"/>
                <w:sz w:val="18"/>
                <w:szCs w:val="18"/>
              </w:rPr>
              <w:t>)</w:t>
            </w:r>
          </w:p>
        </w:tc>
        <w:tc>
          <w:tcPr>
            <w:tcW w:w="1455" w:type="dxa"/>
            <w:vAlign w:val="center"/>
          </w:tcPr>
          <w:p w14:paraId="04C04670">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ascii="Times New Roman" w:hAnsi="Times New Roman" w:eastAsia="宋体" w:cs="宋体"/>
                <w:color w:val="auto"/>
                <w:spacing w:val="-1"/>
                <w:sz w:val="18"/>
                <w:szCs w:val="18"/>
              </w:rPr>
            </w:pPr>
            <w:r>
              <w:rPr>
                <w:rFonts w:ascii="Times New Roman" w:hAnsi="Times New Roman" w:eastAsia="宋体" w:cs="宋体"/>
                <w:color w:val="auto"/>
                <w:spacing w:val="-1"/>
                <w:sz w:val="18"/>
                <w:szCs w:val="18"/>
              </w:rPr>
              <w:t>地表水</w:t>
            </w:r>
            <w:r>
              <w:rPr>
                <w:rFonts w:hint="default" w:ascii="Times New Roman" w:hAnsi="Times New Roman" w:eastAsia="宋体" w:cs="宋体"/>
                <w:color w:val="auto"/>
                <w:spacing w:val="-1"/>
                <w:sz w:val="18"/>
                <w:szCs w:val="18"/>
              </w:rPr>
              <w:t>、</w:t>
            </w:r>
            <w:r>
              <w:rPr>
                <w:rFonts w:ascii="Times New Roman" w:hAnsi="Times New Roman" w:eastAsia="宋体" w:cs="宋体"/>
                <w:color w:val="auto"/>
                <w:spacing w:val="-1"/>
                <w:sz w:val="18"/>
                <w:szCs w:val="18"/>
              </w:rPr>
              <w:t>地下水</w:t>
            </w:r>
            <w:r>
              <w:rPr>
                <w:rFonts w:hint="default" w:ascii="Times New Roman" w:hAnsi="Times New Roman" w:eastAsia="宋体" w:cs="宋体"/>
                <w:color w:val="auto"/>
                <w:spacing w:val="-1"/>
                <w:sz w:val="18"/>
                <w:szCs w:val="18"/>
                <w:lang w:eastAsia="zh-CN"/>
              </w:rPr>
              <w:t>、</w:t>
            </w:r>
            <w:r>
              <w:rPr>
                <w:rFonts w:ascii="Times New Roman" w:hAnsi="Times New Roman" w:eastAsia="宋体" w:cs="宋体"/>
                <w:color w:val="auto"/>
                <w:spacing w:val="-1"/>
                <w:sz w:val="18"/>
                <w:szCs w:val="18"/>
              </w:rPr>
              <w:t>工业废水和生活污水</w:t>
            </w:r>
          </w:p>
        </w:tc>
        <w:tc>
          <w:tcPr>
            <w:tcW w:w="981" w:type="dxa"/>
            <w:vAlign w:val="center"/>
          </w:tcPr>
          <w:p w14:paraId="08D603A1">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jc w:val="center"/>
              <w:textAlignment w:val="baseline"/>
              <w:rPr>
                <w:rFonts w:ascii="Times New Roman" w:hAnsi="Times New Roman" w:eastAsia="宋体" w:cs="宋体"/>
                <w:color w:val="auto"/>
                <w:spacing w:val="-1"/>
                <w:sz w:val="18"/>
                <w:szCs w:val="18"/>
              </w:rPr>
            </w:pPr>
            <w:r>
              <w:rPr>
                <w:rFonts w:ascii="Times New Roman" w:hAnsi="Times New Roman" w:eastAsia="宋体" w:cs="宋体"/>
                <w:color w:val="auto"/>
                <w:spacing w:val="-1"/>
                <w:sz w:val="18"/>
                <w:szCs w:val="18"/>
              </w:rPr>
              <w:t>萃取法</w:t>
            </w:r>
            <w:r>
              <w:rPr>
                <w:rFonts w:hint="eastAsia" w:ascii="Times New Roman" w:hAnsi="Times New Roman" w:eastAsia="宋体" w:cs="宋体"/>
                <w:color w:val="auto"/>
                <w:spacing w:val="-1"/>
                <w:sz w:val="18"/>
                <w:szCs w:val="18"/>
                <w:lang w:eastAsia="zh-CN"/>
              </w:rPr>
              <w:t>：</w:t>
            </w:r>
            <w:r>
              <w:rPr>
                <w:rFonts w:ascii="Times New Roman" w:hAnsi="Times New Roman" w:eastAsia="宋体" w:cs="宋体"/>
                <w:color w:val="auto"/>
                <w:spacing w:val="-1"/>
                <w:sz w:val="18"/>
                <w:szCs w:val="18"/>
              </w:rPr>
              <w:t>0.0003</w:t>
            </w:r>
          </w:p>
          <w:p w14:paraId="6A60756D">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ascii="Times New Roman" w:hAnsi="Times New Roman" w:eastAsia="宋体" w:cs="宋体"/>
                <w:color w:val="auto"/>
                <w:spacing w:val="-1"/>
                <w:sz w:val="18"/>
                <w:szCs w:val="18"/>
              </w:rPr>
            </w:pPr>
            <w:r>
              <w:rPr>
                <w:rFonts w:ascii="Times New Roman" w:hAnsi="Times New Roman" w:eastAsia="宋体" w:cs="宋体"/>
                <w:color w:val="auto"/>
                <w:spacing w:val="-1"/>
                <w:sz w:val="18"/>
                <w:szCs w:val="18"/>
              </w:rPr>
              <w:t>直接法</w:t>
            </w:r>
            <w:r>
              <w:rPr>
                <w:rFonts w:hint="eastAsia" w:ascii="Times New Roman" w:hAnsi="Times New Roman" w:eastAsia="宋体" w:cs="宋体"/>
                <w:color w:val="auto"/>
                <w:spacing w:val="-1"/>
                <w:sz w:val="18"/>
                <w:szCs w:val="18"/>
                <w:lang w:eastAsia="zh-CN"/>
              </w:rPr>
              <w:t>：</w:t>
            </w:r>
            <w:r>
              <w:rPr>
                <w:rFonts w:ascii="Times New Roman" w:hAnsi="Times New Roman" w:eastAsia="宋体" w:cs="宋体"/>
                <w:color w:val="auto"/>
                <w:spacing w:val="-1"/>
                <w:sz w:val="18"/>
                <w:szCs w:val="18"/>
              </w:rPr>
              <w:t>0.01</w:t>
            </w:r>
          </w:p>
        </w:tc>
        <w:tc>
          <w:tcPr>
            <w:tcW w:w="1115" w:type="dxa"/>
            <w:vAlign w:val="center"/>
          </w:tcPr>
          <w:p w14:paraId="564B0B24">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jc w:val="center"/>
              <w:textAlignment w:val="baseline"/>
              <w:rPr>
                <w:rFonts w:hint="eastAsia" w:ascii="Times New Roman" w:hAnsi="Times New Roman" w:eastAsia="宋体" w:cs="宋体"/>
                <w:color w:val="auto"/>
                <w:spacing w:val="-1"/>
                <w:sz w:val="18"/>
                <w:szCs w:val="18"/>
                <w:lang w:val="en-US" w:eastAsia="zh-CN"/>
              </w:rPr>
            </w:pPr>
            <w:r>
              <w:rPr>
                <w:rFonts w:ascii="Times New Roman" w:hAnsi="Times New Roman" w:eastAsia="宋体" w:cs="宋体"/>
                <w:color w:val="auto"/>
                <w:spacing w:val="-1"/>
                <w:sz w:val="18"/>
                <w:szCs w:val="18"/>
              </w:rPr>
              <w:t>萃取法</w:t>
            </w:r>
            <w:r>
              <w:rPr>
                <w:rFonts w:hint="eastAsia" w:ascii="Times New Roman" w:hAnsi="Times New Roman" w:eastAsia="宋体" w:cs="宋体"/>
                <w:color w:val="auto"/>
                <w:spacing w:val="-1"/>
                <w:sz w:val="18"/>
                <w:szCs w:val="18"/>
                <w:lang w:eastAsia="zh-CN"/>
              </w:rPr>
              <w:t>：</w:t>
            </w:r>
            <w:r>
              <w:rPr>
                <w:rFonts w:hint="eastAsia" w:ascii="Times New Roman" w:hAnsi="Times New Roman" w:eastAsia="宋体" w:cs="宋体"/>
                <w:color w:val="auto"/>
                <w:spacing w:val="-1"/>
                <w:sz w:val="18"/>
                <w:szCs w:val="18"/>
                <w:lang w:val="en-US" w:eastAsia="zh-CN"/>
              </w:rPr>
              <w:t>0.001~</w:t>
            </w:r>
            <w:r>
              <w:rPr>
                <w:rFonts w:ascii="Times New Roman" w:hAnsi="Times New Roman" w:eastAsia="宋体" w:cs="宋体"/>
                <w:color w:val="auto"/>
                <w:spacing w:val="-1"/>
                <w:sz w:val="18"/>
                <w:szCs w:val="18"/>
              </w:rPr>
              <w:t>0.04</w:t>
            </w:r>
            <w:r>
              <w:rPr>
                <w:rFonts w:hint="eastAsia" w:ascii="Times New Roman" w:hAnsi="Times New Roman" w:eastAsia="宋体" w:cs="宋体"/>
                <w:color w:val="auto"/>
                <w:spacing w:val="-1"/>
                <w:sz w:val="18"/>
                <w:szCs w:val="18"/>
                <w:lang w:val="en-US" w:eastAsia="zh-CN"/>
              </w:rPr>
              <w:t>0</w:t>
            </w:r>
          </w:p>
          <w:p w14:paraId="5ADF3B46">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jc w:val="center"/>
              <w:textAlignment w:val="baseline"/>
              <w:rPr>
                <w:rFonts w:ascii="Times New Roman" w:hAnsi="Times New Roman" w:eastAsia="宋体" w:cs="宋体"/>
                <w:color w:val="auto"/>
                <w:spacing w:val="-1"/>
                <w:sz w:val="18"/>
                <w:szCs w:val="18"/>
              </w:rPr>
            </w:pPr>
            <w:r>
              <w:rPr>
                <w:rFonts w:ascii="Times New Roman" w:hAnsi="Times New Roman" w:eastAsia="宋体" w:cs="宋体"/>
                <w:color w:val="auto"/>
                <w:spacing w:val="-1"/>
                <w:sz w:val="18"/>
                <w:szCs w:val="18"/>
              </w:rPr>
              <w:t>直接法</w:t>
            </w:r>
            <w:r>
              <w:rPr>
                <w:rFonts w:hint="eastAsia" w:ascii="Times New Roman" w:hAnsi="Times New Roman" w:eastAsia="宋体" w:cs="宋体"/>
                <w:color w:val="auto"/>
                <w:spacing w:val="-1"/>
                <w:sz w:val="18"/>
                <w:szCs w:val="18"/>
                <w:lang w:eastAsia="zh-CN"/>
              </w:rPr>
              <w:t>：</w:t>
            </w:r>
          </w:p>
          <w:p w14:paraId="68052DA7">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ascii="Times New Roman" w:hAnsi="Times New Roman" w:eastAsia="宋体" w:cs="宋体"/>
                <w:color w:val="auto"/>
                <w:spacing w:val="-1"/>
                <w:sz w:val="18"/>
                <w:szCs w:val="18"/>
              </w:rPr>
            </w:pPr>
            <w:r>
              <w:rPr>
                <w:rFonts w:hint="eastAsia" w:ascii="Times New Roman" w:hAnsi="Times New Roman" w:eastAsia="宋体" w:cs="宋体"/>
                <w:color w:val="auto"/>
                <w:spacing w:val="-1"/>
                <w:sz w:val="18"/>
                <w:szCs w:val="18"/>
                <w:lang w:val="en-US" w:eastAsia="zh-CN"/>
              </w:rPr>
              <w:t>0.04~</w:t>
            </w:r>
            <w:r>
              <w:rPr>
                <w:rFonts w:ascii="Times New Roman" w:hAnsi="Times New Roman" w:eastAsia="宋体" w:cs="宋体"/>
                <w:color w:val="auto"/>
                <w:spacing w:val="-1"/>
                <w:sz w:val="18"/>
                <w:szCs w:val="18"/>
              </w:rPr>
              <w:t>2.5</w:t>
            </w:r>
            <w:r>
              <w:rPr>
                <w:rFonts w:hint="eastAsia" w:ascii="Times New Roman" w:hAnsi="Times New Roman" w:eastAsia="宋体" w:cs="宋体"/>
                <w:color w:val="auto"/>
                <w:spacing w:val="-1"/>
                <w:sz w:val="18"/>
                <w:szCs w:val="18"/>
                <w:lang w:val="en-US" w:eastAsia="zh-CN"/>
              </w:rPr>
              <w:t>0</w:t>
            </w:r>
          </w:p>
        </w:tc>
        <w:tc>
          <w:tcPr>
            <w:tcW w:w="2162" w:type="dxa"/>
            <w:vAlign w:val="center"/>
          </w:tcPr>
          <w:p w14:paraId="7779BAB5">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left"/>
              <w:textAlignment w:val="baseline"/>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color w:val="auto"/>
                <w:spacing w:val="-1"/>
                <w:sz w:val="18"/>
                <w:szCs w:val="18"/>
                <w:lang w:val="en-US" w:eastAsia="zh-CN"/>
              </w:rPr>
              <w:t>样品分析过程繁琐、周期长、难满足量化分析要求，重现性差，且易造成二次污染及职业危害</w:t>
            </w:r>
          </w:p>
        </w:tc>
      </w:tr>
      <w:tr w14:paraId="0ACCC0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1" w:hRule="atLeast"/>
          <w:jc w:val="center"/>
        </w:trPr>
        <w:tc>
          <w:tcPr>
            <w:tcW w:w="473" w:type="dxa"/>
            <w:vAlign w:val="center"/>
          </w:tcPr>
          <w:p w14:paraId="5909A67A">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jc w:val="center"/>
              <w:textAlignment w:val="baseline"/>
              <w:rPr>
                <w:rFonts w:hint="eastAsia" w:ascii="Times New Roman" w:hAnsi="Times New Roman" w:eastAsia="宋体" w:cs="宋体"/>
                <w:color w:val="auto"/>
                <w:spacing w:val="-1"/>
                <w:sz w:val="18"/>
                <w:szCs w:val="18"/>
                <w:lang w:eastAsia="zh-CN"/>
              </w:rPr>
            </w:pPr>
            <w:r>
              <w:rPr>
                <w:rFonts w:hint="eastAsia" w:ascii="Times New Roman" w:hAnsi="Times New Roman" w:eastAsia="宋体" w:cs="宋体"/>
                <w:color w:val="auto"/>
                <w:spacing w:val="-1"/>
                <w:sz w:val="18"/>
                <w:szCs w:val="18"/>
                <w:lang w:val="en-US" w:eastAsia="zh-CN"/>
              </w:rPr>
              <w:t>2</w:t>
            </w:r>
          </w:p>
        </w:tc>
        <w:tc>
          <w:tcPr>
            <w:tcW w:w="2246" w:type="dxa"/>
            <w:vAlign w:val="center"/>
          </w:tcPr>
          <w:p w14:paraId="40F5CE32">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ascii="Times New Roman" w:hAnsi="Times New Roman" w:eastAsia="宋体" w:cs="宋体"/>
                <w:color w:val="auto"/>
                <w:spacing w:val="-1"/>
                <w:sz w:val="18"/>
                <w:szCs w:val="18"/>
              </w:rPr>
            </w:pPr>
            <w:r>
              <w:rPr>
                <w:rFonts w:ascii="Times New Roman" w:hAnsi="Times New Roman" w:eastAsia="宋体" w:cs="宋体"/>
                <w:color w:val="auto"/>
                <w:spacing w:val="-1"/>
                <w:sz w:val="18"/>
                <w:szCs w:val="18"/>
              </w:rPr>
              <w:t>《水质 挥发酚的测定蒸馏后溴化容量法》(HJ502-2009)</w:t>
            </w:r>
          </w:p>
        </w:tc>
        <w:tc>
          <w:tcPr>
            <w:tcW w:w="1455" w:type="dxa"/>
            <w:vAlign w:val="center"/>
          </w:tcPr>
          <w:p w14:paraId="39D3C227">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ascii="Times New Roman" w:hAnsi="Times New Roman" w:eastAsia="宋体" w:cs="宋体"/>
                <w:color w:val="auto"/>
                <w:spacing w:val="-1"/>
                <w:sz w:val="18"/>
                <w:szCs w:val="18"/>
              </w:rPr>
            </w:pPr>
            <w:r>
              <w:rPr>
                <w:rFonts w:ascii="Times New Roman" w:hAnsi="Times New Roman" w:eastAsia="宋体" w:cs="宋体"/>
                <w:color w:val="auto"/>
                <w:spacing w:val="-1"/>
                <w:sz w:val="18"/>
                <w:szCs w:val="18"/>
              </w:rPr>
              <w:t>高浓度工业</w:t>
            </w:r>
          </w:p>
          <w:p w14:paraId="191C1173">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ascii="Times New Roman" w:hAnsi="Times New Roman" w:eastAsia="宋体" w:cs="宋体"/>
                <w:color w:val="auto"/>
                <w:spacing w:val="-1"/>
                <w:sz w:val="18"/>
                <w:szCs w:val="18"/>
              </w:rPr>
            </w:pPr>
            <w:r>
              <w:rPr>
                <w:rFonts w:ascii="Times New Roman" w:hAnsi="Times New Roman" w:eastAsia="宋体" w:cs="宋体"/>
                <w:color w:val="auto"/>
                <w:spacing w:val="-1"/>
                <w:sz w:val="18"/>
                <w:szCs w:val="18"/>
              </w:rPr>
              <w:t>废水</w:t>
            </w:r>
          </w:p>
        </w:tc>
        <w:tc>
          <w:tcPr>
            <w:tcW w:w="981" w:type="dxa"/>
            <w:vAlign w:val="center"/>
          </w:tcPr>
          <w:p w14:paraId="7BA66C73">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ascii="Times New Roman" w:hAnsi="Times New Roman" w:eastAsia="宋体" w:cs="宋体"/>
                <w:color w:val="auto"/>
                <w:spacing w:val="-1"/>
                <w:sz w:val="18"/>
                <w:szCs w:val="18"/>
              </w:rPr>
            </w:pPr>
            <w:r>
              <w:rPr>
                <w:rFonts w:ascii="Times New Roman" w:hAnsi="Times New Roman" w:eastAsia="宋体" w:cs="宋体"/>
                <w:color w:val="auto"/>
                <w:spacing w:val="-1"/>
                <w:sz w:val="18"/>
                <w:szCs w:val="18"/>
              </w:rPr>
              <w:t>0.1</w:t>
            </w:r>
          </w:p>
        </w:tc>
        <w:tc>
          <w:tcPr>
            <w:tcW w:w="1115" w:type="dxa"/>
            <w:vAlign w:val="center"/>
          </w:tcPr>
          <w:p w14:paraId="7D49C488">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ascii="Times New Roman" w:hAnsi="Times New Roman" w:eastAsia="宋体" w:cs="宋体"/>
                <w:color w:val="auto"/>
                <w:spacing w:val="-1"/>
                <w:sz w:val="18"/>
                <w:szCs w:val="18"/>
              </w:rPr>
            </w:pPr>
            <w:r>
              <w:rPr>
                <w:rFonts w:hint="eastAsia" w:ascii="Times New Roman" w:hAnsi="Times New Roman" w:eastAsia="宋体" w:cs="宋体"/>
                <w:color w:val="auto"/>
                <w:spacing w:val="-1"/>
                <w:sz w:val="18"/>
                <w:szCs w:val="18"/>
                <w:lang w:val="en-US" w:eastAsia="zh-CN"/>
              </w:rPr>
              <w:t>0.4~</w:t>
            </w:r>
            <w:r>
              <w:rPr>
                <w:rFonts w:ascii="Times New Roman" w:hAnsi="Times New Roman" w:eastAsia="宋体" w:cs="宋体"/>
                <w:color w:val="auto"/>
                <w:spacing w:val="-1"/>
                <w:sz w:val="18"/>
                <w:szCs w:val="18"/>
              </w:rPr>
              <w:t>45.0</w:t>
            </w:r>
          </w:p>
        </w:tc>
        <w:tc>
          <w:tcPr>
            <w:tcW w:w="2162" w:type="dxa"/>
            <w:vAlign w:val="center"/>
          </w:tcPr>
          <w:p w14:paraId="3350D5B3">
            <w:pPr>
              <w:keepNext w:val="0"/>
              <w:keepLines w:val="0"/>
              <w:pageBreakBefore w:val="0"/>
              <w:widowControl/>
              <w:kinsoku/>
              <w:wordWrap/>
              <w:overflowPunct/>
              <w:topLinePunct w:val="0"/>
              <w:autoSpaceDE/>
              <w:autoSpaceDN/>
              <w:bidi w:val="0"/>
              <w:adjustRightInd/>
              <w:snapToGrid/>
              <w:spacing w:before="69" w:line="240" w:lineRule="auto"/>
              <w:ind w:right="154" w:rightChars="0"/>
              <w:jc w:val="left"/>
              <w:textAlignment w:val="auto"/>
              <w:rPr>
                <w:rFonts w:hint="default" w:ascii="Times New Roman" w:hAnsi="Times New Roman" w:eastAsia="宋体" w:cs="宋体"/>
                <w:snapToGrid w:val="0"/>
                <w:color w:val="auto"/>
                <w:spacing w:val="-1"/>
                <w:kern w:val="0"/>
                <w:sz w:val="18"/>
                <w:szCs w:val="18"/>
                <w:lang w:val="en-US" w:eastAsia="zh-CN" w:bidi="ar-SA"/>
              </w:rPr>
            </w:pPr>
            <w:r>
              <w:rPr>
                <w:rFonts w:hint="default" w:ascii="Times New Roman" w:hAnsi="Times New Roman" w:eastAsia="宋体" w:cs="宋体"/>
                <w:snapToGrid w:val="0"/>
                <w:color w:val="auto"/>
                <w:spacing w:val="-1"/>
                <w:kern w:val="0"/>
                <w:sz w:val="18"/>
                <w:szCs w:val="18"/>
                <w:lang w:val="en-US" w:eastAsia="zh-CN" w:bidi="ar-SA"/>
              </w:rPr>
              <w:t>预处理，高温蒸馏存在安全问题，且萃取需用有毒有害的三氯甲烷，易环境污染，方法检出限较高</w:t>
            </w:r>
            <w:r>
              <w:rPr>
                <w:rFonts w:hint="eastAsia" w:ascii="Times New Roman" w:hAnsi="Times New Roman" w:eastAsia="宋体" w:cs="宋体"/>
                <w:snapToGrid w:val="0"/>
                <w:color w:val="auto"/>
                <w:spacing w:val="-1"/>
                <w:kern w:val="0"/>
                <w:sz w:val="18"/>
                <w:szCs w:val="18"/>
                <w:lang w:val="en-US" w:eastAsia="zh-CN" w:bidi="ar-SA"/>
              </w:rPr>
              <w:t>，</w:t>
            </w:r>
          </w:p>
        </w:tc>
      </w:tr>
      <w:tr w14:paraId="373AB0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3" w:hRule="atLeast"/>
          <w:jc w:val="center"/>
        </w:trPr>
        <w:tc>
          <w:tcPr>
            <w:tcW w:w="473" w:type="dxa"/>
            <w:vAlign w:val="center"/>
          </w:tcPr>
          <w:p w14:paraId="644069DA">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jc w:val="center"/>
              <w:textAlignment w:val="baseline"/>
              <w:rPr>
                <w:rFonts w:hint="eastAsia" w:ascii="Times New Roman" w:hAnsi="Times New Roman" w:eastAsia="宋体" w:cs="宋体"/>
                <w:color w:val="auto"/>
                <w:spacing w:val="-1"/>
                <w:sz w:val="18"/>
                <w:szCs w:val="18"/>
                <w:lang w:eastAsia="zh-CN"/>
              </w:rPr>
            </w:pPr>
            <w:r>
              <w:rPr>
                <w:rFonts w:hint="eastAsia" w:ascii="Times New Roman" w:hAnsi="Times New Roman" w:eastAsia="宋体" w:cs="宋体"/>
                <w:color w:val="auto"/>
                <w:spacing w:val="-1"/>
                <w:sz w:val="18"/>
                <w:szCs w:val="18"/>
                <w:lang w:val="en-US" w:eastAsia="zh-CN"/>
              </w:rPr>
              <w:t>3</w:t>
            </w:r>
          </w:p>
        </w:tc>
        <w:tc>
          <w:tcPr>
            <w:tcW w:w="2246" w:type="dxa"/>
            <w:vAlign w:val="center"/>
          </w:tcPr>
          <w:p w14:paraId="1C61E4BE">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eastAsia="宋体" w:cs="宋体"/>
                <w:color w:val="auto"/>
                <w:spacing w:val="-1"/>
                <w:sz w:val="18"/>
                <w:szCs w:val="18"/>
              </w:rPr>
            </w:pPr>
            <w:r>
              <w:rPr>
                <w:rFonts w:ascii="Times New Roman" w:hAnsi="Times New Roman" w:eastAsia="宋体" w:cs="宋体"/>
                <w:color w:val="auto"/>
                <w:spacing w:val="-1"/>
                <w:sz w:val="18"/>
                <w:szCs w:val="18"/>
              </w:rPr>
              <w:t>《</w:t>
            </w:r>
            <w:r>
              <w:rPr>
                <w:rFonts w:hint="default" w:ascii="Times New Roman" w:hAnsi="Times New Roman" w:eastAsia="宋体" w:cs="宋体"/>
                <w:color w:val="auto"/>
                <w:spacing w:val="-1"/>
                <w:sz w:val="18"/>
                <w:szCs w:val="18"/>
              </w:rPr>
              <w:t xml:space="preserve">海洋监测规范 第4部分：海水分析（19 挥发性酚 </w:t>
            </w:r>
            <w:r>
              <w:rPr>
                <w:rFonts w:ascii="Times New Roman" w:hAnsi="Times New Roman" w:eastAsia="宋体" w:cs="宋体"/>
                <w:color w:val="auto"/>
                <w:spacing w:val="-1"/>
                <w:sz w:val="18"/>
                <w:szCs w:val="18"/>
              </w:rPr>
              <w:t>4-氨基比林分光光度法</w:t>
            </w:r>
            <w:r>
              <w:rPr>
                <w:rFonts w:hint="default" w:ascii="Times New Roman" w:hAnsi="Times New Roman" w:eastAsia="宋体" w:cs="宋体"/>
                <w:color w:val="auto"/>
                <w:spacing w:val="-1"/>
                <w:sz w:val="18"/>
                <w:szCs w:val="18"/>
              </w:rPr>
              <w:t>）》（GB 17378.4-2007）</w:t>
            </w:r>
          </w:p>
        </w:tc>
        <w:tc>
          <w:tcPr>
            <w:tcW w:w="1455" w:type="dxa"/>
            <w:vAlign w:val="center"/>
          </w:tcPr>
          <w:p w14:paraId="223B290B">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ascii="Times New Roman" w:hAnsi="Times New Roman" w:eastAsia="宋体" w:cs="宋体"/>
                <w:color w:val="auto"/>
                <w:spacing w:val="-1"/>
                <w:sz w:val="18"/>
                <w:szCs w:val="18"/>
              </w:rPr>
            </w:pPr>
            <w:r>
              <w:rPr>
                <w:rFonts w:hint="default" w:ascii="Times New Roman" w:hAnsi="Times New Roman" w:eastAsia="宋体" w:cs="宋体"/>
                <w:color w:val="auto"/>
                <w:spacing w:val="-1"/>
                <w:sz w:val="18"/>
                <w:szCs w:val="18"/>
                <w:lang w:eastAsia="zh-CN"/>
              </w:rPr>
              <w:t>海水</w:t>
            </w:r>
          </w:p>
        </w:tc>
        <w:tc>
          <w:tcPr>
            <w:tcW w:w="981" w:type="dxa"/>
            <w:vAlign w:val="center"/>
          </w:tcPr>
          <w:p w14:paraId="604B6E88">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ascii="Times New Roman" w:hAnsi="Times New Roman" w:eastAsia="宋体" w:cs="宋体"/>
                <w:color w:val="auto"/>
                <w:spacing w:val="-1"/>
                <w:sz w:val="18"/>
                <w:szCs w:val="18"/>
              </w:rPr>
            </w:pPr>
            <w:r>
              <w:rPr>
                <w:rFonts w:hint="default" w:ascii="Times New Roman" w:hAnsi="Times New Roman" w:eastAsia="宋体" w:cs="宋体"/>
                <w:color w:val="auto"/>
                <w:spacing w:val="-1"/>
                <w:sz w:val="18"/>
                <w:szCs w:val="18"/>
              </w:rPr>
              <w:t>0.001</w:t>
            </w:r>
            <w:r>
              <w:rPr>
                <w:rFonts w:hint="default" w:ascii="Times New Roman" w:hAnsi="Times New Roman" w:eastAsia="宋体" w:cs="宋体"/>
                <w:color w:val="auto"/>
                <w:spacing w:val="-1"/>
                <w:sz w:val="18"/>
                <w:szCs w:val="18"/>
                <w:lang w:val="en-US" w:eastAsia="zh-CN"/>
              </w:rPr>
              <w:t>1</w:t>
            </w:r>
          </w:p>
        </w:tc>
        <w:tc>
          <w:tcPr>
            <w:tcW w:w="1115" w:type="dxa"/>
            <w:vAlign w:val="center"/>
          </w:tcPr>
          <w:p w14:paraId="5E3522C0">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eastAsia="宋体" w:cs="宋体"/>
                <w:color w:val="auto"/>
                <w:spacing w:val="-1"/>
                <w:sz w:val="18"/>
                <w:szCs w:val="18"/>
              </w:rPr>
            </w:pPr>
            <w:r>
              <w:rPr>
                <w:rFonts w:hint="default" w:ascii="Times New Roman" w:hAnsi="Times New Roman" w:eastAsia="宋体" w:cs="宋体"/>
                <w:color w:val="auto"/>
                <w:spacing w:val="-1"/>
                <w:sz w:val="18"/>
                <w:szCs w:val="18"/>
                <w:lang w:val="en-US" w:eastAsia="zh-CN"/>
              </w:rPr>
              <w:t>0.0025 ~0.0750</w:t>
            </w:r>
          </w:p>
        </w:tc>
        <w:tc>
          <w:tcPr>
            <w:tcW w:w="2162" w:type="dxa"/>
            <w:vAlign w:val="center"/>
          </w:tcPr>
          <w:p w14:paraId="13D2EF17">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left"/>
              <w:textAlignment w:val="baseline"/>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color w:val="auto"/>
                <w:spacing w:val="-1"/>
                <w:sz w:val="18"/>
                <w:szCs w:val="18"/>
                <w:lang w:val="en-US" w:eastAsia="zh-CN"/>
              </w:rPr>
              <w:t>样品分析过程繁琐、周期长、难满足量化分析要求，重现性差，且易造成二次污染及职业危害</w:t>
            </w:r>
          </w:p>
        </w:tc>
      </w:tr>
      <w:tr w14:paraId="16EB27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0" w:hRule="atLeast"/>
          <w:jc w:val="center"/>
        </w:trPr>
        <w:tc>
          <w:tcPr>
            <w:tcW w:w="473" w:type="dxa"/>
            <w:vAlign w:val="center"/>
          </w:tcPr>
          <w:p w14:paraId="6AEAA039">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jc w:val="center"/>
              <w:textAlignment w:val="baseline"/>
              <w:rPr>
                <w:rFonts w:hint="eastAsia" w:ascii="Times New Roman" w:hAnsi="Times New Roman" w:eastAsia="宋体" w:cs="宋体"/>
                <w:color w:val="auto"/>
                <w:spacing w:val="-1"/>
                <w:sz w:val="18"/>
                <w:szCs w:val="18"/>
                <w:lang w:eastAsia="zh-CN"/>
              </w:rPr>
            </w:pPr>
            <w:r>
              <w:rPr>
                <w:rFonts w:hint="eastAsia" w:ascii="Times New Roman" w:hAnsi="Times New Roman" w:eastAsia="宋体" w:cs="宋体"/>
                <w:color w:val="auto"/>
                <w:spacing w:val="-1"/>
                <w:sz w:val="18"/>
                <w:szCs w:val="18"/>
                <w:lang w:val="en-US" w:eastAsia="zh-CN"/>
              </w:rPr>
              <w:t>4</w:t>
            </w:r>
          </w:p>
        </w:tc>
        <w:tc>
          <w:tcPr>
            <w:tcW w:w="2246" w:type="dxa"/>
            <w:vAlign w:val="center"/>
          </w:tcPr>
          <w:p w14:paraId="4FD9F4CC">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ascii="Times New Roman" w:hAnsi="Times New Roman" w:eastAsia="宋体" w:cs="宋体"/>
                <w:color w:val="auto"/>
                <w:spacing w:val="-1"/>
                <w:sz w:val="18"/>
                <w:szCs w:val="18"/>
              </w:rPr>
            </w:pPr>
            <w:r>
              <w:rPr>
                <w:rFonts w:ascii="Times New Roman" w:hAnsi="Times New Roman" w:eastAsia="宋体" w:cs="宋体"/>
                <w:color w:val="auto"/>
                <w:spacing w:val="-1"/>
                <w:sz w:val="18"/>
                <w:szCs w:val="18"/>
              </w:rPr>
              <w:t>《水质 挥发酚的测定</w:t>
            </w:r>
            <w:r>
              <w:rPr>
                <w:rFonts w:hint="default" w:ascii="Times New Roman" w:hAnsi="Times New Roman" w:eastAsia="宋体" w:cs="宋体"/>
                <w:color w:val="auto"/>
                <w:spacing w:val="-1"/>
                <w:sz w:val="18"/>
                <w:szCs w:val="18"/>
                <w:lang w:val="en-US" w:eastAsia="zh-CN"/>
              </w:rPr>
              <w:t xml:space="preserve"> </w:t>
            </w:r>
            <w:r>
              <w:rPr>
                <w:rFonts w:hint="default" w:ascii="Times New Roman" w:hAnsi="Times New Roman" w:eastAsia="宋体" w:cs="宋体"/>
                <w:color w:val="auto"/>
                <w:spacing w:val="-1"/>
                <w:sz w:val="18"/>
                <w:szCs w:val="18"/>
              </w:rPr>
              <w:t>流动注射-</w:t>
            </w:r>
            <w:r>
              <w:rPr>
                <w:rFonts w:ascii="Times New Roman" w:hAnsi="Times New Roman" w:eastAsia="宋体" w:cs="宋体"/>
                <w:color w:val="auto"/>
                <w:spacing w:val="-1"/>
                <w:sz w:val="18"/>
                <w:szCs w:val="18"/>
              </w:rPr>
              <w:t>4-氨基比林分光光度法》(HJ</w:t>
            </w:r>
            <w:r>
              <w:rPr>
                <w:rFonts w:hint="default" w:ascii="Times New Roman" w:hAnsi="Times New Roman" w:eastAsia="宋体" w:cs="宋体"/>
                <w:color w:val="auto"/>
                <w:spacing w:val="-1"/>
                <w:sz w:val="18"/>
                <w:szCs w:val="18"/>
              </w:rPr>
              <w:t>825</w:t>
            </w:r>
            <w:r>
              <w:rPr>
                <w:rFonts w:ascii="Times New Roman" w:hAnsi="Times New Roman" w:eastAsia="宋体" w:cs="宋体"/>
                <w:color w:val="auto"/>
                <w:spacing w:val="-1"/>
                <w:sz w:val="18"/>
                <w:szCs w:val="18"/>
              </w:rPr>
              <w:t>-20</w:t>
            </w:r>
            <w:r>
              <w:rPr>
                <w:rFonts w:hint="default" w:ascii="Times New Roman" w:hAnsi="Times New Roman" w:eastAsia="宋体" w:cs="宋体"/>
                <w:color w:val="auto"/>
                <w:spacing w:val="-1"/>
                <w:sz w:val="18"/>
                <w:szCs w:val="18"/>
              </w:rPr>
              <w:t>17</w:t>
            </w:r>
            <w:r>
              <w:rPr>
                <w:rFonts w:ascii="Times New Roman" w:hAnsi="Times New Roman" w:eastAsia="宋体" w:cs="宋体"/>
                <w:color w:val="auto"/>
                <w:spacing w:val="-1"/>
                <w:sz w:val="18"/>
                <w:szCs w:val="18"/>
              </w:rPr>
              <w:t>)</w:t>
            </w:r>
          </w:p>
        </w:tc>
        <w:tc>
          <w:tcPr>
            <w:tcW w:w="1455" w:type="dxa"/>
            <w:vAlign w:val="center"/>
          </w:tcPr>
          <w:p w14:paraId="7489B210">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ascii="Times New Roman" w:hAnsi="Times New Roman" w:eastAsia="宋体" w:cs="宋体"/>
                <w:color w:val="auto"/>
                <w:spacing w:val="-1"/>
                <w:sz w:val="18"/>
                <w:szCs w:val="18"/>
              </w:rPr>
            </w:pPr>
            <w:r>
              <w:rPr>
                <w:rFonts w:ascii="Times New Roman" w:hAnsi="Times New Roman" w:eastAsia="宋体" w:cs="宋体"/>
                <w:color w:val="auto"/>
                <w:spacing w:val="-1"/>
                <w:sz w:val="18"/>
                <w:szCs w:val="18"/>
              </w:rPr>
              <w:t>地表水</w:t>
            </w:r>
            <w:r>
              <w:rPr>
                <w:rFonts w:hint="default" w:ascii="Times New Roman" w:hAnsi="Times New Roman" w:eastAsia="宋体" w:cs="宋体"/>
                <w:color w:val="auto"/>
                <w:spacing w:val="-1"/>
                <w:sz w:val="18"/>
                <w:szCs w:val="18"/>
              </w:rPr>
              <w:t>、</w:t>
            </w:r>
            <w:r>
              <w:rPr>
                <w:rFonts w:ascii="Times New Roman" w:hAnsi="Times New Roman" w:eastAsia="宋体" w:cs="宋体"/>
                <w:color w:val="auto"/>
                <w:spacing w:val="-1"/>
                <w:sz w:val="18"/>
                <w:szCs w:val="18"/>
              </w:rPr>
              <w:t>地下水</w:t>
            </w:r>
            <w:r>
              <w:rPr>
                <w:rFonts w:hint="default" w:ascii="Times New Roman" w:hAnsi="Times New Roman" w:eastAsia="宋体" w:cs="宋体"/>
                <w:color w:val="auto"/>
                <w:spacing w:val="-1"/>
                <w:sz w:val="18"/>
                <w:szCs w:val="18"/>
                <w:lang w:eastAsia="zh-CN"/>
              </w:rPr>
              <w:t>、</w:t>
            </w:r>
            <w:r>
              <w:rPr>
                <w:rFonts w:ascii="Times New Roman" w:hAnsi="Times New Roman" w:eastAsia="宋体" w:cs="宋体"/>
                <w:color w:val="auto"/>
                <w:spacing w:val="-1"/>
                <w:sz w:val="18"/>
                <w:szCs w:val="18"/>
              </w:rPr>
              <w:t>工业废水和生活污水</w:t>
            </w:r>
          </w:p>
        </w:tc>
        <w:tc>
          <w:tcPr>
            <w:tcW w:w="981" w:type="dxa"/>
            <w:vAlign w:val="center"/>
          </w:tcPr>
          <w:p w14:paraId="589F3BAF">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ascii="Times New Roman" w:hAnsi="Times New Roman" w:eastAsia="宋体" w:cs="宋体"/>
                <w:color w:val="auto"/>
                <w:spacing w:val="-1"/>
                <w:sz w:val="18"/>
                <w:szCs w:val="18"/>
              </w:rPr>
            </w:pPr>
            <w:r>
              <w:rPr>
                <w:rFonts w:hint="default" w:ascii="Times New Roman" w:hAnsi="Times New Roman" w:eastAsia="宋体" w:cs="宋体"/>
                <w:color w:val="auto"/>
                <w:spacing w:val="-1"/>
                <w:sz w:val="18"/>
                <w:szCs w:val="18"/>
              </w:rPr>
              <w:t>0.002</w:t>
            </w:r>
          </w:p>
        </w:tc>
        <w:tc>
          <w:tcPr>
            <w:tcW w:w="1115" w:type="dxa"/>
            <w:vAlign w:val="center"/>
          </w:tcPr>
          <w:p w14:paraId="05630B9E">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eastAsia="宋体" w:cs="宋体"/>
                <w:color w:val="auto"/>
                <w:spacing w:val="-1"/>
                <w:sz w:val="18"/>
                <w:szCs w:val="18"/>
              </w:rPr>
            </w:pPr>
            <w:r>
              <w:rPr>
                <w:rFonts w:hint="eastAsia" w:ascii="Times New Roman" w:hAnsi="Times New Roman" w:eastAsia="宋体" w:cs="宋体"/>
                <w:color w:val="auto"/>
                <w:spacing w:val="-1"/>
                <w:sz w:val="18"/>
                <w:szCs w:val="18"/>
                <w:lang w:val="en-US" w:eastAsia="zh-CN"/>
              </w:rPr>
              <w:t>0.008~</w:t>
            </w:r>
            <w:r>
              <w:rPr>
                <w:rFonts w:hint="default" w:ascii="Times New Roman" w:hAnsi="Times New Roman" w:eastAsia="宋体" w:cs="宋体"/>
                <w:color w:val="auto"/>
                <w:spacing w:val="-1"/>
                <w:sz w:val="18"/>
                <w:szCs w:val="18"/>
              </w:rPr>
              <w:t>0.200</w:t>
            </w:r>
          </w:p>
        </w:tc>
        <w:tc>
          <w:tcPr>
            <w:tcW w:w="2162" w:type="dxa"/>
            <w:vAlign w:val="center"/>
          </w:tcPr>
          <w:p w14:paraId="2C589A27">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left"/>
              <w:textAlignment w:val="baseline"/>
              <w:rPr>
                <w:rFonts w:hint="default" w:ascii="Times New Roman" w:hAnsi="Times New Roman" w:eastAsia="宋体" w:cs="宋体"/>
                <w:snapToGrid w:val="0"/>
                <w:color w:val="auto"/>
                <w:spacing w:val="-1"/>
                <w:kern w:val="0"/>
                <w:sz w:val="18"/>
                <w:szCs w:val="18"/>
                <w:lang w:val="en-US" w:eastAsia="zh-CN" w:bidi="ar-SA"/>
              </w:rPr>
            </w:pPr>
            <w:r>
              <w:rPr>
                <w:rFonts w:hint="default" w:ascii="Times New Roman" w:hAnsi="Times New Roman" w:eastAsia="宋体" w:cs="宋体"/>
                <w:snapToGrid w:val="0"/>
                <w:color w:val="auto"/>
                <w:spacing w:val="-1"/>
                <w:kern w:val="0"/>
                <w:sz w:val="18"/>
                <w:szCs w:val="18"/>
                <w:lang w:val="en-US" w:eastAsia="zh-CN" w:bidi="ar-SA"/>
              </w:rPr>
              <w:t>适用范围未包含海水，方法检出限为不能满足《海水水质标准》和《地下水质量标准》中I类限制0.001 mg/L的要求</w:t>
            </w:r>
          </w:p>
        </w:tc>
      </w:tr>
    </w:tbl>
    <w:p w14:paraId="551797EE">
      <w:pPr>
        <w:keepNext w:val="0"/>
        <w:keepLines w:val="0"/>
        <w:pageBreakBefore w:val="0"/>
        <w:widowControl/>
        <w:kinsoku w:val="0"/>
        <w:wordWrap/>
        <w:overflowPunct/>
        <w:topLinePunct w:val="0"/>
        <w:autoSpaceDE w:val="0"/>
        <w:autoSpaceDN w:val="0"/>
        <w:bidi w:val="0"/>
        <w:adjustRightInd w:val="0"/>
        <w:snapToGrid w:val="0"/>
        <w:spacing w:line="360" w:lineRule="auto"/>
        <w:ind w:left="17" w:right="57" w:firstLine="510" w:firstLineChars="300"/>
        <w:jc w:val="center"/>
        <w:textAlignment w:val="baseline"/>
        <w:rPr>
          <w:rFonts w:hint="default" w:ascii="Times New Roman" w:hAnsi="Times New Roman" w:eastAsia="黑体" w:cs="黑体"/>
          <w:snapToGrid w:val="0"/>
          <w:color w:val="auto"/>
          <w:spacing w:val="-5"/>
          <w:kern w:val="0"/>
          <w:sz w:val="18"/>
          <w:szCs w:val="21"/>
          <w:lang w:val="en-US" w:eastAsia="zh-CN" w:bidi="ar-SA"/>
        </w:rPr>
      </w:pPr>
    </w:p>
    <w:p w14:paraId="7B314FBF">
      <w:pPr>
        <w:keepNext w:val="0"/>
        <w:keepLines w:val="0"/>
        <w:pageBreakBefore w:val="0"/>
        <w:widowControl w:val="0"/>
        <w:kinsoku/>
        <w:wordWrap/>
        <w:overflowPunct/>
        <w:topLinePunct w:val="0"/>
        <w:autoSpaceDE/>
        <w:autoSpaceDN/>
        <w:bidi w:val="0"/>
        <w:adjustRightInd/>
        <w:snapToGrid/>
        <w:spacing w:line="327" w:lineRule="auto"/>
        <w:ind w:firstLine="422" w:firstLineChars="200"/>
        <w:jc w:val="center"/>
        <w:textAlignment w:val="auto"/>
        <w:rPr>
          <w:rFonts w:hint="eastAsia" w:ascii="Times New Roman" w:hAnsi="Times New Roman" w:cs="Times New Roman" w:eastAsiaTheme="minorEastAsia"/>
          <w:b/>
          <w:bCs/>
          <w:color w:val="000000" w:themeColor="text1"/>
          <w:kern w:val="0"/>
          <w:sz w:val="21"/>
          <w:szCs w:val="21"/>
          <w:lang w:val="en-US" w:eastAsia="zh-CN" w:bidi="ar-SA"/>
          <w14:textFill>
            <w14:solidFill>
              <w14:schemeClr w14:val="tx1"/>
            </w14:solidFill>
          </w14:textFill>
        </w:rPr>
        <w:sectPr>
          <w:footerReference r:id="rId9" w:type="default"/>
          <w:pgSz w:w="11906" w:h="16838"/>
          <w:pgMar w:top="1440" w:right="1803" w:bottom="1440" w:left="1803" w:header="851" w:footer="992" w:gutter="0"/>
          <w:pgBorders>
            <w:top w:val="none" w:sz="0" w:space="0"/>
            <w:left w:val="none" w:sz="0" w:space="0"/>
            <w:bottom w:val="none" w:sz="0" w:space="0"/>
            <w:right w:val="none" w:sz="0" w:space="0"/>
          </w:pgBorders>
          <w:pgNumType w:start="1"/>
          <w:cols w:space="0" w:num="1"/>
          <w:rtlGutter w:val="0"/>
          <w:docGrid w:type="lines" w:linePitch="319" w:charSpace="0"/>
        </w:sectPr>
      </w:pPr>
    </w:p>
    <w:p w14:paraId="62B5ADF4">
      <w:pPr>
        <w:pStyle w:val="1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60" w:lineRule="exact"/>
        <w:ind w:right="0" w:firstLine="340" w:firstLineChars="200"/>
        <w:jc w:val="center"/>
        <w:textAlignment w:val="auto"/>
        <w:rPr>
          <w:rFonts w:hint="default" w:ascii="Times New Roman" w:hAnsi="Times New Roman" w:eastAsia="黑体" w:cs="黑体"/>
          <w:color w:val="auto"/>
          <w:spacing w:val="-5"/>
          <w:kern w:val="0"/>
          <w:sz w:val="18"/>
          <w:szCs w:val="21"/>
          <w:lang w:val="en-US" w:eastAsia="zh-CN" w:bidi="ar-SA"/>
        </w:rPr>
      </w:pPr>
      <w:r>
        <w:rPr>
          <w:rFonts w:hint="default" w:ascii="Times New Roman" w:hAnsi="Times New Roman" w:eastAsia="黑体" w:cs="黑体"/>
          <w:color w:val="auto"/>
          <w:spacing w:val="-5"/>
          <w:kern w:val="0"/>
          <w:sz w:val="18"/>
          <w:szCs w:val="21"/>
          <w:lang w:val="en-US" w:eastAsia="zh-CN" w:bidi="ar-SA"/>
        </w:rPr>
        <w:t>表</w:t>
      </w:r>
      <w:r>
        <w:rPr>
          <w:rFonts w:hint="eastAsia" w:ascii="Times New Roman" w:hAnsi="Times New Roman" w:eastAsia="黑体" w:cs="黑体"/>
          <w:color w:val="auto"/>
          <w:spacing w:val="-5"/>
          <w:kern w:val="0"/>
          <w:sz w:val="18"/>
          <w:szCs w:val="21"/>
          <w:lang w:val="en-US" w:eastAsia="zh-CN" w:bidi="ar-SA"/>
        </w:rPr>
        <w:t xml:space="preserve">3 </w:t>
      </w:r>
      <w:r>
        <w:rPr>
          <w:rFonts w:hint="default" w:ascii="Times New Roman" w:hAnsi="Times New Roman" w:eastAsia="黑体" w:cs="黑体"/>
          <w:color w:val="auto"/>
          <w:spacing w:val="-5"/>
          <w:kern w:val="0"/>
          <w:sz w:val="18"/>
          <w:szCs w:val="21"/>
          <w:lang w:val="en-US" w:eastAsia="zh-CN" w:bidi="ar-SA"/>
        </w:rPr>
        <w:t xml:space="preserve"> 国内水中挥发性酚相关研究</w:t>
      </w:r>
    </w:p>
    <w:tbl>
      <w:tblPr>
        <w:tblStyle w:val="16"/>
        <w:tblW w:w="147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2"/>
        <w:gridCol w:w="4553"/>
        <w:gridCol w:w="1777"/>
        <w:gridCol w:w="1502"/>
        <w:gridCol w:w="1122"/>
        <w:gridCol w:w="1056"/>
        <w:gridCol w:w="4184"/>
      </w:tblGrid>
      <w:tr w14:paraId="082D8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blHeader/>
          <w:jc w:val="center"/>
        </w:trPr>
        <w:tc>
          <w:tcPr>
            <w:tcW w:w="602" w:type="dxa"/>
            <w:vAlign w:val="center"/>
          </w:tcPr>
          <w:p w14:paraId="51BCDDB6">
            <w:pPr>
              <w:autoSpaceDE w:val="0"/>
              <w:autoSpaceDN w:val="0"/>
              <w:adjustRightInd w:val="0"/>
              <w:snapToGrid w:val="0"/>
              <w:spacing w:line="360" w:lineRule="exact"/>
              <w:jc w:val="center"/>
              <w:rPr>
                <w:rFonts w:hint="default" w:ascii="Times New Roman" w:hAnsi="Times New Roman" w:cs="Times New Roman"/>
                <w:b w:val="0"/>
                <w:bCs/>
                <w:sz w:val="18"/>
                <w:szCs w:val="18"/>
              </w:rPr>
            </w:pPr>
            <w:r>
              <w:rPr>
                <w:rFonts w:hint="default" w:ascii="Times New Roman" w:hAnsi="Times New Roman" w:cs="Times New Roman"/>
                <w:b w:val="0"/>
                <w:bCs/>
                <w:sz w:val="18"/>
                <w:szCs w:val="18"/>
              </w:rPr>
              <w:t>序号</w:t>
            </w:r>
          </w:p>
        </w:tc>
        <w:tc>
          <w:tcPr>
            <w:tcW w:w="4553" w:type="dxa"/>
            <w:vAlign w:val="center"/>
          </w:tcPr>
          <w:p w14:paraId="408E63C7">
            <w:pPr>
              <w:autoSpaceDE w:val="0"/>
              <w:autoSpaceDN w:val="0"/>
              <w:adjustRightInd w:val="0"/>
              <w:snapToGrid w:val="0"/>
              <w:spacing w:line="360" w:lineRule="exact"/>
              <w:jc w:val="center"/>
              <w:rPr>
                <w:rFonts w:hint="eastAsia" w:ascii="Times New Roman" w:hAnsi="Times New Roman" w:eastAsia="宋体" w:cs="Times New Roman"/>
                <w:b w:val="0"/>
                <w:bCs/>
                <w:sz w:val="18"/>
                <w:szCs w:val="18"/>
                <w:lang w:eastAsia="zh-CN"/>
              </w:rPr>
            </w:pPr>
            <w:r>
              <w:rPr>
                <w:rFonts w:hint="eastAsia" w:ascii="Times New Roman" w:hAnsi="Times New Roman" w:eastAsia="宋体" w:cs="Times New Roman"/>
                <w:b w:val="0"/>
                <w:bCs/>
                <w:sz w:val="18"/>
                <w:szCs w:val="18"/>
                <w:lang w:val="en-US" w:eastAsia="zh-CN"/>
              </w:rPr>
              <w:t>参考文献</w:t>
            </w:r>
          </w:p>
        </w:tc>
        <w:tc>
          <w:tcPr>
            <w:tcW w:w="1777" w:type="dxa"/>
            <w:vAlign w:val="center"/>
          </w:tcPr>
          <w:p w14:paraId="402F9C2A">
            <w:pPr>
              <w:spacing w:before="69" w:line="220" w:lineRule="auto"/>
              <w:jc w:val="center"/>
              <w:rPr>
                <w:rFonts w:hint="eastAsia" w:ascii="Times New Roman" w:hAnsi="Times New Roman" w:eastAsia="宋体" w:cs="Times New Roman"/>
                <w:b w:val="0"/>
                <w:bCs/>
                <w:sz w:val="18"/>
                <w:szCs w:val="18"/>
                <w:lang w:eastAsia="zh-CN"/>
              </w:rPr>
            </w:pPr>
            <w:r>
              <w:rPr>
                <w:rFonts w:hint="eastAsia" w:ascii="Times New Roman" w:hAnsi="Times New Roman" w:eastAsia="宋体" w:cs="宋体"/>
                <w:color w:val="auto"/>
                <w:spacing w:val="-2"/>
                <w:sz w:val="18"/>
                <w:szCs w:val="18"/>
                <w:lang w:val="en-US" w:eastAsia="zh-CN"/>
              </w:rPr>
              <w:t>分析方法</w:t>
            </w:r>
          </w:p>
        </w:tc>
        <w:tc>
          <w:tcPr>
            <w:tcW w:w="1502" w:type="dxa"/>
            <w:vAlign w:val="center"/>
          </w:tcPr>
          <w:p w14:paraId="6AED0BB7">
            <w:pPr>
              <w:spacing w:before="69" w:line="220" w:lineRule="auto"/>
              <w:jc w:val="center"/>
              <w:rPr>
                <w:rFonts w:hint="eastAsia" w:ascii="Times New Roman" w:hAnsi="Times New Roman" w:eastAsia="宋体" w:cs="Times New Roman"/>
                <w:b w:val="0"/>
                <w:bCs/>
                <w:sz w:val="18"/>
                <w:szCs w:val="18"/>
                <w:lang w:val="en-US" w:eastAsia="zh-CN"/>
              </w:rPr>
            </w:pPr>
            <w:r>
              <w:rPr>
                <w:rFonts w:ascii="Times New Roman" w:hAnsi="Times New Roman" w:eastAsia="宋体" w:cs="宋体"/>
                <w:color w:val="auto"/>
                <w:spacing w:val="-2"/>
                <w:sz w:val="18"/>
                <w:szCs w:val="18"/>
              </w:rPr>
              <w:t>适用范</w:t>
            </w:r>
            <w:r>
              <w:rPr>
                <w:rFonts w:ascii="Times New Roman" w:hAnsi="Times New Roman" w:eastAsia="宋体" w:cs="宋体"/>
                <w:color w:val="auto"/>
                <w:spacing w:val="-1"/>
                <w:sz w:val="18"/>
                <w:szCs w:val="18"/>
              </w:rPr>
              <w:t>围</w:t>
            </w:r>
          </w:p>
        </w:tc>
        <w:tc>
          <w:tcPr>
            <w:tcW w:w="1122" w:type="dxa"/>
            <w:vAlign w:val="center"/>
          </w:tcPr>
          <w:p w14:paraId="5E79F221">
            <w:pPr>
              <w:spacing w:before="69" w:line="220" w:lineRule="auto"/>
              <w:jc w:val="center"/>
              <w:rPr>
                <w:rFonts w:hint="default" w:ascii="Times New Roman" w:hAnsi="Times New Roman" w:cs="Times New Roman" w:eastAsiaTheme="minorEastAsia"/>
                <w:b w:val="0"/>
                <w:bCs/>
                <w:sz w:val="18"/>
                <w:szCs w:val="18"/>
                <w:lang w:val="en-US" w:eastAsia="zh-CN"/>
              </w:rPr>
            </w:pPr>
            <w:r>
              <w:rPr>
                <w:rFonts w:ascii="Times New Roman" w:hAnsi="Times New Roman" w:eastAsia="宋体" w:cs="宋体"/>
                <w:color w:val="auto"/>
                <w:spacing w:val="-2"/>
                <w:sz w:val="18"/>
                <w:szCs w:val="18"/>
              </w:rPr>
              <w:t>检出限</w:t>
            </w:r>
          </w:p>
        </w:tc>
        <w:tc>
          <w:tcPr>
            <w:tcW w:w="1056" w:type="dxa"/>
            <w:vAlign w:val="center"/>
          </w:tcPr>
          <w:p w14:paraId="04BA8521">
            <w:pPr>
              <w:spacing w:before="69" w:line="220" w:lineRule="auto"/>
              <w:jc w:val="center"/>
              <w:rPr>
                <w:rFonts w:hint="default" w:ascii="Times New Roman" w:hAnsi="Times New Roman" w:cs="Times New Roman" w:eastAsiaTheme="minorEastAsia"/>
                <w:b w:val="0"/>
                <w:bCs/>
                <w:sz w:val="18"/>
                <w:szCs w:val="18"/>
                <w:lang w:val="en-US" w:eastAsia="zh-CN"/>
              </w:rPr>
            </w:pPr>
            <w:r>
              <w:rPr>
                <w:rFonts w:hint="default" w:ascii="Times New Roman" w:hAnsi="Times New Roman" w:eastAsia="宋体" w:cs="宋体"/>
                <w:color w:val="auto"/>
                <w:spacing w:val="-2"/>
                <w:sz w:val="18"/>
                <w:szCs w:val="18"/>
                <w:lang w:val="en-US" w:eastAsia="zh-CN"/>
              </w:rPr>
              <w:t>测定</w:t>
            </w:r>
            <w:r>
              <w:rPr>
                <w:rFonts w:ascii="Times New Roman" w:hAnsi="Times New Roman" w:eastAsia="宋体" w:cs="宋体"/>
                <w:color w:val="auto"/>
                <w:spacing w:val="-2"/>
                <w:sz w:val="18"/>
                <w:szCs w:val="18"/>
              </w:rPr>
              <w:t>上限</w:t>
            </w:r>
          </w:p>
        </w:tc>
        <w:tc>
          <w:tcPr>
            <w:tcW w:w="4184" w:type="dxa"/>
            <w:vAlign w:val="center"/>
          </w:tcPr>
          <w:p w14:paraId="5AA806E3">
            <w:pPr>
              <w:autoSpaceDE w:val="0"/>
              <w:autoSpaceDN w:val="0"/>
              <w:adjustRightInd w:val="0"/>
              <w:snapToGrid w:val="0"/>
              <w:spacing w:line="360" w:lineRule="exact"/>
              <w:jc w:val="center"/>
              <w:rPr>
                <w:rFonts w:hint="default" w:ascii="Times New Roman" w:hAnsi="Times New Roman" w:cs="Times New Roman"/>
                <w:b w:val="0"/>
                <w:bCs/>
                <w:sz w:val="18"/>
                <w:szCs w:val="18"/>
                <w:lang w:val="en-US" w:eastAsia="zh-CN"/>
              </w:rPr>
            </w:pPr>
            <w:r>
              <w:rPr>
                <w:rFonts w:hint="default" w:ascii="Times New Roman" w:hAnsi="Times New Roman" w:cs="Times New Roman"/>
                <w:b w:val="0"/>
                <w:bCs/>
                <w:sz w:val="18"/>
                <w:szCs w:val="18"/>
                <w:lang w:val="en-US" w:eastAsia="zh-CN"/>
              </w:rPr>
              <w:t>与本标准相关内容</w:t>
            </w:r>
          </w:p>
        </w:tc>
      </w:tr>
      <w:tr w14:paraId="5988B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602" w:type="dxa"/>
            <w:vAlign w:val="center"/>
          </w:tcPr>
          <w:p w14:paraId="1A054050">
            <w:pPr>
              <w:autoSpaceDE w:val="0"/>
              <w:autoSpaceDN w:val="0"/>
              <w:adjustRightInd w:val="0"/>
              <w:snapToGrid w:val="0"/>
              <w:spacing w:line="36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4553" w:type="dxa"/>
            <w:vAlign w:val="center"/>
          </w:tcPr>
          <w:p w14:paraId="2ECE0DDA">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left"/>
              <w:textAlignment w:val="baseline"/>
              <w:rPr>
                <w:rFonts w:hint="default" w:ascii="Times New Roman" w:hAnsi="Times New Roman" w:cs="Times New Roman"/>
                <w:bCs w:val="0"/>
                <w:kern w:val="2"/>
                <w:sz w:val="18"/>
                <w:szCs w:val="18"/>
              </w:rPr>
            </w:pPr>
            <w:r>
              <w:rPr>
                <w:rFonts w:ascii="Times New Roman" w:hAnsi="Times New Roman" w:eastAsia="宋体" w:cs="宋体"/>
                <w:color w:val="auto"/>
                <w:spacing w:val="-1"/>
                <w:sz w:val="18"/>
                <w:szCs w:val="18"/>
              </w:rPr>
              <w:t>《</w:t>
            </w:r>
            <w:r>
              <w:rPr>
                <w:rFonts w:hint="default" w:ascii="Times New Roman" w:hAnsi="Times New Roman" w:eastAsia="宋体" w:cs="宋体"/>
                <w:color w:val="auto"/>
                <w:spacing w:val="-1"/>
                <w:sz w:val="18"/>
                <w:szCs w:val="18"/>
              </w:rPr>
              <w:t xml:space="preserve">海洋监测规范 第4部分：海水分析（19 挥发性酚 </w:t>
            </w:r>
            <w:r>
              <w:rPr>
                <w:rFonts w:ascii="Times New Roman" w:hAnsi="Times New Roman" w:eastAsia="宋体" w:cs="宋体"/>
                <w:color w:val="auto"/>
                <w:spacing w:val="-1"/>
                <w:sz w:val="18"/>
                <w:szCs w:val="18"/>
              </w:rPr>
              <w:t>4-氨基比林分光光度法</w:t>
            </w:r>
            <w:r>
              <w:rPr>
                <w:rFonts w:hint="default" w:ascii="Times New Roman" w:hAnsi="Times New Roman" w:eastAsia="宋体" w:cs="宋体"/>
                <w:color w:val="auto"/>
                <w:spacing w:val="-1"/>
                <w:sz w:val="18"/>
                <w:szCs w:val="18"/>
              </w:rPr>
              <w:t>）》（GB 17378.4-2007）</w:t>
            </w:r>
          </w:p>
        </w:tc>
        <w:tc>
          <w:tcPr>
            <w:tcW w:w="1777" w:type="dxa"/>
            <w:vAlign w:val="center"/>
          </w:tcPr>
          <w:p w14:paraId="47348719">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rPr>
            </w:pPr>
            <w:r>
              <w:rPr>
                <w:rFonts w:ascii="Times New Roman" w:hAnsi="Times New Roman" w:eastAsia="宋体" w:cs="宋体"/>
                <w:color w:val="auto"/>
                <w:spacing w:val="-1"/>
                <w:sz w:val="18"/>
                <w:szCs w:val="18"/>
              </w:rPr>
              <w:t>分光光度法</w:t>
            </w:r>
          </w:p>
        </w:tc>
        <w:tc>
          <w:tcPr>
            <w:tcW w:w="1502" w:type="dxa"/>
            <w:vAlign w:val="center"/>
          </w:tcPr>
          <w:p w14:paraId="496C11B6">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eastAsiaTheme="minorEastAsia"/>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海水</w:t>
            </w:r>
          </w:p>
        </w:tc>
        <w:tc>
          <w:tcPr>
            <w:tcW w:w="1122" w:type="dxa"/>
            <w:vAlign w:val="center"/>
          </w:tcPr>
          <w:p w14:paraId="11DC937C">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 xml:space="preserve">0.0011 </w:t>
            </w:r>
            <w:r>
              <w:rPr>
                <w:rFonts w:ascii="Times New Roman" w:hAnsi="Times New Roman" w:eastAsia="宋体" w:cs="宋体"/>
                <w:color w:val="auto"/>
                <w:spacing w:val="-1"/>
                <w:sz w:val="18"/>
                <w:szCs w:val="18"/>
              </w:rPr>
              <w:t>mg/L</w:t>
            </w:r>
          </w:p>
        </w:tc>
        <w:tc>
          <w:tcPr>
            <w:tcW w:w="1056" w:type="dxa"/>
            <w:vAlign w:val="center"/>
          </w:tcPr>
          <w:p w14:paraId="56CB7290">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0.0750</w:t>
            </w:r>
          </w:p>
          <w:p w14:paraId="46E973B9">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eastAsia="宋体" w:cs="Times New Roman"/>
                <w:sz w:val="18"/>
                <w:szCs w:val="18"/>
                <w:lang w:val="en-US" w:eastAsia="zh-CN"/>
              </w:rPr>
            </w:pPr>
            <w:r>
              <w:rPr>
                <w:rFonts w:ascii="Times New Roman" w:hAnsi="Times New Roman" w:eastAsia="宋体" w:cs="宋体"/>
                <w:color w:val="auto"/>
                <w:spacing w:val="-1"/>
                <w:sz w:val="18"/>
                <w:szCs w:val="18"/>
              </w:rPr>
              <w:t>mg/L</w:t>
            </w:r>
          </w:p>
        </w:tc>
        <w:tc>
          <w:tcPr>
            <w:tcW w:w="4184" w:type="dxa"/>
            <w:vAlign w:val="center"/>
          </w:tcPr>
          <w:p w14:paraId="57D31851">
            <w:pPr>
              <w:autoSpaceDE w:val="0"/>
              <w:autoSpaceDN w:val="0"/>
              <w:adjustRightInd w:val="0"/>
              <w:snapToGrid w:val="0"/>
              <w:spacing w:before="69"/>
              <w:ind w:right="154"/>
              <w:jc w:val="left"/>
              <w:rPr>
                <w:rFonts w:hint="default" w:ascii="Times New Roman" w:hAnsi="Times New Roman" w:eastAsia="宋体" w:cs="宋体"/>
                <w:color w:val="auto"/>
                <w:spacing w:val="-1"/>
                <w:sz w:val="18"/>
                <w:szCs w:val="18"/>
                <w:lang w:val="en-US" w:eastAsia="zh-CN"/>
              </w:rPr>
            </w:pPr>
            <w:r>
              <w:rPr>
                <w:rFonts w:hint="eastAsia" w:ascii="Times New Roman" w:hAnsi="Times New Roman" w:eastAsia="宋体" w:cs="宋体"/>
                <w:color w:val="auto"/>
                <w:spacing w:val="-1"/>
                <w:sz w:val="18"/>
                <w:szCs w:val="18"/>
                <w:lang w:val="en-US" w:eastAsia="zh-CN"/>
              </w:rPr>
              <w:t>参考该方法的反应原理、样品采集、干扰物与消除、质量控制和注意事项等内容。</w:t>
            </w:r>
          </w:p>
        </w:tc>
      </w:tr>
      <w:tr w14:paraId="4B692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02" w:type="dxa"/>
            <w:vAlign w:val="center"/>
          </w:tcPr>
          <w:p w14:paraId="1C492B4F">
            <w:pPr>
              <w:autoSpaceDE w:val="0"/>
              <w:autoSpaceDN w:val="0"/>
              <w:adjustRightInd w:val="0"/>
              <w:snapToGrid w:val="0"/>
              <w:spacing w:line="360" w:lineRule="exact"/>
              <w:jc w:val="center"/>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2</w:t>
            </w:r>
          </w:p>
        </w:tc>
        <w:tc>
          <w:tcPr>
            <w:tcW w:w="4553" w:type="dxa"/>
            <w:vAlign w:val="center"/>
          </w:tcPr>
          <w:p w14:paraId="4E7A669C">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left"/>
              <w:textAlignment w:val="baseline"/>
              <w:rPr>
                <w:rFonts w:hint="default" w:ascii="Times New Roman" w:hAnsi="Times New Roman" w:cs="Times New Roman"/>
                <w:sz w:val="18"/>
                <w:szCs w:val="18"/>
              </w:rPr>
            </w:pPr>
            <w:r>
              <w:rPr>
                <w:rFonts w:ascii="Times New Roman" w:hAnsi="Times New Roman" w:eastAsia="宋体" w:cs="宋体"/>
                <w:color w:val="auto"/>
                <w:spacing w:val="-1"/>
                <w:sz w:val="18"/>
                <w:szCs w:val="18"/>
              </w:rPr>
              <w:t>《水质 挥发酚的测定</w:t>
            </w:r>
            <w:r>
              <w:rPr>
                <w:rFonts w:hint="default" w:ascii="Times New Roman" w:hAnsi="Times New Roman" w:eastAsia="宋体" w:cs="宋体"/>
                <w:color w:val="auto"/>
                <w:spacing w:val="-1"/>
                <w:sz w:val="18"/>
                <w:szCs w:val="18"/>
                <w:lang w:val="en-US" w:eastAsia="zh-CN"/>
              </w:rPr>
              <w:t xml:space="preserve"> </w:t>
            </w:r>
            <w:r>
              <w:rPr>
                <w:rFonts w:hint="default" w:ascii="Times New Roman" w:hAnsi="Times New Roman" w:eastAsia="宋体" w:cs="宋体"/>
                <w:color w:val="auto"/>
                <w:spacing w:val="-1"/>
                <w:sz w:val="18"/>
                <w:szCs w:val="18"/>
              </w:rPr>
              <w:t>流动注射-</w:t>
            </w:r>
            <w:r>
              <w:rPr>
                <w:rFonts w:ascii="Times New Roman" w:hAnsi="Times New Roman" w:eastAsia="宋体" w:cs="宋体"/>
                <w:color w:val="auto"/>
                <w:spacing w:val="-1"/>
                <w:sz w:val="18"/>
                <w:szCs w:val="18"/>
              </w:rPr>
              <w:t>4-氨基比林分光光度法》(HJ</w:t>
            </w:r>
            <w:r>
              <w:rPr>
                <w:rFonts w:hint="default" w:ascii="Times New Roman" w:hAnsi="Times New Roman" w:eastAsia="宋体" w:cs="宋体"/>
                <w:color w:val="auto"/>
                <w:spacing w:val="-1"/>
                <w:sz w:val="18"/>
                <w:szCs w:val="18"/>
              </w:rPr>
              <w:t>825</w:t>
            </w:r>
            <w:r>
              <w:rPr>
                <w:rFonts w:ascii="Times New Roman" w:hAnsi="Times New Roman" w:eastAsia="宋体" w:cs="宋体"/>
                <w:color w:val="auto"/>
                <w:spacing w:val="-1"/>
                <w:sz w:val="18"/>
                <w:szCs w:val="18"/>
              </w:rPr>
              <w:t>-20</w:t>
            </w:r>
            <w:r>
              <w:rPr>
                <w:rFonts w:hint="default" w:ascii="Times New Roman" w:hAnsi="Times New Roman" w:eastAsia="宋体" w:cs="宋体"/>
                <w:color w:val="auto"/>
                <w:spacing w:val="-1"/>
                <w:sz w:val="18"/>
                <w:szCs w:val="18"/>
              </w:rPr>
              <w:t>17</w:t>
            </w:r>
            <w:r>
              <w:rPr>
                <w:rFonts w:ascii="Times New Roman" w:hAnsi="Times New Roman" w:eastAsia="宋体" w:cs="宋体"/>
                <w:color w:val="auto"/>
                <w:spacing w:val="-1"/>
                <w:sz w:val="18"/>
                <w:szCs w:val="18"/>
              </w:rPr>
              <w:t>)</w:t>
            </w:r>
          </w:p>
        </w:tc>
        <w:tc>
          <w:tcPr>
            <w:tcW w:w="1777" w:type="dxa"/>
            <w:vAlign w:val="center"/>
          </w:tcPr>
          <w:p w14:paraId="444B61A8">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lang w:val="en-US"/>
              </w:rPr>
            </w:pPr>
            <w:r>
              <w:rPr>
                <w:rFonts w:hint="default" w:ascii="Times New Roman" w:hAnsi="Times New Roman" w:eastAsia="宋体" w:cs="宋体"/>
                <w:snapToGrid w:val="0"/>
                <w:color w:val="auto"/>
                <w:spacing w:val="-1"/>
                <w:kern w:val="0"/>
                <w:sz w:val="18"/>
                <w:szCs w:val="18"/>
                <w:lang w:val="en-US" w:eastAsia="zh-CN" w:bidi="ar-SA"/>
              </w:rPr>
              <w:t>流动注射法</w:t>
            </w:r>
          </w:p>
        </w:tc>
        <w:tc>
          <w:tcPr>
            <w:tcW w:w="1502" w:type="dxa"/>
            <w:vAlign w:val="center"/>
          </w:tcPr>
          <w:p w14:paraId="4E941DCE">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lang w:val="en-US"/>
              </w:rPr>
            </w:pPr>
            <w:r>
              <w:rPr>
                <w:rFonts w:ascii="Times New Roman" w:hAnsi="Times New Roman" w:eastAsia="宋体" w:cs="宋体"/>
                <w:color w:val="auto"/>
                <w:spacing w:val="-1"/>
                <w:sz w:val="18"/>
                <w:szCs w:val="18"/>
              </w:rPr>
              <w:t>地表水</w:t>
            </w:r>
            <w:r>
              <w:rPr>
                <w:rFonts w:hint="default" w:ascii="Times New Roman" w:hAnsi="Times New Roman" w:eastAsia="宋体" w:cs="宋体"/>
                <w:color w:val="auto"/>
                <w:spacing w:val="-1"/>
                <w:sz w:val="18"/>
                <w:szCs w:val="18"/>
              </w:rPr>
              <w:t>、</w:t>
            </w:r>
            <w:r>
              <w:rPr>
                <w:rFonts w:ascii="Times New Roman" w:hAnsi="Times New Roman" w:eastAsia="宋体" w:cs="宋体"/>
                <w:color w:val="auto"/>
                <w:spacing w:val="-1"/>
                <w:sz w:val="18"/>
                <w:szCs w:val="18"/>
              </w:rPr>
              <w:t>地下水</w:t>
            </w:r>
            <w:r>
              <w:rPr>
                <w:rFonts w:hint="default" w:ascii="Times New Roman" w:hAnsi="Times New Roman" w:eastAsia="宋体" w:cs="宋体"/>
                <w:color w:val="auto"/>
                <w:spacing w:val="-1"/>
                <w:sz w:val="18"/>
                <w:szCs w:val="18"/>
                <w:lang w:eastAsia="zh-CN"/>
              </w:rPr>
              <w:t>、</w:t>
            </w:r>
            <w:r>
              <w:rPr>
                <w:rFonts w:ascii="Times New Roman" w:hAnsi="Times New Roman" w:eastAsia="宋体" w:cs="宋体"/>
                <w:color w:val="auto"/>
                <w:spacing w:val="-1"/>
                <w:sz w:val="18"/>
                <w:szCs w:val="18"/>
              </w:rPr>
              <w:t>工业废水和生活污水</w:t>
            </w:r>
          </w:p>
        </w:tc>
        <w:tc>
          <w:tcPr>
            <w:tcW w:w="1122" w:type="dxa"/>
            <w:vAlign w:val="center"/>
          </w:tcPr>
          <w:p w14:paraId="7E2AE683">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 xml:space="preserve">0.002 </w:t>
            </w:r>
            <w:r>
              <w:rPr>
                <w:rFonts w:ascii="Times New Roman" w:hAnsi="Times New Roman" w:eastAsia="宋体" w:cs="宋体"/>
                <w:color w:val="auto"/>
                <w:spacing w:val="-1"/>
                <w:sz w:val="18"/>
                <w:szCs w:val="18"/>
              </w:rPr>
              <w:t>mg/L</w:t>
            </w:r>
          </w:p>
        </w:tc>
        <w:tc>
          <w:tcPr>
            <w:tcW w:w="1056" w:type="dxa"/>
            <w:vAlign w:val="center"/>
          </w:tcPr>
          <w:p w14:paraId="417E6A98">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lang w:val="en-US"/>
              </w:rPr>
            </w:pPr>
            <w:r>
              <w:rPr>
                <w:rFonts w:hint="eastAsia" w:ascii="Times New Roman" w:hAnsi="Times New Roman" w:cs="Times New Roman"/>
                <w:sz w:val="18"/>
                <w:szCs w:val="18"/>
                <w:lang w:val="en-US" w:eastAsia="zh-CN"/>
              </w:rPr>
              <w:t xml:space="preserve">0.200 </w:t>
            </w:r>
            <w:r>
              <w:rPr>
                <w:rFonts w:ascii="Times New Roman" w:hAnsi="Times New Roman" w:eastAsia="宋体" w:cs="宋体"/>
                <w:color w:val="auto"/>
                <w:spacing w:val="-1"/>
                <w:sz w:val="18"/>
                <w:szCs w:val="18"/>
              </w:rPr>
              <w:t>mg/L</w:t>
            </w:r>
          </w:p>
        </w:tc>
        <w:tc>
          <w:tcPr>
            <w:tcW w:w="4184" w:type="dxa"/>
            <w:vAlign w:val="center"/>
          </w:tcPr>
          <w:p w14:paraId="1291C34E">
            <w:pPr>
              <w:autoSpaceDE w:val="0"/>
              <w:autoSpaceDN w:val="0"/>
              <w:adjustRightInd w:val="0"/>
              <w:snapToGrid w:val="0"/>
              <w:spacing w:before="69" w:line="240" w:lineRule="auto"/>
              <w:ind w:right="154"/>
              <w:jc w:val="left"/>
              <w:rPr>
                <w:rFonts w:hint="default" w:ascii="Times New Roman" w:hAnsi="Times New Roman" w:eastAsia="宋体" w:cs="宋体"/>
                <w:color w:val="auto"/>
                <w:spacing w:val="-1"/>
                <w:sz w:val="18"/>
                <w:szCs w:val="18"/>
                <w:lang w:val="en-US" w:eastAsia="zh-CN"/>
              </w:rPr>
            </w:pPr>
            <w:r>
              <w:rPr>
                <w:rFonts w:hint="eastAsia" w:ascii="Times New Roman" w:hAnsi="Times New Roman" w:eastAsia="宋体" w:cs="宋体"/>
                <w:color w:val="auto"/>
                <w:spacing w:val="-1"/>
                <w:sz w:val="18"/>
                <w:szCs w:val="18"/>
                <w:lang w:val="en-US" w:eastAsia="zh-CN"/>
              </w:rPr>
              <w:t>参考该方法仪器工作原理、试剂配制、干扰物与消除、样品测定、曲线绘制、质量控制和注意事项等内容。</w:t>
            </w:r>
          </w:p>
        </w:tc>
      </w:tr>
      <w:tr w14:paraId="3B7F5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02" w:type="dxa"/>
            <w:vAlign w:val="center"/>
          </w:tcPr>
          <w:p w14:paraId="0EAAA39A">
            <w:pPr>
              <w:autoSpaceDE w:val="0"/>
              <w:autoSpaceDN w:val="0"/>
              <w:adjustRightInd w:val="0"/>
              <w:snapToGrid w:val="0"/>
              <w:spacing w:line="360" w:lineRule="exact"/>
              <w:jc w:val="center"/>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3</w:t>
            </w:r>
          </w:p>
        </w:tc>
        <w:tc>
          <w:tcPr>
            <w:tcW w:w="4553" w:type="dxa"/>
            <w:vAlign w:val="center"/>
          </w:tcPr>
          <w:p w14:paraId="421586FF">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left"/>
              <w:textAlignment w:val="baseline"/>
              <w:rPr>
                <w:rFonts w:hint="default" w:ascii="Times New Roman" w:hAnsi="Times New Roman" w:cs="Times New Roman"/>
                <w:sz w:val="18"/>
                <w:szCs w:val="18"/>
                <w:lang w:val="en-US" w:eastAsia="zh-CN"/>
              </w:rPr>
            </w:pPr>
            <w:r>
              <w:rPr>
                <w:rFonts w:ascii="Times New Roman" w:hAnsi="Times New Roman" w:eastAsia="宋体" w:cs="宋体"/>
                <w:color w:val="auto"/>
                <w:spacing w:val="-1"/>
                <w:sz w:val="18"/>
                <w:szCs w:val="18"/>
              </w:rPr>
              <w:t>《水质 挥发酚的测定</w:t>
            </w:r>
            <w:r>
              <w:rPr>
                <w:rFonts w:ascii="Times New Roman" w:hAnsi="Times New Roman" w:eastAsia="宋体" w:cs="Times New Roman"/>
                <w:color w:val="auto"/>
                <w:spacing w:val="-1"/>
                <w:sz w:val="18"/>
                <w:szCs w:val="18"/>
              </w:rPr>
              <w:t>4-</w:t>
            </w:r>
            <w:r>
              <w:rPr>
                <w:rFonts w:ascii="Times New Roman" w:hAnsi="Times New Roman" w:eastAsia="宋体" w:cs="宋体"/>
                <w:color w:val="auto"/>
                <w:spacing w:val="-1"/>
                <w:sz w:val="18"/>
                <w:szCs w:val="18"/>
              </w:rPr>
              <w:t>氨基</w:t>
            </w:r>
            <w:r>
              <w:rPr>
                <w:rFonts w:ascii="Times New Roman" w:hAnsi="Times New Roman" w:eastAsia="宋体" w:cs="宋体"/>
                <w:color w:val="auto"/>
                <w:sz w:val="18"/>
                <w:szCs w:val="18"/>
              </w:rPr>
              <w:t>比林分光光度</w:t>
            </w:r>
            <w:r>
              <w:rPr>
                <w:rFonts w:ascii="Times New Roman" w:hAnsi="Times New Roman" w:eastAsia="宋体" w:cs="宋体"/>
                <w:color w:val="auto"/>
                <w:spacing w:val="-1"/>
                <w:sz w:val="18"/>
                <w:szCs w:val="18"/>
              </w:rPr>
              <w:t>法》(</w:t>
            </w:r>
            <w:r>
              <w:rPr>
                <w:rFonts w:ascii="Times New Roman" w:hAnsi="Times New Roman" w:eastAsia="宋体" w:cs="Times New Roman"/>
                <w:color w:val="auto"/>
                <w:sz w:val="18"/>
                <w:szCs w:val="18"/>
              </w:rPr>
              <w:t>HJ</w:t>
            </w:r>
            <w:r>
              <w:rPr>
                <w:rFonts w:ascii="Times New Roman" w:hAnsi="Times New Roman" w:eastAsia="宋体" w:cs="Times New Roman"/>
                <w:color w:val="auto"/>
                <w:spacing w:val="-1"/>
                <w:sz w:val="18"/>
                <w:szCs w:val="18"/>
              </w:rPr>
              <w:t>503-2</w:t>
            </w:r>
            <w:r>
              <w:rPr>
                <w:rFonts w:ascii="Times New Roman" w:hAnsi="Times New Roman" w:eastAsia="宋体" w:cs="Times New Roman"/>
                <w:color w:val="auto"/>
                <w:sz w:val="18"/>
                <w:szCs w:val="18"/>
              </w:rPr>
              <w:t>009</w:t>
            </w:r>
            <w:r>
              <w:rPr>
                <w:rFonts w:ascii="Times New Roman" w:hAnsi="Times New Roman" w:eastAsia="宋体" w:cs="宋体"/>
                <w:color w:val="auto"/>
                <w:sz w:val="18"/>
                <w:szCs w:val="18"/>
              </w:rPr>
              <w:t>)</w:t>
            </w:r>
          </w:p>
        </w:tc>
        <w:tc>
          <w:tcPr>
            <w:tcW w:w="1777" w:type="dxa"/>
            <w:vAlign w:val="center"/>
          </w:tcPr>
          <w:p w14:paraId="6142A94E">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lang w:val="en-US" w:eastAsia="zh-CN"/>
              </w:rPr>
            </w:pPr>
            <w:r>
              <w:rPr>
                <w:rFonts w:ascii="Times New Roman" w:hAnsi="Times New Roman" w:eastAsia="宋体" w:cs="宋体"/>
                <w:color w:val="auto"/>
                <w:spacing w:val="-1"/>
                <w:sz w:val="18"/>
                <w:szCs w:val="18"/>
              </w:rPr>
              <w:t>分光光度法</w:t>
            </w:r>
          </w:p>
        </w:tc>
        <w:tc>
          <w:tcPr>
            <w:tcW w:w="1502" w:type="dxa"/>
            <w:vAlign w:val="center"/>
          </w:tcPr>
          <w:p w14:paraId="75D5A0EB">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地表水、地下水、生活污水及废水</w:t>
            </w:r>
          </w:p>
        </w:tc>
        <w:tc>
          <w:tcPr>
            <w:tcW w:w="1122" w:type="dxa"/>
            <w:vAlign w:val="center"/>
          </w:tcPr>
          <w:p w14:paraId="0E1BF292">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0.000</w:t>
            </w:r>
            <w:r>
              <w:rPr>
                <w:rFonts w:hint="eastAsia" w:ascii="Times New Roman" w:hAnsi="Times New Roman" w:eastAsia="宋体" w:cs="宋体"/>
                <w:snapToGrid w:val="0"/>
                <w:color w:val="auto"/>
                <w:spacing w:val="-1"/>
                <w:kern w:val="0"/>
                <w:sz w:val="18"/>
                <w:szCs w:val="18"/>
                <w:lang w:val="en-US" w:eastAsia="zh-CN" w:bidi="ar-SA"/>
              </w:rPr>
              <w:t xml:space="preserve">3 </w:t>
            </w:r>
            <w:r>
              <w:rPr>
                <w:rFonts w:ascii="Times New Roman" w:hAnsi="Times New Roman" w:eastAsia="宋体" w:cs="宋体"/>
                <w:color w:val="auto"/>
                <w:spacing w:val="-1"/>
                <w:sz w:val="18"/>
                <w:szCs w:val="18"/>
              </w:rPr>
              <w:t>mg/L</w:t>
            </w:r>
          </w:p>
        </w:tc>
        <w:tc>
          <w:tcPr>
            <w:tcW w:w="1056" w:type="dxa"/>
            <w:vAlign w:val="center"/>
          </w:tcPr>
          <w:p w14:paraId="17CDE502">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lang w:val="en-US" w:eastAsia="zh-CN"/>
              </w:rPr>
            </w:pPr>
            <w:r>
              <w:rPr>
                <w:rFonts w:hint="eastAsia" w:ascii="Times New Roman" w:hAnsi="Times New Roman" w:eastAsia="宋体" w:cs="宋体"/>
                <w:color w:val="auto"/>
                <w:spacing w:val="-1"/>
                <w:sz w:val="18"/>
                <w:szCs w:val="18"/>
                <w:lang w:val="en-US" w:eastAsia="zh-CN"/>
              </w:rPr>
              <w:t xml:space="preserve">0.100 </w:t>
            </w:r>
            <w:r>
              <w:rPr>
                <w:rFonts w:ascii="Times New Roman" w:hAnsi="Times New Roman" w:eastAsia="宋体" w:cs="宋体"/>
                <w:color w:val="auto"/>
                <w:spacing w:val="-1"/>
                <w:sz w:val="18"/>
                <w:szCs w:val="18"/>
              </w:rPr>
              <w:t>mg/L</w:t>
            </w:r>
          </w:p>
        </w:tc>
        <w:tc>
          <w:tcPr>
            <w:tcW w:w="4184" w:type="dxa"/>
            <w:vAlign w:val="center"/>
          </w:tcPr>
          <w:p w14:paraId="1A970334">
            <w:pPr>
              <w:autoSpaceDE w:val="0"/>
              <w:autoSpaceDN w:val="0"/>
              <w:adjustRightInd w:val="0"/>
              <w:snapToGrid w:val="0"/>
              <w:spacing w:before="69"/>
              <w:ind w:right="154" w:rightChars="0"/>
              <w:jc w:val="left"/>
              <w:rPr>
                <w:rFonts w:hint="default" w:ascii="Times New Roman" w:hAnsi="Times New Roman" w:eastAsia="宋体" w:cs="宋体"/>
                <w:color w:val="auto"/>
                <w:spacing w:val="-1"/>
                <w:sz w:val="18"/>
                <w:szCs w:val="18"/>
                <w:lang w:val="en-US" w:eastAsia="zh-CN"/>
              </w:rPr>
            </w:pPr>
            <w:r>
              <w:rPr>
                <w:rFonts w:hint="eastAsia" w:ascii="Times New Roman" w:hAnsi="Times New Roman" w:eastAsia="宋体" w:cs="宋体"/>
                <w:color w:val="auto"/>
                <w:spacing w:val="-1"/>
                <w:sz w:val="18"/>
                <w:szCs w:val="18"/>
                <w:lang w:val="en-US" w:eastAsia="zh-CN"/>
              </w:rPr>
              <w:t>参考了该方法的无酚水制备、反应原理、试剂配制、质量控制和注意事项等内容。</w:t>
            </w:r>
          </w:p>
        </w:tc>
      </w:tr>
      <w:tr w14:paraId="093EF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02" w:type="dxa"/>
            <w:vAlign w:val="center"/>
          </w:tcPr>
          <w:p w14:paraId="3AC74333">
            <w:pPr>
              <w:autoSpaceDE w:val="0"/>
              <w:autoSpaceDN w:val="0"/>
              <w:adjustRightInd w:val="0"/>
              <w:snapToGrid w:val="0"/>
              <w:spacing w:line="360" w:lineRule="exact"/>
              <w:jc w:val="center"/>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4</w:t>
            </w:r>
          </w:p>
        </w:tc>
        <w:tc>
          <w:tcPr>
            <w:tcW w:w="4553" w:type="dxa"/>
            <w:vAlign w:val="center"/>
          </w:tcPr>
          <w:p w14:paraId="394DC774">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left"/>
              <w:textAlignment w:val="baseline"/>
              <w:rPr>
                <w:rFonts w:hint="default" w:ascii="Times New Roman" w:hAnsi="Times New Roman" w:cs="Times New Roman"/>
                <w:sz w:val="18"/>
                <w:szCs w:val="18"/>
                <w:lang w:val="en-US" w:eastAsia="zh-CN"/>
              </w:rPr>
            </w:pPr>
            <w:r>
              <w:rPr>
                <w:rFonts w:hint="default" w:ascii="Times New Roman" w:hAnsi="Times New Roman" w:eastAsia="宋体" w:cs="宋体"/>
                <w:i w:val="0"/>
                <w:iCs w:val="0"/>
                <w:caps w:val="0"/>
                <w:color w:val="auto"/>
                <w:spacing w:val="-1"/>
                <w:sz w:val="18"/>
                <w:szCs w:val="18"/>
                <w:shd w:val="clear" w:fill="auto"/>
                <w:lang w:val="en-US" w:eastAsia="zh-CN"/>
              </w:rPr>
              <w:t>《</w:t>
            </w:r>
            <w:r>
              <w:rPr>
                <w:rFonts w:ascii="Times New Roman" w:hAnsi="Times New Roman" w:eastAsia="宋体" w:cs="宋体"/>
                <w:i w:val="0"/>
                <w:iCs w:val="0"/>
                <w:caps w:val="0"/>
                <w:color w:val="auto"/>
                <w:spacing w:val="-1"/>
                <w:sz w:val="18"/>
                <w:szCs w:val="18"/>
                <w:shd w:val="clear" w:fill="auto"/>
                <w:lang w:val="en-US" w:eastAsia="zh-CN"/>
              </w:rPr>
              <w:t>吕康乐,杨秋洳,宋俊密.便携式流动注射在线蒸馏法测定水体中挥发酚[J].中国科技信息,2022,(13):115-117.</w:t>
            </w:r>
            <w:r>
              <w:rPr>
                <w:rFonts w:hint="default" w:ascii="Times New Roman" w:hAnsi="Times New Roman" w:eastAsia="宋体" w:cs="宋体"/>
                <w:i w:val="0"/>
                <w:iCs w:val="0"/>
                <w:caps w:val="0"/>
                <w:color w:val="auto"/>
                <w:spacing w:val="-1"/>
                <w:sz w:val="18"/>
                <w:szCs w:val="18"/>
                <w:shd w:val="clear" w:fill="auto"/>
                <w:lang w:val="en-US" w:eastAsia="zh-CN"/>
              </w:rPr>
              <w:t>》</w:t>
            </w:r>
          </w:p>
        </w:tc>
        <w:tc>
          <w:tcPr>
            <w:tcW w:w="1777" w:type="dxa"/>
            <w:vAlign w:val="center"/>
          </w:tcPr>
          <w:p w14:paraId="1CC3ACBA">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流动注射法</w:t>
            </w:r>
          </w:p>
        </w:tc>
        <w:tc>
          <w:tcPr>
            <w:tcW w:w="1502" w:type="dxa"/>
            <w:vAlign w:val="center"/>
          </w:tcPr>
          <w:p w14:paraId="42DD8A1D">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地表水、地下水、生活污水</w:t>
            </w:r>
          </w:p>
        </w:tc>
        <w:tc>
          <w:tcPr>
            <w:tcW w:w="1122" w:type="dxa"/>
            <w:vAlign w:val="center"/>
          </w:tcPr>
          <w:p w14:paraId="5ED26D74">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0.0001</w:t>
            </w:r>
            <w:r>
              <w:rPr>
                <w:rFonts w:hint="eastAsia" w:ascii="Times New Roman" w:hAnsi="Times New Roman" w:eastAsia="宋体" w:cs="宋体"/>
                <w:snapToGrid w:val="0"/>
                <w:color w:val="auto"/>
                <w:spacing w:val="-1"/>
                <w:kern w:val="0"/>
                <w:sz w:val="18"/>
                <w:szCs w:val="18"/>
                <w:lang w:val="en-US" w:eastAsia="zh-CN" w:bidi="ar-SA"/>
              </w:rPr>
              <w:t xml:space="preserve"> </w:t>
            </w:r>
            <w:r>
              <w:rPr>
                <w:rFonts w:ascii="Times New Roman" w:hAnsi="Times New Roman" w:eastAsia="宋体" w:cs="宋体"/>
                <w:color w:val="auto"/>
                <w:spacing w:val="-1"/>
                <w:sz w:val="18"/>
                <w:szCs w:val="18"/>
              </w:rPr>
              <w:t>mg/L</w:t>
            </w:r>
          </w:p>
        </w:tc>
        <w:tc>
          <w:tcPr>
            <w:tcW w:w="1056" w:type="dxa"/>
            <w:vAlign w:val="center"/>
          </w:tcPr>
          <w:p w14:paraId="1C4E269D">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lang w:val="en-US" w:eastAsia="zh-CN"/>
              </w:rPr>
            </w:pPr>
            <w:r>
              <w:rPr>
                <w:rFonts w:hint="eastAsia" w:ascii="Times New Roman" w:hAnsi="Times New Roman" w:eastAsia="宋体" w:cs="宋体"/>
                <w:color w:val="auto"/>
                <w:spacing w:val="-1"/>
                <w:sz w:val="18"/>
                <w:szCs w:val="18"/>
                <w:lang w:val="en-US" w:eastAsia="zh-CN"/>
              </w:rPr>
              <w:t xml:space="preserve">0.100 </w:t>
            </w:r>
            <w:r>
              <w:rPr>
                <w:rFonts w:ascii="Times New Roman" w:hAnsi="Times New Roman" w:eastAsia="宋体" w:cs="宋体"/>
                <w:color w:val="auto"/>
                <w:spacing w:val="-1"/>
                <w:sz w:val="18"/>
                <w:szCs w:val="18"/>
              </w:rPr>
              <w:t>mg/L</w:t>
            </w:r>
          </w:p>
        </w:tc>
        <w:tc>
          <w:tcPr>
            <w:tcW w:w="4184" w:type="dxa"/>
            <w:vAlign w:val="center"/>
          </w:tcPr>
          <w:p w14:paraId="646D68A0">
            <w:pPr>
              <w:autoSpaceDE w:val="0"/>
              <w:autoSpaceDN w:val="0"/>
              <w:adjustRightInd w:val="0"/>
              <w:snapToGrid w:val="0"/>
              <w:spacing w:before="69"/>
              <w:ind w:right="154" w:rightChars="0"/>
              <w:jc w:val="left"/>
              <w:rPr>
                <w:rFonts w:hint="default" w:ascii="Times New Roman" w:hAnsi="Times New Roman" w:eastAsia="宋体" w:cs="宋体"/>
                <w:color w:val="auto"/>
                <w:spacing w:val="-1"/>
                <w:sz w:val="18"/>
                <w:szCs w:val="18"/>
                <w:lang w:val="en-US" w:eastAsia="zh-CN"/>
              </w:rPr>
            </w:pPr>
            <w:r>
              <w:rPr>
                <w:rFonts w:hint="eastAsia" w:ascii="Times New Roman" w:hAnsi="Times New Roman" w:eastAsia="宋体" w:cs="宋体"/>
                <w:color w:val="auto"/>
                <w:spacing w:val="-1"/>
                <w:sz w:val="18"/>
                <w:szCs w:val="18"/>
                <w:lang w:val="en-US" w:eastAsia="zh-CN"/>
              </w:rPr>
              <w:t>参考该方法</w:t>
            </w:r>
            <w:r>
              <w:rPr>
                <w:rFonts w:hint="default" w:ascii="Times New Roman" w:hAnsi="Times New Roman" w:eastAsia="宋体" w:cs="宋体"/>
                <w:color w:val="auto"/>
                <w:spacing w:val="-1"/>
                <w:sz w:val="18"/>
                <w:szCs w:val="18"/>
                <w:lang w:val="en-US" w:eastAsia="zh-CN"/>
              </w:rPr>
              <w:t>仪器工作原理、试剂优化、扰物与消除</w:t>
            </w:r>
            <w:r>
              <w:rPr>
                <w:rFonts w:hint="eastAsia" w:ascii="Times New Roman" w:hAnsi="Times New Roman" w:eastAsia="宋体" w:cs="宋体"/>
                <w:color w:val="auto"/>
                <w:spacing w:val="-1"/>
                <w:sz w:val="18"/>
                <w:szCs w:val="18"/>
                <w:lang w:val="en-US" w:eastAsia="zh-CN"/>
              </w:rPr>
              <w:t>。</w:t>
            </w:r>
          </w:p>
        </w:tc>
      </w:tr>
      <w:tr w14:paraId="7D031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02" w:type="dxa"/>
            <w:vAlign w:val="center"/>
          </w:tcPr>
          <w:p w14:paraId="36ABA79F">
            <w:pPr>
              <w:autoSpaceDE w:val="0"/>
              <w:autoSpaceDN w:val="0"/>
              <w:adjustRightInd w:val="0"/>
              <w:snapToGrid w:val="0"/>
              <w:spacing w:line="360" w:lineRule="exact"/>
              <w:jc w:val="center"/>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kern w:val="2"/>
                <w:sz w:val="18"/>
                <w:szCs w:val="18"/>
                <w:lang w:val="en-US" w:eastAsia="zh-CN" w:bidi="ar-SA"/>
              </w:rPr>
              <w:t>5</w:t>
            </w:r>
          </w:p>
        </w:tc>
        <w:tc>
          <w:tcPr>
            <w:tcW w:w="4553" w:type="dxa"/>
            <w:vAlign w:val="center"/>
          </w:tcPr>
          <w:p w14:paraId="6C51C942">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left"/>
              <w:textAlignment w:val="baseline"/>
              <w:rPr>
                <w:rFonts w:hint="default" w:ascii="Times New Roman" w:hAnsi="Times New Roman" w:cs="Times New Roman" w:eastAsiaTheme="minorEastAsia"/>
                <w:kern w:val="2"/>
                <w:sz w:val="18"/>
                <w:szCs w:val="18"/>
                <w:lang w:val="en-US" w:eastAsia="zh-CN" w:bidi="ar-SA"/>
              </w:rPr>
            </w:pPr>
            <w:r>
              <w:rPr>
                <w:rFonts w:hint="default" w:ascii="Times New Roman" w:hAnsi="Times New Roman" w:eastAsia="宋体" w:cs="宋体"/>
                <w:i w:val="0"/>
                <w:iCs w:val="0"/>
                <w:caps w:val="0"/>
                <w:color w:val="auto"/>
                <w:spacing w:val="-1"/>
                <w:sz w:val="18"/>
                <w:szCs w:val="18"/>
                <w:shd w:val="clear"/>
                <w:lang w:val="en-US" w:eastAsia="zh-CN"/>
              </w:rPr>
              <w:t>《</w:t>
            </w:r>
            <w:r>
              <w:rPr>
                <w:rFonts w:hint="default" w:ascii="Times New Roman" w:hAnsi="Times New Roman" w:eastAsia="宋体" w:cs="宋体"/>
                <w:b w:val="0"/>
                <w:bCs w:val="0"/>
                <w:i w:val="0"/>
                <w:iCs w:val="0"/>
                <w:caps w:val="0"/>
                <w:color w:val="auto"/>
                <w:spacing w:val="-1"/>
                <w:sz w:val="18"/>
                <w:szCs w:val="18"/>
                <w:shd w:val="clear" w:fill="auto"/>
                <w:vertAlign w:val="baseline"/>
                <w:lang w:val="en-US" w:eastAsia="zh-CN"/>
              </w:rPr>
              <w:t>张晓昱,周超凡,袁广旺.连续流动分析法测定海水中挥发酚的研究[J].江苏科技信息,2022,39(26):50-53.</w:t>
            </w:r>
            <w:r>
              <w:rPr>
                <w:rFonts w:hint="default" w:ascii="Times New Roman" w:hAnsi="Times New Roman" w:eastAsia="宋体" w:cs="宋体"/>
                <w:i w:val="0"/>
                <w:iCs w:val="0"/>
                <w:caps w:val="0"/>
                <w:color w:val="auto"/>
                <w:spacing w:val="-1"/>
                <w:sz w:val="18"/>
                <w:szCs w:val="18"/>
                <w:shd w:val="clear"/>
                <w:lang w:val="en-US" w:eastAsia="zh-CN"/>
              </w:rPr>
              <w:t>》</w:t>
            </w:r>
          </w:p>
        </w:tc>
        <w:tc>
          <w:tcPr>
            <w:tcW w:w="1777" w:type="dxa"/>
            <w:vAlign w:val="center"/>
          </w:tcPr>
          <w:p w14:paraId="7BA50E4A">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eastAsiaTheme="minorEastAsia"/>
                <w:kern w:val="2"/>
                <w:sz w:val="18"/>
                <w:szCs w:val="18"/>
                <w:lang w:val="en-US" w:eastAsia="zh-CN" w:bidi="ar-SA"/>
              </w:rPr>
            </w:pPr>
            <w:r>
              <w:rPr>
                <w:rFonts w:hint="default" w:ascii="Times New Roman" w:hAnsi="Times New Roman" w:eastAsia="宋体" w:cs="宋体"/>
                <w:b w:val="0"/>
                <w:bCs w:val="0"/>
                <w:i w:val="0"/>
                <w:iCs w:val="0"/>
                <w:caps w:val="0"/>
                <w:color w:val="auto"/>
                <w:spacing w:val="-1"/>
                <w:sz w:val="18"/>
                <w:szCs w:val="18"/>
                <w:shd w:val="clear" w:fill="auto"/>
                <w:vertAlign w:val="baseline"/>
                <w:lang w:val="en-US" w:eastAsia="zh-CN"/>
              </w:rPr>
              <w:t>连续流动分析法</w:t>
            </w:r>
          </w:p>
        </w:tc>
        <w:tc>
          <w:tcPr>
            <w:tcW w:w="1502" w:type="dxa"/>
            <w:vAlign w:val="center"/>
          </w:tcPr>
          <w:p w14:paraId="6041EFBF">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eastAsiaTheme="minorEastAsia"/>
                <w:kern w:val="2"/>
                <w:sz w:val="18"/>
                <w:szCs w:val="18"/>
                <w:lang w:val="en-US" w:eastAsia="zh-CN" w:bidi="ar-SA"/>
              </w:rPr>
            </w:pPr>
            <w:r>
              <w:rPr>
                <w:rFonts w:hint="default" w:ascii="Times New Roman" w:hAnsi="Times New Roman" w:eastAsia="宋体" w:cs="宋体"/>
                <w:b w:val="0"/>
                <w:bCs w:val="0"/>
                <w:i w:val="0"/>
                <w:iCs w:val="0"/>
                <w:caps w:val="0"/>
                <w:color w:val="auto"/>
                <w:spacing w:val="-1"/>
                <w:sz w:val="18"/>
                <w:szCs w:val="18"/>
                <w:shd w:val="clear" w:fill="auto"/>
                <w:vertAlign w:val="baseline"/>
                <w:lang w:val="en-US" w:eastAsia="zh-CN"/>
              </w:rPr>
              <w:t>海水</w:t>
            </w:r>
          </w:p>
        </w:tc>
        <w:tc>
          <w:tcPr>
            <w:tcW w:w="1122" w:type="dxa"/>
            <w:vAlign w:val="center"/>
          </w:tcPr>
          <w:p w14:paraId="4ADA3851">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eastAsiaTheme="minorEastAsia"/>
                <w:kern w:val="2"/>
                <w:sz w:val="18"/>
                <w:szCs w:val="18"/>
                <w:lang w:val="en-US" w:eastAsia="zh-CN" w:bidi="ar-SA"/>
              </w:rPr>
            </w:pPr>
            <w:r>
              <w:rPr>
                <w:rFonts w:hint="default" w:ascii="Times New Roman" w:hAnsi="Times New Roman" w:eastAsia="宋体" w:cs="宋体"/>
                <w:snapToGrid w:val="0"/>
                <w:color w:val="auto"/>
                <w:spacing w:val="-1"/>
                <w:kern w:val="0"/>
                <w:sz w:val="18"/>
                <w:szCs w:val="18"/>
                <w:lang w:val="en-US" w:eastAsia="zh-CN" w:bidi="ar-SA"/>
              </w:rPr>
              <w:t>1.0 μg/L</w:t>
            </w:r>
          </w:p>
        </w:tc>
        <w:tc>
          <w:tcPr>
            <w:tcW w:w="1056" w:type="dxa"/>
            <w:vAlign w:val="center"/>
          </w:tcPr>
          <w:p w14:paraId="424A550E">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eastAsiaTheme="minorEastAsia"/>
                <w:kern w:val="2"/>
                <w:sz w:val="18"/>
                <w:szCs w:val="18"/>
                <w:lang w:val="en-US" w:eastAsia="zh-CN" w:bidi="ar-SA"/>
              </w:rPr>
            </w:pPr>
            <w:r>
              <w:rPr>
                <w:rFonts w:hint="eastAsia" w:ascii="Times New Roman" w:hAnsi="Times New Roman" w:eastAsia="宋体" w:cs="宋体"/>
                <w:snapToGrid w:val="0"/>
                <w:color w:val="auto"/>
                <w:spacing w:val="-1"/>
                <w:kern w:val="0"/>
                <w:sz w:val="18"/>
                <w:szCs w:val="18"/>
                <w:lang w:val="en-US" w:eastAsia="zh-CN" w:bidi="ar-SA"/>
              </w:rPr>
              <w:t>75</w:t>
            </w:r>
            <w:r>
              <w:rPr>
                <w:rFonts w:hint="default" w:ascii="Times New Roman" w:hAnsi="Times New Roman" w:eastAsia="宋体" w:cs="宋体"/>
                <w:snapToGrid w:val="0"/>
                <w:color w:val="auto"/>
                <w:spacing w:val="-1"/>
                <w:kern w:val="0"/>
                <w:sz w:val="18"/>
                <w:szCs w:val="18"/>
                <w:lang w:val="en-US" w:eastAsia="zh-CN" w:bidi="ar-SA"/>
              </w:rPr>
              <w:t xml:space="preserve"> μg/L</w:t>
            </w:r>
          </w:p>
        </w:tc>
        <w:tc>
          <w:tcPr>
            <w:tcW w:w="4184" w:type="dxa"/>
            <w:vAlign w:val="center"/>
          </w:tcPr>
          <w:p w14:paraId="5161A029">
            <w:pPr>
              <w:autoSpaceDE w:val="0"/>
              <w:autoSpaceDN w:val="0"/>
              <w:adjustRightInd w:val="0"/>
              <w:snapToGrid w:val="0"/>
              <w:spacing w:before="69" w:line="240" w:lineRule="auto"/>
              <w:ind w:right="154" w:rightChars="0"/>
              <w:jc w:val="left"/>
              <w:rPr>
                <w:rFonts w:hint="default" w:ascii="Times New Roman" w:hAnsi="Times New Roman" w:eastAsia="宋体" w:cs="宋体"/>
                <w:color w:val="auto"/>
                <w:spacing w:val="-1"/>
                <w:sz w:val="18"/>
                <w:szCs w:val="18"/>
                <w:lang w:val="en-US" w:eastAsia="zh-CN"/>
              </w:rPr>
            </w:pPr>
            <w:r>
              <w:rPr>
                <w:rFonts w:hint="eastAsia" w:ascii="Times New Roman" w:hAnsi="Times New Roman" w:eastAsia="宋体" w:cs="宋体"/>
                <w:color w:val="auto"/>
                <w:spacing w:val="-1"/>
                <w:sz w:val="18"/>
                <w:szCs w:val="18"/>
                <w:lang w:val="en-US" w:eastAsia="zh-CN"/>
              </w:rPr>
              <w:t>参考该方法</w:t>
            </w:r>
            <w:r>
              <w:rPr>
                <w:rFonts w:hint="default" w:ascii="Times New Roman" w:hAnsi="Times New Roman" w:eastAsia="宋体" w:cs="宋体"/>
                <w:color w:val="auto"/>
                <w:spacing w:val="-1"/>
                <w:sz w:val="18"/>
                <w:szCs w:val="18"/>
                <w:lang w:val="en-US" w:eastAsia="zh-CN"/>
              </w:rPr>
              <w:t>（</w:t>
            </w:r>
            <w:r>
              <w:rPr>
                <w:rFonts w:hint="eastAsia" w:ascii="Times New Roman" w:hAnsi="Times New Roman" w:eastAsia="宋体" w:cs="宋体"/>
                <w:color w:val="auto"/>
                <w:spacing w:val="-1"/>
                <w:sz w:val="18"/>
                <w:szCs w:val="18"/>
                <w:lang w:val="en-US" w:eastAsia="zh-CN"/>
              </w:rPr>
              <w:t>1）不同盐度梯度的实际海水样</w:t>
            </w:r>
            <w:r>
              <w:rPr>
                <w:rFonts w:hint="default" w:ascii="Times New Roman" w:hAnsi="Times New Roman" w:eastAsia="宋体" w:cs="宋体"/>
                <w:color w:val="auto"/>
                <w:spacing w:val="-1"/>
                <w:sz w:val="18"/>
                <w:szCs w:val="18"/>
                <w:lang w:val="en-US" w:eastAsia="zh-CN"/>
              </w:rPr>
              <w:t>加标测定</w:t>
            </w:r>
            <w:r>
              <w:rPr>
                <w:rFonts w:hint="eastAsia" w:ascii="Times New Roman" w:hAnsi="Times New Roman" w:eastAsia="宋体" w:cs="宋体"/>
                <w:color w:val="auto"/>
                <w:spacing w:val="-1"/>
                <w:sz w:val="18"/>
                <w:szCs w:val="18"/>
                <w:lang w:val="en-US" w:eastAsia="zh-CN"/>
              </w:rPr>
              <w:t>（2）海水</w:t>
            </w:r>
            <w:r>
              <w:rPr>
                <w:rFonts w:hint="default" w:ascii="Times New Roman" w:hAnsi="Times New Roman" w:eastAsia="宋体" w:cs="宋体"/>
                <w:color w:val="auto"/>
                <w:spacing w:val="-1"/>
                <w:sz w:val="18"/>
                <w:szCs w:val="18"/>
                <w:lang w:val="en-US" w:eastAsia="zh-CN"/>
              </w:rPr>
              <w:t>挥发性酚</w:t>
            </w:r>
            <w:r>
              <w:rPr>
                <w:rFonts w:hint="eastAsia" w:ascii="Times New Roman" w:hAnsi="Times New Roman" w:eastAsia="宋体" w:cs="宋体"/>
                <w:color w:val="auto"/>
                <w:spacing w:val="-1"/>
                <w:sz w:val="18"/>
                <w:szCs w:val="18"/>
                <w:lang w:val="en-US" w:eastAsia="zh-CN"/>
              </w:rPr>
              <w:t>检测。</w:t>
            </w:r>
          </w:p>
        </w:tc>
      </w:tr>
      <w:tr w14:paraId="10148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02" w:type="dxa"/>
            <w:vAlign w:val="center"/>
          </w:tcPr>
          <w:p w14:paraId="6481AE5D">
            <w:pPr>
              <w:autoSpaceDE w:val="0"/>
              <w:autoSpaceDN w:val="0"/>
              <w:adjustRightInd w:val="0"/>
              <w:snapToGrid w:val="0"/>
              <w:spacing w:line="360" w:lineRule="exact"/>
              <w:jc w:val="center"/>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6</w:t>
            </w:r>
          </w:p>
        </w:tc>
        <w:tc>
          <w:tcPr>
            <w:tcW w:w="4553" w:type="dxa"/>
            <w:vAlign w:val="center"/>
          </w:tcPr>
          <w:p w14:paraId="764BA37D">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left"/>
              <w:textAlignment w:val="baseline"/>
              <w:rPr>
                <w:rFonts w:hint="default" w:ascii="Times New Roman" w:hAnsi="Times New Roman" w:cs="Times New Roman"/>
                <w:sz w:val="18"/>
                <w:szCs w:val="18"/>
                <w:lang w:val="en-US" w:eastAsia="zh-CN"/>
              </w:rPr>
            </w:pPr>
            <w:r>
              <w:rPr>
                <w:rFonts w:hint="default" w:ascii="Times New Roman" w:hAnsi="Times New Roman" w:eastAsia="宋体" w:cs="宋体"/>
                <w:b w:val="0"/>
                <w:bCs w:val="0"/>
                <w:i w:val="0"/>
                <w:iCs w:val="0"/>
                <w:caps w:val="0"/>
                <w:color w:val="auto"/>
                <w:spacing w:val="-1"/>
                <w:sz w:val="18"/>
                <w:szCs w:val="18"/>
                <w:shd w:val="clear" w:fill="auto"/>
                <w:vertAlign w:val="baseline"/>
                <w:lang w:val="en-US" w:eastAsia="zh-CN"/>
              </w:rPr>
              <w:t>《陈金辉,肖靖泽,赵立晶等.海水中挥发酚的在线蒸馏-流动注射分析[J].海洋环境科学,2011,30(1):102-104.》</w:t>
            </w:r>
          </w:p>
        </w:tc>
        <w:tc>
          <w:tcPr>
            <w:tcW w:w="1777" w:type="dxa"/>
            <w:vAlign w:val="center"/>
          </w:tcPr>
          <w:p w14:paraId="1B765910">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rPr>
            </w:pPr>
            <w:r>
              <w:rPr>
                <w:rFonts w:hint="default" w:ascii="Times New Roman" w:hAnsi="Times New Roman" w:eastAsia="宋体" w:cs="宋体"/>
                <w:snapToGrid w:val="0"/>
                <w:color w:val="auto"/>
                <w:spacing w:val="-1"/>
                <w:kern w:val="0"/>
                <w:sz w:val="18"/>
                <w:szCs w:val="18"/>
                <w:lang w:val="en-US" w:eastAsia="zh-CN" w:bidi="ar-SA"/>
              </w:rPr>
              <w:t>流动注射法</w:t>
            </w:r>
          </w:p>
        </w:tc>
        <w:tc>
          <w:tcPr>
            <w:tcW w:w="1502" w:type="dxa"/>
            <w:vAlign w:val="center"/>
          </w:tcPr>
          <w:p w14:paraId="0E573D5B">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海水</w:t>
            </w:r>
          </w:p>
        </w:tc>
        <w:tc>
          <w:tcPr>
            <w:tcW w:w="1122" w:type="dxa"/>
            <w:vAlign w:val="center"/>
          </w:tcPr>
          <w:p w14:paraId="6CD98398">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0.89 μg/L</w:t>
            </w:r>
          </w:p>
        </w:tc>
        <w:tc>
          <w:tcPr>
            <w:tcW w:w="1056" w:type="dxa"/>
            <w:vAlign w:val="center"/>
          </w:tcPr>
          <w:p w14:paraId="66EEFD01">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sz w:val="18"/>
                <w:szCs w:val="18"/>
              </w:rPr>
            </w:pPr>
            <w:r>
              <w:rPr>
                <w:rFonts w:hint="eastAsia" w:ascii="Times New Roman" w:hAnsi="Times New Roman" w:eastAsia="宋体" w:cs="宋体"/>
                <w:snapToGrid w:val="0"/>
                <w:color w:val="auto"/>
                <w:spacing w:val="-1"/>
                <w:kern w:val="0"/>
                <w:sz w:val="18"/>
                <w:szCs w:val="18"/>
                <w:lang w:val="en-US" w:eastAsia="zh-CN" w:bidi="ar-SA"/>
              </w:rPr>
              <w:t>100</w:t>
            </w:r>
            <w:r>
              <w:rPr>
                <w:rFonts w:hint="default" w:ascii="Times New Roman" w:hAnsi="Times New Roman" w:eastAsia="宋体" w:cs="宋体"/>
                <w:snapToGrid w:val="0"/>
                <w:color w:val="auto"/>
                <w:spacing w:val="-1"/>
                <w:kern w:val="0"/>
                <w:sz w:val="18"/>
                <w:szCs w:val="18"/>
                <w:lang w:val="en-US" w:eastAsia="zh-CN" w:bidi="ar-SA"/>
              </w:rPr>
              <w:t xml:space="preserve"> μg/L</w:t>
            </w:r>
          </w:p>
        </w:tc>
        <w:tc>
          <w:tcPr>
            <w:tcW w:w="4184" w:type="dxa"/>
            <w:vAlign w:val="center"/>
          </w:tcPr>
          <w:p w14:paraId="44CE1299">
            <w:pPr>
              <w:autoSpaceDE w:val="0"/>
              <w:autoSpaceDN w:val="0"/>
              <w:adjustRightInd w:val="0"/>
              <w:snapToGrid w:val="0"/>
              <w:spacing w:before="69" w:line="240" w:lineRule="auto"/>
              <w:ind w:right="154" w:rightChars="0"/>
              <w:jc w:val="left"/>
              <w:rPr>
                <w:rFonts w:hint="default" w:ascii="Times New Roman" w:hAnsi="Times New Roman" w:cs="Times New Roman"/>
                <w:sz w:val="18"/>
                <w:szCs w:val="18"/>
                <w:lang w:val="en-US" w:eastAsia="zh-CN"/>
              </w:rPr>
            </w:pPr>
            <w:r>
              <w:rPr>
                <w:rFonts w:hint="default" w:ascii="Times New Roman" w:hAnsi="Times New Roman" w:eastAsia="宋体" w:cs="宋体"/>
                <w:b w:val="0"/>
                <w:bCs w:val="0"/>
                <w:color w:val="auto"/>
                <w:spacing w:val="-1"/>
                <w:sz w:val="18"/>
                <w:szCs w:val="18"/>
                <w:lang w:val="en-US" w:eastAsia="zh-CN"/>
              </w:rPr>
              <w:t>以有证标准物质测定方法正确度，人工海水绘制校准曲线</w:t>
            </w:r>
            <w:r>
              <w:rPr>
                <w:rFonts w:hint="eastAsia" w:ascii="Times New Roman" w:hAnsi="Times New Roman" w:eastAsia="宋体" w:cs="宋体"/>
                <w:color w:val="auto"/>
                <w:spacing w:val="-1"/>
                <w:sz w:val="18"/>
                <w:szCs w:val="18"/>
                <w:lang w:val="en-US" w:eastAsia="zh-CN"/>
              </w:rPr>
              <w:t>。</w:t>
            </w:r>
          </w:p>
        </w:tc>
      </w:tr>
      <w:tr w14:paraId="02F68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02" w:type="dxa"/>
            <w:vAlign w:val="center"/>
          </w:tcPr>
          <w:p w14:paraId="5918C959">
            <w:pPr>
              <w:autoSpaceDE w:val="0"/>
              <w:autoSpaceDN w:val="0"/>
              <w:adjustRightInd w:val="0"/>
              <w:snapToGrid w:val="0"/>
              <w:spacing w:line="360" w:lineRule="exact"/>
              <w:jc w:val="center"/>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sz w:val="18"/>
                <w:szCs w:val="18"/>
                <w:lang w:val="en-US" w:eastAsia="zh-CN"/>
              </w:rPr>
              <w:t>7</w:t>
            </w:r>
          </w:p>
        </w:tc>
        <w:tc>
          <w:tcPr>
            <w:tcW w:w="4553" w:type="dxa"/>
            <w:vAlign w:val="center"/>
          </w:tcPr>
          <w:p w14:paraId="7A599666">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left"/>
              <w:textAlignment w:val="baseline"/>
              <w:rPr>
                <w:rFonts w:hint="default" w:ascii="Times New Roman" w:hAnsi="Times New Roman" w:cs="Times New Roman" w:eastAsiaTheme="minorEastAsia"/>
                <w:kern w:val="2"/>
                <w:sz w:val="18"/>
                <w:szCs w:val="18"/>
                <w:lang w:val="en-US" w:eastAsia="zh-CN" w:bidi="ar-SA"/>
              </w:rPr>
            </w:pPr>
            <w:r>
              <w:rPr>
                <w:rFonts w:hint="default" w:ascii="Times New Roman" w:hAnsi="Times New Roman" w:eastAsia="宋体" w:cs="宋体"/>
                <w:color w:val="auto"/>
                <w:spacing w:val="-1"/>
                <w:sz w:val="18"/>
                <w:szCs w:val="18"/>
                <w:lang w:val="en-US" w:eastAsia="zh-CN"/>
              </w:rPr>
              <w:t>《应忠真,王姮,李子孟等.流动注射分析海水中挥发性酚[J].山东化工,2018,47(22):77-77.》</w:t>
            </w:r>
          </w:p>
        </w:tc>
        <w:tc>
          <w:tcPr>
            <w:tcW w:w="1777" w:type="dxa"/>
            <w:vAlign w:val="center"/>
          </w:tcPr>
          <w:p w14:paraId="66B9DEA0">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eastAsiaTheme="minorEastAsia"/>
                <w:kern w:val="2"/>
                <w:sz w:val="18"/>
                <w:szCs w:val="18"/>
                <w:lang w:val="en-US" w:eastAsia="zh-CN" w:bidi="ar-SA"/>
              </w:rPr>
            </w:pPr>
            <w:r>
              <w:rPr>
                <w:rFonts w:hint="default" w:ascii="Times New Roman" w:hAnsi="Times New Roman" w:eastAsia="宋体" w:cs="宋体"/>
                <w:snapToGrid w:val="0"/>
                <w:color w:val="auto"/>
                <w:spacing w:val="-1"/>
                <w:kern w:val="0"/>
                <w:sz w:val="18"/>
                <w:szCs w:val="18"/>
                <w:lang w:val="en-US" w:eastAsia="zh-CN" w:bidi="ar-SA"/>
              </w:rPr>
              <w:t>流动注射法</w:t>
            </w:r>
          </w:p>
        </w:tc>
        <w:tc>
          <w:tcPr>
            <w:tcW w:w="1502" w:type="dxa"/>
            <w:vAlign w:val="center"/>
          </w:tcPr>
          <w:p w14:paraId="19B0DE03">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eastAsiaTheme="minorEastAsia"/>
                <w:kern w:val="2"/>
                <w:sz w:val="18"/>
                <w:szCs w:val="18"/>
                <w:lang w:val="en-US" w:eastAsia="zh-CN" w:bidi="ar-SA"/>
              </w:rPr>
            </w:pPr>
            <w:r>
              <w:rPr>
                <w:rFonts w:hint="default" w:ascii="Times New Roman" w:hAnsi="Times New Roman" w:eastAsia="宋体" w:cs="宋体"/>
                <w:snapToGrid w:val="0"/>
                <w:color w:val="auto"/>
                <w:spacing w:val="-1"/>
                <w:kern w:val="0"/>
                <w:sz w:val="18"/>
                <w:szCs w:val="18"/>
                <w:lang w:val="en-US" w:eastAsia="zh-CN" w:bidi="ar-SA"/>
              </w:rPr>
              <w:t>海水</w:t>
            </w:r>
          </w:p>
        </w:tc>
        <w:tc>
          <w:tcPr>
            <w:tcW w:w="1122" w:type="dxa"/>
            <w:vAlign w:val="center"/>
          </w:tcPr>
          <w:p w14:paraId="7A432DE8">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eastAsiaTheme="minorEastAsia"/>
                <w:kern w:val="2"/>
                <w:sz w:val="18"/>
                <w:szCs w:val="18"/>
                <w:lang w:val="en-US" w:eastAsia="zh-CN" w:bidi="ar-SA"/>
              </w:rPr>
            </w:pPr>
            <w:r>
              <w:rPr>
                <w:rFonts w:hint="eastAsia" w:ascii="Times New Roman" w:hAnsi="Times New Roman" w:eastAsia="宋体" w:cs="宋体"/>
                <w:snapToGrid w:val="0"/>
                <w:color w:val="auto"/>
                <w:spacing w:val="-1"/>
                <w:kern w:val="0"/>
                <w:sz w:val="18"/>
                <w:szCs w:val="18"/>
                <w:lang w:val="en-US" w:eastAsia="zh-CN" w:bidi="ar-SA"/>
              </w:rPr>
              <w:t xml:space="preserve">0.002 </w:t>
            </w:r>
            <w:r>
              <w:rPr>
                <w:rFonts w:ascii="Times New Roman" w:hAnsi="Times New Roman" w:eastAsia="宋体" w:cs="宋体"/>
                <w:color w:val="auto"/>
                <w:spacing w:val="-1"/>
                <w:sz w:val="18"/>
                <w:szCs w:val="18"/>
              </w:rPr>
              <w:t>mg/L</w:t>
            </w:r>
          </w:p>
        </w:tc>
        <w:tc>
          <w:tcPr>
            <w:tcW w:w="1056" w:type="dxa"/>
            <w:vAlign w:val="center"/>
          </w:tcPr>
          <w:p w14:paraId="7AAD0B57">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cs="Times New Roman" w:eastAsiaTheme="minorEastAsia"/>
                <w:kern w:val="2"/>
                <w:sz w:val="18"/>
                <w:szCs w:val="18"/>
                <w:lang w:val="en-US" w:eastAsia="zh-CN" w:bidi="ar-SA"/>
              </w:rPr>
            </w:pPr>
            <w:r>
              <w:rPr>
                <w:rFonts w:hint="default" w:ascii="Times New Roman" w:hAnsi="Times New Roman" w:eastAsia="宋体" w:cs="宋体"/>
                <w:snapToGrid w:val="0"/>
                <w:color w:val="auto"/>
                <w:spacing w:val="-1"/>
                <w:kern w:val="0"/>
                <w:sz w:val="18"/>
                <w:szCs w:val="18"/>
                <w:lang w:val="en-US" w:eastAsia="zh-CN" w:bidi="ar-SA"/>
              </w:rPr>
              <w:t>0.200</w:t>
            </w:r>
            <w:r>
              <w:rPr>
                <w:rFonts w:hint="eastAsia" w:ascii="Times New Roman" w:hAnsi="Times New Roman" w:eastAsia="宋体" w:cs="宋体"/>
                <w:snapToGrid w:val="0"/>
                <w:color w:val="auto"/>
                <w:spacing w:val="-1"/>
                <w:kern w:val="0"/>
                <w:sz w:val="18"/>
                <w:szCs w:val="18"/>
                <w:lang w:val="en-US" w:eastAsia="zh-CN" w:bidi="ar-SA"/>
              </w:rPr>
              <w:t xml:space="preserve"> </w:t>
            </w:r>
            <w:r>
              <w:rPr>
                <w:rFonts w:ascii="Times New Roman" w:hAnsi="Times New Roman" w:eastAsia="宋体" w:cs="宋体"/>
                <w:color w:val="auto"/>
                <w:spacing w:val="-1"/>
                <w:sz w:val="18"/>
                <w:szCs w:val="18"/>
              </w:rPr>
              <w:t>mg/L</w:t>
            </w:r>
          </w:p>
        </w:tc>
        <w:tc>
          <w:tcPr>
            <w:tcW w:w="4184" w:type="dxa"/>
            <w:vAlign w:val="center"/>
          </w:tcPr>
          <w:p w14:paraId="1BD08BBA">
            <w:pPr>
              <w:autoSpaceDE w:val="0"/>
              <w:autoSpaceDN w:val="0"/>
              <w:adjustRightInd w:val="0"/>
              <w:snapToGrid w:val="0"/>
              <w:spacing w:before="69" w:line="240" w:lineRule="auto"/>
              <w:ind w:right="154" w:rightChars="0"/>
              <w:jc w:val="left"/>
              <w:rPr>
                <w:rFonts w:hint="default" w:ascii="Times New Roman" w:hAnsi="Times New Roman" w:cs="Times New Roman"/>
                <w:sz w:val="18"/>
                <w:szCs w:val="18"/>
                <w:lang w:val="en-US" w:eastAsia="zh-CN"/>
              </w:rPr>
            </w:pPr>
            <w:r>
              <w:rPr>
                <w:rFonts w:hint="eastAsia" w:ascii="Times New Roman" w:hAnsi="Times New Roman" w:eastAsia="宋体" w:cs="宋体"/>
                <w:color w:val="auto"/>
                <w:spacing w:val="-1"/>
                <w:sz w:val="18"/>
                <w:szCs w:val="18"/>
                <w:lang w:val="en-US" w:eastAsia="zh-CN"/>
              </w:rPr>
              <w:t>参考</w:t>
            </w:r>
            <w:r>
              <w:rPr>
                <w:rFonts w:hint="default" w:ascii="Times New Roman" w:hAnsi="Times New Roman" w:eastAsia="宋体" w:cs="宋体"/>
                <w:color w:val="auto"/>
                <w:spacing w:val="-1"/>
                <w:sz w:val="18"/>
                <w:szCs w:val="18"/>
                <w:lang w:val="en-US" w:eastAsia="zh-CN"/>
              </w:rPr>
              <w:t>流动注射法测定海水中挥发性酚</w:t>
            </w:r>
            <w:r>
              <w:rPr>
                <w:rFonts w:hint="eastAsia" w:ascii="Times New Roman" w:hAnsi="Times New Roman" w:eastAsia="宋体" w:cs="宋体"/>
                <w:color w:val="auto"/>
                <w:spacing w:val="-1"/>
                <w:sz w:val="18"/>
                <w:szCs w:val="18"/>
                <w:lang w:val="en-US" w:eastAsia="zh-CN"/>
              </w:rPr>
              <w:t>。</w:t>
            </w:r>
          </w:p>
        </w:tc>
      </w:tr>
      <w:tr w14:paraId="4B6CC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02" w:type="dxa"/>
            <w:vAlign w:val="center"/>
          </w:tcPr>
          <w:p w14:paraId="28C01EFA">
            <w:pPr>
              <w:autoSpaceDE w:val="0"/>
              <w:autoSpaceDN w:val="0"/>
              <w:adjustRightInd w:val="0"/>
              <w:snapToGrid w:val="0"/>
              <w:spacing w:line="360" w:lineRule="exact"/>
              <w:jc w:val="center"/>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8</w:t>
            </w:r>
          </w:p>
        </w:tc>
        <w:tc>
          <w:tcPr>
            <w:tcW w:w="4553" w:type="dxa"/>
            <w:vAlign w:val="center"/>
          </w:tcPr>
          <w:p w14:paraId="44F2E0AF">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left"/>
              <w:textAlignment w:val="baseline"/>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color w:val="auto"/>
                <w:spacing w:val="-1"/>
                <w:sz w:val="18"/>
                <w:szCs w:val="18"/>
                <w:lang w:val="en-US" w:eastAsia="zh-CN"/>
              </w:rPr>
              <w:t>《李龙飞,于聪灵,李永立等.油浴蒸馏–流动注射分光光度法测定中高盐水中挥发酚[J].化学分析计量,2022,31(1):54-57.》</w:t>
            </w:r>
          </w:p>
        </w:tc>
        <w:tc>
          <w:tcPr>
            <w:tcW w:w="1777" w:type="dxa"/>
            <w:vAlign w:val="center"/>
          </w:tcPr>
          <w:p w14:paraId="17AFEC5E">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流动注射法</w:t>
            </w:r>
          </w:p>
        </w:tc>
        <w:tc>
          <w:tcPr>
            <w:tcW w:w="1502" w:type="dxa"/>
            <w:vAlign w:val="center"/>
          </w:tcPr>
          <w:p w14:paraId="1B224C7C">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高盐度水体</w:t>
            </w:r>
          </w:p>
        </w:tc>
        <w:tc>
          <w:tcPr>
            <w:tcW w:w="1122" w:type="dxa"/>
            <w:vAlign w:val="center"/>
          </w:tcPr>
          <w:p w14:paraId="6737962B">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0.001</w:t>
            </w:r>
            <w:r>
              <w:rPr>
                <w:rFonts w:hint="eastAsia" w:ascii="Times New Roman" w:hAnsi="Times New Roman" w:eastAsia="宋体" w:cs="宋体"/>
                <w:snapToGrid w:val="0"/>
                <w:color w:val="auto"/>
                <w:spacing w:val="-1"/>
                <w:kern w:val="0"/>
                <w:sz w:val="18"/>
                <w:szCs w:val="18"/>
                <w:lang w:val="en-US" w:eastAsia="zh-CN" w:bidi="ar-SA"/>
              </w:rPr>
              <w:t xml:space="preserve"> </w:t>
            </w:r>
            <w:r>
              <w:rPr>
                <w:rFonts w:ascii="Times New Roman" w:hAnsi="Times New Roman" w:eastAsia="宋体" w:cs="宋体"/>
                <w:color w:val="auto"/>
                <w:spacing w:val="-1"/>
                <w:sz w:val="18"/>
                <w:szCs w:val="18"/>
              </w:rPr>
              <w:t>mg/L</w:t>
            </w:r>
          </w:p>
        </w:tc>
        <w:tc>
          <w:tcPr>
            <w:tcW w:w="1056" w:type="dxa"/>
            <w:vAlign w:val="center"/>
          </w:tcPr>
          <w:p w14:paraId="52F8EA1D">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0.250</w:t>
            </w:r>
            <w:r>
              <w:rPr>
                <w:rFonts w:hint="eastAsia" w:ascii="Times New Roman" w:hAnsi="Times New Roman" w:eastAsia="宋体" w:cs="宋体"/>
                <w:snapToGrid w:val="0"/>
                <w:color w:val="auto"/>
                <w:spacing w:val="-1"/>
                <w:kern w:val="0"/>
                <w:sz w:val="18"/>
                <w:szCs w:val="18"/>
                <w:lang w:val="en-US" w:eastAsia="zh-CN" w:bidi="ar-SA"/>
              </w:rPr>
              <w:t xml:space="preserve"> </w:t>
            </w:r>
            <w:r>
              <w:rPr>
                <w:rFonts w:ascii="Times New Roman" w:hAnsi="Times New Roman" w:eastAsia="宋体" w:cs="宋体"/>
                <w:color w:val="auto"/>
                <w:spacing w:val="-1"/>
                <w:sz w:val="18"/>
                <w:szCs w:val="18"/>
              </w:rPr>
              <w:t>mg/L</w:t>
            </w:r>
          </w:p>
        </w:tc>
        <w:tc>
          <w:tcPr>
            <w:tcW w:w="4184" w:type="dxa"/>
            <w:vAlign w:val="center"/>
          </w:tcPr>
          <w:p w14:paraId="112D3A3A">
            <w:pPr>
              <w:autoSpaceDE w:val="0"/>
              <w:autoSpaceDN w:val="0"/>
              <w:adjustRightInd w:val="0"/>
              <w:snapToGrid w:val="0"/>
              <w:spacing w:before="69" w:line="240" w:lineRule="auto"/>
              <w:ind w:right="154" w:rightChars="0"/>
              <w:jc w:val="left"/>
              <w:rPr>
                <w:rFonts w:hint="default" w:ascii="Times New Roman" w:hAnsi="Times New Roman" w:eastAsia="宋体" w:cs="宋体"/>
                <w:color w:val="auto"/>
                <w:spacing w:val="-1"/>
                <w:sz w:val="18"/>
                <w:szCs w:val="18"/>
                <w:lang w:val="en-US" w:eastAsia="zh-CN"/>
              </w:rPr>
            </w:pPr>
            <w:r>
              <w:rPr>
                <w:rFonts w:hint="eastAsia" w:ascii="Times New Roman" w:hAnsi="Times New Roman" w:eastAsia="宋体" w:cs="宋体"/>
                <w:color w:val="auto"/>
                <w:spacing w:val="-1"/>
                <w:sz w:val="18"/>
                <w:szCs w:val="18"/>
                <w:lang w:val="en-US" w:eastAsia="zh-CN"/>
              </w:rPr>
              <w:t>参考</w:t>
            </w:r>
            <w:r>
              <w:rPr>
                <w:rFonts w:hint="default" w:ascii="Times New Roman" w:hAnsi="Times New Roman" w:eastAsia="宋体" w:cs="宋体"/>
                <w:color w:val="auto"/>
                <w:spacing w:val="-1"/>
                <w:sz w:val="18"/>
                <w:szCs w:val="18"/>
                <w:lang w:val="en-US" w:eastAsia="zh-CN"/>
              </w:rPr>
              <w:t>流动注射分光光度法测定中高盐水中挥发酚</w:t>
            </w:r>
            <w:r>
              <w:rPr>
                <w:rFonts w:hint="eastAsia" w:ascii="Times New Roman" w:hAnsi="Times New Roman" w:eastAsia="宋体" w:cs="宋体"/>
                <w:color w:val="auto"/>
                <w:spacing w:val="-1"/>
                <w:sz w:val="18"/>
                <w:szCs w:val="18"/>
                <w:lang w:val="en-US" w:eastAsia="zh-CN"/>
              </w:rPr>
              <w:t>。</w:t>
            </w:r>
          </w:p>
        </w:tc>
      </w:tr>
      <w:tr w14:paraId="7AA0A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02" w:type="dxa"/>
            <w:vAlign w:val="center"/>
          </w:tcPr>
          <w:p w14:paraId="18F9C97B">
            <w:pPr>
              <w:autoSpaceDE w:val="0"/>
              <w:autoSpaceDN w:val="0"/>
              <w:adjustRightInd w:val="0"/>
              <w:snapToGrid w:val="0"/>
              <w:spacing w:line="360" w:lineRule="exact"/>
              <w:jc w:val="center"/>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9</w:t>
            </w:r>
          </w:p>
        </w:tc>
        <w:tc>
          <w:tcPr>
            <w:tcW w:w="4553" w:type="dxa"/>
            <w:vAlign w:val="center"/>
          </w:tcPr>
          <w:p w14:paraId="187623AA">
            <w:pPr>
              <w:numPr>
                <w:ilvl w:val="-1"/>
                <w:numId w:val="0"/>
              </w:numPr>
              <w:spacing w:before="69"/>
              <w:ind w:left="0" w:leftChars="0" w:right="154" w:rightChars="0" w:firstLine="0" w:firstLineChars="0"/>
              <w:jc w:val="left"/>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color w:val="auto"/>
                <w:spacing w:val="-1"/>
                <w:sz w:val="18"/>
                <w:szCs w:val="18"/>
                <w:lang w:val="en-US" w:eastAsia="zh-CN"/>
              </w:rPr>
              <w:t>《曾兴宇,刘静,潘献辉等.连续流动注射法测定海水淡化排放水中挥发酚[J].盐业与化工,2014,43(05):15-7.》</w:t>
            </w:r>
          </w:p>
        </w:tc>
        <w:tc>
          <w:tcPr>
            <w:tcW w:w="1777" w:type="dxa"/>
            <w:vAlign w:val="center"/>
          </w:tcPr>
          <w:p w14:paraId="53482866">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eastAsia="宋体" w:cs="宋体"/>
                <w:color w:val="auto"/>
                <w:spacing w:val="-1"/>
                <w:sz w:val="18"/>
                <w:szCs w:val="18"/>
                <w:lang w:val="en-US" w:eastAsia="zh-CN"/>
              </w:rPr>
            </w:pPr>
            <w:r>
              <w:rPr>
                <w:rFonts w:hint="eastAsia" w:ascii="Times New Roman" w:hAnsi="Times New Roman" w:eastAsia="宋体" w:cs="宋体"/>
                <w:snapToGrid w:val="0"/>
                <w:color w:val="auto"/>
                <w:spacing w:val="-1"/>
                <w:kern w:val="0"/>
                <w:sz w:val="18"/>
                <w:szCs w:val="18"/>
                <w:lang w:val="en-US" w:eastAsia="zh-CN" w:bidi="ar-SA"/>
              </w:rPr>
              <w:t xml:space="preserve"> </w:t>
            </w:r>
            <w:r>
              <w:rPr>
                <w:rFonts w:hint="default" w:ascii="Times New Roman" w:hAnsi="Times New Roman" w:eastAsia="宋体" w:cs="宋体"/>
                <w:snapToGrid w:val="0"/>
                <w:color w:val="auto"/>
                <w:spacing w:val="-1"/>
                <w:kern w:val="0"/>
                <w:sz w:val="18"/>
                <w:szCs w:val="18"/>
                <w:lang w:val="en-US" w:eastAsia="zh-CN" w:bidi="ar-SA"/>
              </w:rPr>
              <w:t>连续流动注射法</w:t>
            </w:r>
          </w:p>
        </w:tc>
        <w:tc>
          <w:tcPr>
            <w:tcW w:w="1502" w:type="dxa"/>
            <w:vAlign w:val="center"/>
          </w:tcPr>
          <w:p w14:paraId="6203F669">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海水</w:t>
            </w:r>
          </w:p>
        </w:tc>
        <w:tc>
          <w:tcPr>
            <w:tcW w:w="1122" w:type="dxa"/>
            <w:vAlign w:val="center"/>
          </w:tcPr>
          <w:p w14:paraId="5AC7A51D">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0.35 μg/L</w:t>
            </w:r>
          </w:p>
        </w:tc>
        <w:tc>
          <w:tcPr>
            <w:tcW w:w="1056" w:type="dxa"/>
            <w:vAlign w:val="center"/>
          </w:tcPr>
          <w:p w14:paraId="06E68882">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75.0 g/L</w:t>
            </w:r>
          </w:p>
        </w:tc>
        <w:tc>
          <w:tcPr>
            <w:tcW w:w="4184" w:type="dxa"/>
            <w:vAlign w:val="center"/>
          </w:tcPr>
          <w:p w14:paraId="51DAFCFE">
            <w:pPr>
              <w:autoSpaceDE w:val="0"/>
              <w:autoSpaceDN w:val="0"/>
              <w:adjustRightInd w:val="0"/>
              <w:snapToGrid w:val="0"/>
              <w:spacing w:line="360" w:lineRule="exact"/>
              <w:jc w:val="left"/>
              <w:rPr>
                <w:rFonts w:hint="default" w:ascii="Times New Roman" w:hAnsi="Times New Roman" w:eastAsia="宋体" w:cs="宋体"/>
                <w:color w:val="auto"/>
                <w:spacing w:val="-1"/>
                <w:sz w:val="18"/>
                <w:szCs w:val="18"/>
                <w:lang w:val="en-US" w:eastAsia="zh-CN"/>
              </w:rPr>
            </w:pPr>
            <w:r>
              <w:rPr>
                <w:rFonts w:hint="eastAsia" w:ascii="Times New Roman" w:hAnsi="Times New Roman" w:eastAsia="宋体" w:cs="宋体"/>
                <w:color w:val="auto"/>
                <w:spacing w:val="-1"/>
                <w:sz w:val="18"/>
                <w:szCs w:val="18"/>
                <w:lang w:val="en-US" w:eastAsia="zh-CN"/>
              </w:rPr>
              <w:t>参考</w:t>
            </w:r>
            <w:r>
              <w:rPr>
                <w:rFonts w:hint="default" w:ascii="Times New Roman" w:hAnsi="Times New Roman" w:cs="Times New Roman"/>
                <w:sz w:val="18"/>
                <w:szCs w:val="18"/>
                <w:lang w:val="en-US" w:eastAsia="zh-CN"/>
              </w:rPr>
              <w:t>海水</w:t>
            </w:r>
            <w:r>
              <w:rPr>
                <w:rFonts w:hint="eastAsia" w:ascii="Times New Roman" w:hAnsi="Times New Roman" w:cs="Times New Roman"/>
                <w:sz w:val="18"/>
                <w:szCs w:val="18"/>
                <w:lang w:val="en-US" w:eastAsia="zh-CN"/>
              </w:rPr>
              <w:t>挥发性酚</w:t>
            </w:r>
            <w:r>
              <w:rPr>
                <w:rFonts w:hint="default" w:ascii="Times New Roman" w:hAnsi="Times New Roman" w:cs="Times New Roman"/>
                <w:sz w:val="18"/>
                <w:szCs w:val="18"/>
                <w:lang w:val="en-US" w:eastAsia="zh-CN"/>
              </w:rPr>
              <w:t>检测</w:t>
            </w:r>
            <w:r>
              <w:rPr>
                <w:rFonts w:hint="eastAsia" w:ascii="Times New Roman" w:hAnsi="Times New Roman" w:eastAsia="宋体" w:cs="宋体"/>
                <w:color w:val="auto"/>
                <w:spacing w:val="-1"/>
                <w:sz w:val="18"/>
                <w:szCs w:val="18"/>
                <w:lang w:val="en-US" w:eastAsia="zh-CN"/>
              </w:rPr>
              <w:t>。</w:t>
            </w:r>
          </w:p>
        </w:tc>
      </w:tr>
      <w:tr w14:paraId="0A5F3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02" w:type="dxa"/>
            <w:vAlign w:val="center"/>
          </w:tcPr>
          <w:p w14:paraId="2787E7CC">
            <w:pPr>
              <w:autoSpaceDE w:val="0"/>
              <w:autoSpaceDN w:val="0"/>
              <w:adjustRightInd w:val="0"/>
              <w:snapToGrid w:val="0"/>
              <w:spacing w:line="360" w:lineRule="exact"/>
              <w:jc w:val="center"/>
              <w:rPr>
                <w:rFonts w:hint="default" w:ascii="Times New Roman" w:hAnsi="Times New Roman" w:cs="Times New Roman"/>
                <w:sz w:val="18"/>
                <w:szCs w:val="18"/>
                <w:lang w:val="en-US" w:eastAsia="zh-CN"/>
              </w:rPr>
            </w:pPr>
          </w:p>
        </w:tc>
        <w:tc>
          <w:tcPr>
            <w:tcW w:w="4553" w:type="dxa"/>
            <w:vAlign w:val="center"/>
          </w:tcPr>
          <w:p w14:paraId="3F5356EF">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left"/>
              <w:textAlignment w:val="baseline"/>
              <w:rPr>
                <w:rFonts w:hint="default" w:ascii="Times New Roman" w:hAnsi="Times New Roman" w:eastAsia="宋体" w:cs="宋体"/>
                <w:i w:val="0"/>
                <w:iCs w:val="0"/>
                <w:caps w:val="0"/>
                <w:color w:val="auto"/>
                <w:spacing w:val="-1"/>
                <w:sz w:val="18"/>
                <w:szCs w:val="18"/>
                <w:shd w:val="clear"/>
                <w:lang w:val="en-US" w:eastAsia="zh-CN"/>
              </w:rPr>
            </w:pPr>
            <w:r>
              <w:rPr>
                <w:rFonts w:hint="default" w:ascii="Times New Roman" w:hAnsi="Times New Roman" w:eastAsia="宋体" w:cs="宋体"/>
                <w:i w:val="0"/>
                <w:iCs w:val="0"/>
                <w:caps w:val="0"/>
                <w:color w:val="auto"/>
                <w:spacing w:val="-1"/>
                <w:sz w:val="18"/>
                <w:szCs w:val="18"/>
                <w:shd w:val="clear"/>
                <w:lang w:val="en-US" w:eastAsia="zh-CN"/>
              </w:rPr>
              <w:t>《</w:t>
            </w:r>
            <w:r>
              <w:rPr>
                <w:rFonts w:ascii="Times New Roman" w:hAnsi="Times New Roman" w:eastAsia="宋体" w:cs="宋体"/>
                <w:i w:val="0"/>
                <w:iCs w:val="0"/>
                <w:caps w:val="0"/>
                <w:color w:val="auto"/>
                <w:spacing w:val="-1"/>
                <w:sz w:val="18"/>
                <w:szCs w:val="18"/>
                <w:shd w:val="clear"/>
                <w:lang w:val="en-US" w:eastAsia="zh-CN"/>
              </w:rPr>
              <w:t>郭家仁,邓秋云.流动注射法测定水中挥发酚及其适用性研究[J].广东化工,2023,50(19):34-37+41.</w:t>
            </w:r>
            <w:r>
              <w:rPr>
                <w:rFonts w:hint="default" w:ascii="Times New Roman" w:hAnsi="Times New Roman" w:eastAsia="宋体" w:cs="宋体"/>
                <w:i w:val="0"/>
                <w:iCs w:val="0"/>
                <w:caps w:val="0"/>
                <w:color w:val="auto"/>
                <w:spacing w:val="-1"/>
                <w:sz w:val="18"/>
                <w:szCs w:val="18"/>
                <w:shd w:val="clear"/>
                <w:lang w:val="en-US" w:eastAsia="zh-CN"/>
              </w:rPr>
              <w:t>》</w:t>
            </w:r>
          </w:p>
        </w:tc>
        <w:tc>
          <w:tcPr>
            <w:tcW w:w="1777" w:type="dxa"/>
            <w:vAlign w:val="center"/>
          </w:tcPr>
          <w:p w14:paraId="10BA9886">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ascii="Times New Roman" w:hAnsi="Times New Roman" w:eastAsia="宋体" w:cs="宋体"/>
                <w:i w:val="0"/>
                <w:iCs w:val="0"/>
                <w:caps w:val="0"/>
                <w:color w:val="auto"/>
                <w:spacing w:val="-1"/>
                <w:sz w:val="18"/>
                <w:szCs w:val="18"/>
                <w:shd w:val="clear"/>
                <w:lang w:val="en-US" w:eastAsia="zh-CN"/>
              </w:rPr>
            </w:pPr>
            <w:r>
              <w:rPr>
                <w:rFonts w:hint="default" w:ascii="Times New Roman" w:hAnsi="Times New Roman" w:eastAsia="宋体" w:cs="宋体"/>
                <w:snapToGrid w:val="0"/>
                <w:color w:val="auto"/>
                <w:spacing w:val="-1"/>
                <w:kern w:val="0"/>
                <w:sz w:val="18"/>
                <w:szCs w:val="18"/>
                <w:lang w:val="en-US" w:eastAsia="zh-CN" w:bidi="ar-SA"/>
              </w:rPr>
              <w:t>流动注射法</w:t>
            </w:r>
          </w:p>
        </w:tc>
        <w:tc>
          <w:tcPr>
            <w:tcW w:w="1502" w:type="dxa"/>
            <w:vAlign w:val="center"/>
          </w:tcPr>
          <w:p w14:paraId="7E8E7C87">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地表水、地下水、生活污水</w:t>
            </w:r>
          </w:p>
        </w:tc>
        <w:tc>
          <w:tcPr>
            <w:tcW w:w="1122" w:type="dxa"/>
            <w:vAlign w:val="center"/>
          </w:tcPr>
          <w:p w14:paraId="564D6414">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0.35</w:t>
            </w:r>
            <w:r>
              <w:rPr>
                <w:rFonts w:hint="eastAsia" w:ascii="Times New Roman" w:hAnsi="Times New Roman" w:eastAsia="宋体" w:cs="宋体"/>
                <w:snapToGrid w:val="0"/>
                <w:color w:val="auto"/>
                <w:spacing w:val="-1"/>
                <w:kern w:val="0"/>
                <w:sz w:val="18"/>
                <w:szCs w:val="18"/>
                <w:lang w:val="en-US" w:eastAsia="zh-CN" w:bidi="ar-SA"/>
              </w:rPr>
              <w:t xml:space="preserve"> </w:t>
            </w:r>
            <w:r>
              <w:rPr>
                <w:rFonts w:hint="default" w:ascii="Times New Roman" w:hAnsi="Times New Roman" w:eastAsia="宋体" w:cs="宋体"/>
                <w:snapToGrid w:val="0"/>
                <w:color w:val="auto"/>
                <w:spacing w:val="-1"/>
                <w:kern w:val="0"/>
                <w:sz w:val="18"/>
                <w:szCs w:val="18"/>
                <w:lang w:val="en-US" w:eastAsia="zh-CN" w:bidi="ar-SA"/>
              </w:rPr>
              <w:t>μg/L</w:t>
            </w:r>
          </w:p>
        </w:tc>
        <w:tc>
          <w:tcPr>
            <w:tcW w:w="1056" w:type="dxa"/>
            <w:vAlign w:val="center"/>
          </w:tcPr>
          <w:p w14:paraId="610CAAC6">
            <w:pPr>
              <w:keepNext w:val="0"/>
              <w:keepLines w:val="0"/>
              <w:pageBreakBefore w:val="0"/>
              <w:widowControl/>
              <w:kinsoku w:val="0"/>
              <w:wordWrap/>
              <w:overflowPunct/>
              <w:topLinePunct w:val="0"/>
              <w:autoSpaceDE w:val="0"/>
              <w:autoSpaceDN w:val="0"/>
              <w:bidi w:val="0"/>
              <w:adjustRightInd w:val="0"/>
              <w:snapToGrid w:val="0"/>
              <w:spacing w:before="69" w:line="240" w:lineRule="auto"/>
              <w:ind w:right="154" w:rightChars="0"/>
              <w:jc w:val="center"/>
              <w:textAlignment w:val="baseline"/>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50 μg/L</w:t>
            </w:r>
          </w:p>
        </w:tc>
        <w:tc>
          <w:tcPr>
            <w:tcW w:w="4184" w:type="dxa"/>
            <w:vAlign w:val="center"/>
          </w:tcPr>
          <w:p w14:paraId="50528957">
            <w:pPr>
              <w:autoSpaceDE w:val="0"/>
              <w:autoSpaceDN w:val="0"/>
              <w:adjustRightInd w:val="0"/>
              <w:snapToGrid w:val="0"/>
              <w:spacing w:line="360" w:lineRule="exact"/>
              <w:jc w:val="left"/>
              <w:rPr>
                <w:rFonts w:hint="default" w:ascii="Times New Roman" w:hAnsi="Times New Roman" w:eastAsia="宋体" w:cs="宋体"/>
                <w:color w:val="auto"/>
                <w:spacing w:val="-1"/>
                <w:sz w:val="18"/>
                <w:szCs w:val="18"/>
                <w:lang w:val="en-US" w:eastAsia="zh-CN"/>
              </w:rPr>
            </w:pPr>
            <w:r>
              <w:rPr>
                <w:rFonts w:hint="eastAsia" w:ascii="Times New Roman" w:hAnsi="Times New Roman" w:eastAsia="宋体" w:cs="宋体"/>
                <w:color w:val="auto"/>
                <w:spacing w:val="-1"/>
                <w:sz w:val="18"/>
                <w:szCs w:val="18"/>
                <w:lang w:val="en-US" w:eastAsia="zh-CN"/>
              </w:rPr>
              <w:t>参考</w:t>
            </w:r>
            <w:r>
              <w:rPr>
                <w:rFonts w:hint="default" w:ascii="Times New Roman" w:hAnsi="Times New Roman" w:eastAsia="宋体" w:cs="宋体"/>
                <w:snapToGrid w:val="0"/>
                <w:color w:val="auto"/>
                <w:spacing w:val="-1"/>
                <w:kern w:val="0"/>
                <w:sz w:val="18"/>
                <w:szCs w:val="18"/>
                <w:lang w:val="en-US" w:eastAsia="zh-CN" w:bidi="ar-SA"/>
              </w:rPr>
              <w:t>流动注射法</w:t>
            </w:r>
            <w:r>
              <w:rPr>
                <w:rFonts w:hint="eastAsia" w:ascii="Times New Roman" w:hAnsi="Times New Roman" w:eastAsia="宋体" w:cs="宋体"/>
                <w:snapToGrid w:val="0"/>
                <w:color w:val="auto"/>
                <w:spacing w:val="-1"/>
                <w:kern w:val="0"/>
                <w:sz w:val="18"/>
                <w:szCs w:val="18"/>
                <w:lang w:val="en-US" w:eastAsia="zh-CN" w:bidi="ar-SA"/>
              </w:rPr>
              <w:t>的</w:t>
            </w:r>
            <w:r>
              <w:rPr>
                <w:rFonts w:hint="default" w:ascii="Times New Roman" w:hAnsi="Times New Roman" w:cs="Times New Roman"/>
                <w:sz w:val="18"/>
                <w:szCs w:val="18"/>
                <w:lang w:val="en-US" w:eastAsia="zh-CN"/>
              </w:rPr>
              <w:t>主要因素</w:t>
            </w:r>
            <w:r>
              <w:rPr>
                <w:rFonts w:hint="eastAsia" w:ascii="Times New Roman" w:hAnsi="Times New Roman" w:cs="Times New Roman"/>
                <w:sz w:val="18"/>
                <w:szCs w:val="18"/>
                <w:lang w:val="en-US" w:eastAsia="zh-CN"/>
              </w:rPr>
              <w:t>影响</w:t>
            </w:r>
            <w:r>
              <w:rPr>
                <w:rFonts w:hint="default" w:ascii="Times New Roman" w:hAnsi="Times New Roman" w:cs="Times New Roman"/>
                <w:sz w:val="18"/>
                <w:szCs w:val="18"/>
                <w:lang w:val="en-US" w:eastAsia="zh-CN"/>
              </w:rPr>
              <w:t>和注意事项</w:t>
            </w:r>
            <w:r>
              <w:rPr>
                <w:rFonts w:hint="eastAsia" w:ascii="Times New Roman" w:hAnsi="Times New Roman" w:eastAsia="宋体" w:cs="宋体"/>
                <w:color w:val="auto"/>
                <w:spacing w:val="-1"/>
                <w:sz w:val="18"/>
                <w:szCs w:val="18"/>
                <w:lang w:val="en-US" w:eastAsia="zh-CN"/>
              </w:rPr>
              <w:t>。</w:t>
            </w:r>
          </w:p>
        </w:tc>
      </w:tr>
      <w:tr w14:paraId="3BAC6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02" w:type="dxa"/>
            <w:vAlign w:val="center"/>
          </w:tcPr>
          <w:p w14:paraId="5B281F9F">
            <w:pPr>
              <w:autoSpaceDE w:val="0"/>
              <w:autoSpaceDN w:val="0"/>
              <w:adjustRightInd w:val="0"/>
              <w:snapToGrid w:val="0"/>
              <w:spacing w:line="360" w:lineRule="exact"/>
              <w:jc w:val="center"/>
              <w:rPr>
                <w:rFonts w:hint="default" w:ascii="Times New Roman" w:hAnsi="Times New Roman" w:cs="Times New Roman"/>
                <w:sz w:val="18"/>
                <w:szCs w:val="18"/>
                <w:lang w:val="en-US" w:eastAsia="zh-CN"/>
              </w:rPr>
            </w:pPr>
          </w:p>
        </w:tc>
        <w:tc>
          <w:tcPr>
            <w:tcW w:w="4553" w:type="dxa"/>
            <w:vAlign w:val="center"/>
          </w:tcPr>
          <w:p w14:paraId="2892F0E7">
            <w:pPr>
              <w:keepNext w:val="0"/>
              <w:keepLines w:val="0"/>
              <w:pageBreakBefore w:val="0"/>
              <w:widowControl/>
              <w:numPr>
                <w:ilvl w:val="0"/>
                <w:numId w:val="0"/>
              </w:numPr>
              <w:kinsoku/>
              <w:wordWrap/>
              <w:overflowPunct/>
              <w:topLinePunct w:val="0"/>
              <w:autoSpaceDE/>
              <w:autoSpaceDN/>
              <w:bidi w:val="0"/>
              <w:adjustRightInd/>
              <w:snapToGrid/>
              <w:spacing w:before="69" w:line="240" w:lineRule="auto"/>
              <w:ind w:left="0" w:leftChars="0" w:right="154" w:rightChars="0" w:firstLine="0" w:firstLineChars="0"/>
              <w:jc w:val="left"/>
              <w:textAlignment w:val="auto"/>
              <w:rPr>
                <w:rFonts w:hint="default" w:ascii="Times New Roman" w:hAnsi="Times New Roman" w:eastAsia="宋体" w:cs="宋体"/>
                <w:i w:val="0"/>
                <w:iCs w:val="0"/>
                <w:caps w:val="0"/>
                <w:color w:val="auto"/>
                <w:spacing w:val="-1"/>
                <w:sz w:val="18"/>
                <w:szCs w:val="18"/>
                <w:shd w:val="clear"/>
                <w:lang w:val="en-US" w:eastAsia="zh-CN"/>
              </w:rPr>
            </w:pPr>
            <w:r>
              <w:rPr>
                <w:rFonts w:hint="default" w:ascii="Times New Roman" w:hAnsi="Times New Roman" w:eastAsia="宋体" w:cs="宋体"/>
                <w:i w:val="0"/>
                <w:iCs w:val="0"/>
                <w:caps w:val="0"/>
                <w:color w:val="auto"/>
                <w:spacing w:val="-1"/>
                <w:sz w:val="18"/>
                <w:szCs w:val="18"/>
                <w:shd w:val="clear"/>
                <w:lang w:val="en-US" w:eastAsia="zh-CN"/>
              </w:rPr>
              <w:t>《</w:t>
            </w:r>
            <w:r>
              <w:rPr>
                <w:rFonts w:ascii="Times New Roman" w:hAnsi="Times New Roman" w:eastAsia="宋体" w:cs="宋体"/>
                <w:i w:val="0"/>
                <w:iCs w:val="0"/>
                <w:caps w:val="0"/>
                <w:color w:val="auto"/>
                <w:spacing w:val="-1"/>
                <w:sz w:val="18"/>
                <w:szCs w:val="18"/>
                <w:shd w:val="clear"/>
                <w:lang w:val="en-US" w:eastAsia="zh-CN"/>
              </w:rPr>
              <w:t>金瑶.连续流动分析法测定水中挥发酚和总氰化物的实验探究[J].上海国土资源,2024,45(01):135-142.</w:t>
            </w:r>
            <w:r>
              <w:rPr>
                <w:rFonts w:hint="default" w:ascii="Times New Roman" w:hAnsi="Times New Roman" w:eastAsia="宋体" w:cs="宋体"/>
                <w:i w:val="0"/>
                <w:iCs w:val="0"/>
                <w:caps w:val="0"/>
                <w:color w:val="auto"/>
                <w:spacing w:val="-1"/>
                <w:sz w:val="18"/>
                <w:szCs w:val="18"/>
                <w:shd w:val="clear"/>
                <w:lang w:val="en-US" w:eastAsia="zh-CN"/>
              </w:rPr>
              <w:t>》</w:t>
            </w:r>
          </w:p>
        </w:tc>
        <w:tc>
          <w:tcPr>
            <w:tcW w:w="1777" w:type="dxa"/>
            <w:vAlign w:val="center"/>
          </w:tcPr>
          <w:p w14:paraId="3B30A158">
            <w:pPr>
              <w:keepNext w:val="0"/>
              <w:keepLines w:val="0"/>
              <w:pageBreakBefore w:val="0"/>
              <w:widowControl/>
              <w:numPr>
                <w:ilvl w:val="0"/>
                <w:numId w:val="0"/>
              </w:numPr>
              <w:kinsoku/>
              <w:wordWrap/>
              <w:overflowPunct/>
              <w:topLinePunct w:val="0"/>
              <w:autoSpaceDE/>
              <w:autoSpaceDN/>
              <w:bidi w:val="0"/>
              <w:adjustRightInd/>
              <w:snapToGrid/>
              <w:spacing w:before="69" w:line="240" w:lineRule="auto"/>
              <w:ind w:left="0" w:leftChars="0" w:right="154" w:rightChars="0" w:firstLine="0" w:firstLineChars="0"/>
              <w:jc w:val="center"/>
              <w:textAlignment w:val="auto"/>
              <w:rPr>
                <w:rFonts w:ascii="Times New Roman" w:hAnsi="Times New Roman" w:eastAsia="宋体" w:cs="宋体"/>
                <w:i w:val="0"/>
                <w:iCs w:val="0"/>
                <w:caps w:val="0"/>
                <w:color w:val="auto"/>
                <w:spacing w:val="-1"/>
                <w:sz w:val="18"/>
                <w:szCs w:val="18"/>
                <w:shd w:val="clear"/>
                <w:lang w:val="en-US" w:eastAsia="zh-CN"/>
              </w:rPr>
            </w:pPr>
            <w:r>
              <w:rPr>
                <w:rFonts w:ascii="Times New Roman" w:hAnsi="Times New Roman" w:eastAsia="宋体" w:cs="宋体"/>
                <w:i w:val="0"/>
                <w:iCs w:val="0"/>
                <w:caps w:val="0"/>
                <w:color w:val="auto"/>
                <w:spacing w:val="-1"/>
                <w:sz w:val="18"/>
                <w:szCs w:val="18"/>
                <w:shd w:val="clear"/>
                <w:lang w:val="en-US" w:eastAsia="zh-CN"/>
              </w:rPr>
              <w:t>连续流动分析法</w:t>
            </w:r>
          </w:p>
        </w:tc>
        <w:tc>
          <w:tcPr>
            <w:tcW w:w="1502" w:type="dxa"/>
            <w:vAlign w:val="center"/>
          </w:tcPr>
          <w:p w14:paraId="7E9D7F84">
            <w:pPr>
              <w:keepNext w:val="0"/>
              <w:keepLines w:val="0"/>
              <w:pageBreakBefore w:val="0"/>
              <w:widowControl/>
              <w:numPr>
                <w:ilvl w:val="0"/>
                <w:numId w:val="0"/>
              </w:numPr>
              <w:kinsoku/>
              <w:wordWrap/>
              <w:overflowPunct/>
              <w:topLinePunct w:val="0"/>
              <w:autoSpaceDE/>
              <w:autoSpaceDN/>
              <w:bidi w:val="0"/>
              <w:adjustRightInd/>
              <w:snapToGrid/>
              <w:spacing w:before="69" w:line="240" w:lineRule="auto"/>
              <w:ind w:left="0" w:leftChars="0" w:right="154" w:rightChars="0" w:firstLine="0" w:firstLineChars="0"/>
              <w:jc w:val="center"/>
              <w:textAlignment w:val="auto"/>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snapToGrid w:val="0"/>
                <w:color w:val="auto"/>
                <w:spacing w:val="-1"/>
                <w:kern w:val="0"/>
                <w:sz w:val="18"/>
                <w:szCs w:val="18"/>
                <w:lang w:val="en-US" w:eastAsia="zh-CN" w:bidi="ar-SA"/>
              </w:rPr>
              <w:t>地表水、地下水、生活污水及废水</w:t>
            </w:r>
          </w:p>
        </w:tc>
        <w:tc>
          <w:tcPr>
            <w:tcW w:w="1122" w:type="dxa"/>
            <w:vAlign w:val="center"/>
          </w:tcPr>
          <w:p w14:paraId="3F7CC35A">
            <w:pPr>
              <w:keepNext w:val="0"/>
              <w:keepLines w:val="0"/>
              <w:pageBreakBefore w:val="0"/>
              <w:widowControl/>
              <w:numPr>
                <w:ilvl w:val="0"/>
                <w:numId w:val="0"/>
              </w:numPr>
              <w:kinsoku/>
              <w:wordWrap/>
              <w:overflowPunct/>
              <w:topLinePunct w:val="0"/>
              <w:autoSpaceDE/>
              <w:autoSpaceDN/>
              <w:bidi w:val="0"/>
              <w:adjustRightInd/>
              <w:snapToGrid/>
              <w:spacing w:before="69" w:line="240" w:lineRule="auto"/>
              <w:ind w:left="0" w:leftChars="0" w:right="154" w:rightChars="0" w:firstLine="0" w:firstLineChars="0"/>
              <w:jc w:val="center"/>
              <w:textAlignment w:val="auto"/>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color w:val="auto"/>
                <w:spacing w:val="-1"/>
                <w:sz w:val="18"/>
                <w:szCs w:val="18"/>
                <w:lang w:val="en-US" w:eastAsia="zh-CN"/>
              </w:rPr>
              <w:t>0.279</w:t>
            </w:r>
            <w:r>
              <w:rPr>
                <w:rFonts w:hint="eastAsia" w:ascii="Times New Roman" w:hAnsi="Times New Roman" w:eastAsia="宋体" w:cs="宋体"/>
                <w:color w:val="auto"/>
                <w:spacing w:val="-1"/>
                <w:sz w:val="18"/>
                <w:szCs w:val="18"/>
                <w:lang w:val="en-US" w:eastAsia="zh-CN"/>
              </w:rPr>
              <w:t xml:space="preserve"> </w:t>
            </w:r>
            <w:r>
              <w:rPr>
                <w:rFonts w:hint="default" w:ascii="Times New Roman" w:hAnsi="Times New Roman" w:eastAsia="宋体" w:cs="宋体"/>
                <w:color w:val="auto"/>
                <w:spacing w:val="-1"/>
                <w:sz w:val="18"/>
                <w:szCs w:val="18"/>
                <w:lang w:val="en-US" w:eastAsia="zh-CN"/>
              </w:rPr>
              <w:t>μg/L</w:t>
            </w:r>
          </w:p>
        </w:tc>
        <w:tc>
          <w:tcPr>
            <w:tcW w:w="1056" w:type="dxa"/>
            <w:vAlign w:val="center"/>
          </w:tcPr>
          <w:p w14:paraId="0D1A4F60">
            <w:pPr>
              <w:keepNext w:val="0"/>
              <w:keepLines w:val="0"/>
              <w:pageBreakBefore w:val="0"/>
              <w:widowControl/>
              <w:numPr>
                <w:ilvl w:val="0"/>
                <w:numId w:val="0"/>
              </w:numPr>
              <w:kinsoku/>
              <w:wordWrap/>
              <w:overflowPunct/>
              <w:topLinePunct w:val="0"/>
              <w:autoSpaceDE/>
              <w:autoSpaceDN/>
              <w:bidi w:val="0"/>
              <w:adjustRightInd/>
              <w:snapToGrid/>
              <w:spacing w:before="69" w:line="240" w:lineRule="auto"/>
              <w:ind w:left="0" w:leftChars="0" w:right="154" w:rightChars="0" w:firstLine="0" w:firstLineChars="0"/>
              <w:jc w:val="center"/>
              <w:textAlignment w:val="auto"/>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color w:val="auto"/>
                <w:spacing w:val="-1"/>
                <w:sz w:val="18"/>
                <w:szCs w:val="18"/>
                <w:lang w:val="en-US" w:eastAsia="zh-CN"/>
              </w:rPr>
              <w:t>100</w:t>
            </w:r>
            <w:r>
              <w:rPr>
                <w:rFonts w:hint="eastAsia" w:ascii="Times New Roman" w:hAnsi="Times New Roman" w:eastAsia="宋体" w:cs="宋体"/>
                <w:color w:val="auto"/>
                <w:spacing w:val="-1"/>
                <w:sz w:val="18"/>
                <w:szCs w:val="18"/>
                <w:lang w:val="en-US" w:eastAsia="zh-CN"/>
              </w:rPr>
              <w:t xml:space="preserve"> </w:t>
            </w:r>
            <w:r>
              <w:rPr>
                <w:rFonts w:hint="default" w:ascii="Times New Roman" w:hAnsi="Times New Roman" w:eastAsia="宋体" w:cs="宋体"/>
                <w:color w:val="auto"/>
                <w:spacing w:val="-1"/>
                <w:sz w:val="18"/>
                <w:szCs w:val="18"/>
                <w:lang w:val="en-US" w:eastAsia="zh-CN"/>
              </w:rPr>
              <w:t>g/L</w:t>
            </w:r>
          </w:p>
        </w:tc>
        <w:tc>
          <w:tcPr>
            <w:tcW w:w="4184" w:type="dxa"/>
            <w:vAlign w:val="center"/>
          </w:tcPr>
          <w:p w14:paraId="4E44C03C">
            <w:pPr>
              <w:numPr>
                <w:ilvl w:val="0"/>
                <w:numId w:val="0"/>
              </w:numPr>
              <w:autoSpaceDE/>
              <w:autoSpaceDN/>
              <w:adjustRightInd/>
              <w:snapToGrid/>
              <w:spacing w:before="69" w:line="240" w:lineRule="auto"/>
              <w:ind w:left="0" w:leftChars="0" w:right="154" w:rightChars="0" w:firstLine="0" w:firstLineChars="0"/>
              <w:jc w:val="left"/>
              <w:rPr>
                <w:rFonts w:hint="default" w:ascii="Times New Roman" w:hAnsi="Times New Roman" w:eastAsia="宋体" w:cs="宋体"/>
                <w:color w:val="auto"/>
                <w:spacing w:val="-1"/>
                <w:sz w:val="18"/>
                <w:szCs w:val="18"/>
                <w:lang w:val="en-US" w:eastAsia="zh-CN"/>
              </w:rPr>
            </w:pPr>
            <w:r>
              <w:rPr>
                <w:rFonts w:hint="eastAsia" w:ascii="Times New Roman" w:hAnsi="Times New Roman" w:eastAsia="宋体" w:cs="宋体"/>
                <w:color w:val="auto"/>
                <w:spacing w:val="-1"/>
                <w:sz w:val="18"/>
                <w:szCs w:val="18"/>
                <w:lang w:val="en-US" w:eastAsia="zh-CN"/>
              </w:rPr>
              <w:t>参考该方法的</w:t>
            </w:r>
            <w:r>
              <w:rPr>
                <w:rFonts w:hint="default" w:ascii="Times New Roman" w:hAnsi="Times New Roman" w:eastAsia="宋体" w:cs="宋体"/>
                <w:color w:val="auto"/>
                <w:spacing w:val="-1"/>
                <w:sz w:val="18"/>
                <w:szCs w:val="18"/>
                <w:lang w:val="en-US" w:eastAsia="zh-CN"/>
              </w:rPr>
              <w:t>蒸馏试剂pH条件</w:t>
            </w:r>
            <w:r>
              <w:rPr>
                <w:rFonts w:hint="eastAsia" w:ascii="Times New Roman" w:hAnsi="Times New Roman" w:eastAsia="宋体" w:cs="宋体"/>
                <w:color w:val="auto"/>
                <w:spacing w:val="-1"/>
                <w:sz w:val="18"/>
                <w:szCs w:val="18"/>
                <w:lang w:val="en-US" w:eastAsia="zh-CN"/>
              </w:rPr>
              <w:t>和显色剂浓度条件</w:t>
            </w:r>
            <w:r>
              <w:rPr>
                <w:rFonts w:hint="default" w:ascii="Times New Roman" w:hAnsi="Times New Roman" w:eastAsia="宋体" w:cs="宋体"/>
                <w:color w:val="auto"/>
                <w:spacing w:val="-1"/>
                <w:sz w:val="18"/>
                <w:szCs w:val="18"/>
                <w:lang w:val="en-US" w:eastAsia="zh-CN"/>
              </w:rPr>
              <w:t>的优化</w:t>
            </w:r>
            <w:r>
              <w:rPr>
                <w:rFonts w:hint="eastAsia" w:ascii="Times New Roman" w:hAnsi="Times New Roman" w:eastAsia="宋体" w:cs="宋体"/>
                <w:color w:val="auto"/>
                <w:spacing w:val="-1"/>
                <w:sz w:val="18"/>
                <w:szCs w:val="18"/>
                <w:lang w:val="en-US" w:eastAsia="zh-CN"/>
              </w:rPr>
              <w:t>。</w:t>
            </w:r>
          </w:p>
        </w:tc>
      </w:tr>
      <w:tr w14:paraId="11A8A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02" w:type="dxa"/>
            <w:vAlign w:val="center"/>
          </w:tcPr>
          <w:p w14:paraId="6C449160">
            <w:pPr>
              <w:autoSpaceDE w:val="0"/>
              <w:autoSpaceDN w:val="0"/>
              <w:adjustRightInd w:val="0"/>
              <w:snapToGrid w:val="0"/>
              <w:spacing w:line="360" w:lineRule="exact"/>
              <w:jc w:val="center"/>
              <w:rPr>
                <w:rFonts w:hint="default" w:ascii="Times New Roman" w:hAnsi="Times New Roman" w:cs="Times New Roman"/>
                <w:sz w:val="18"/>
                <w:szCs w:val="18"/>
                <w:lang w:val="en-US" w:eastAsia="zh-CN"/>
              </w:rPr>
            </w:pPr>
          </w:p>
        </w:tc>
        <w:tc>
          <w:tcPr>
            <w:tcW w:w="4553" w:type="dxa"/>
            <w:vAlign w:val="center"/>
          </w:tcPr>
          <w:p w14:paraId="262D0F0A">
            <w:pPr>
              <w:keepNext w:val="0"/>
              <w:keepLines w:val="0"/>
              <w:pageBreakBefore w:val="0"/>
              <w:widowControl/>
              <w:numPr>
                <w:ilvl w:val="0"/>
                <w:numId w:val="0"/>
              </w:numPr>
              <w:kinsoku/>
              <w:wordWrap/>
              <w:overflowPunct/>
              <w:topLinePunct w:val="0"/>
              <w:autoSpaceDE/>
              <w:autoSpaceDN/>
              <w:bidi w:val="0"/>
              <w:adjustRightInd/>
              <w:snapToGrid/>
              <w:spacing w:before="69" w:line="240" w:lineRule="auto"/>
              <w:ind w:left="0" w:leftChars="0" w:right="154" w:rightChars="0" w:firstLine="0" w:firstLineChars="0"/>
              <w:jc w:val="left"/>
              <w:textAlignment w:val="auto"/>
              <w:rPr>
                <w:rFonts w:hint="default" w:ascii="Times New Roman" w:hAnsi="Times New Roman" w:eastAsia="宋体" w:cs="宋体"/>
                <w:i w:val="0"/>
                <w:iCs w:val="0"/>
                <w:caps w:val="0"/>
                <w:color w:val="auto"/>
                <w:spacing w:val="-1"/>
                <w:sz w:val="18"/>
                <w:szCs w:val="18"/>
                <w:shd w:val="clear"/>
                <w:lang w:val="en-US" w:eastAsia="zh-CN"/>
              </w:rPr>
            </w:pPr>
            <w:r>
              <w:rPr>
                <w:rFonts w:hint="default" w:ascii="Times New Roman" w:hAnsi="Times New Roman" w:eastAsia="宋体" w:cs="宋体"/>
                <w:i w:val="0"/>
                <w:iCs w:val="0"/>
                <w:caps w:val="0"/>
                <w:color w:val="auto"/>
                <w:spacing w:val="-1"/>
                <w:sz w:val="18"/>
                <w:szCs w:val="18"/>
                <w:shd w:val="clear"/>
                <w:lang w:val="en-US" w:eastAsia="zh-CN"/>
              </w:rPr>
              <w:t>《</w:t>
            </w:r>
            <w:r>
              <w:rPr>
                <w:rFonts w:ascii="Times New Roman" w:hAnsi="Times New Roman" w:eastAsia="宋体" w:cs="宋体"/>
                <w:i w:val="0"/>
                <w:iCs w:val="0"/>
                <w:caps w:val="0"/>
                <w:color w:val="auto"/>
                <w:spacing w:val="-1"/>
                <w:sz w:val="18"/>
                <w:szCs w:val="18"/>
                <w:shd w:val="clear"/>
                <w:lang w:val="en-US" w:eastAsia="zh-CN"/>
              </w:rPr>
              <w:t>叶敏强,母晓松,张丽,等.高浓度氯离子和硝酸根离子对连续流动分析法测定水中挥发酚的干扰机理研究及消除[J].环境科技,2021,34(04):64-68.</w:t>
            </w:r>
            <w:r>
              <w:rPr>
                <w:rFonts w:hint="default" w:ascii="Times New Roman" w:hAnsi="Times New Roman" w:eastAsia="宋体" w:cs="宋体"/>
                <w:i w:val="0"/>
                <w:iCs w:val="0"/>
                <w:caps w:val="0"/>
                <w:color w:val="auto"/>
                <w:spacing w:val="-1"/>
                <w:sz w:val="18"/>
                <w:szCs w:val="18"/>
                <w:shd w:val="clear"/>
                <w:lang w:val="en-US" w:eastAsia="zh-CN"/>
              </w:rPr>
              <w:t>》</w:t>
            </w:r>
          </w:p>
        </w:tc>
        <w:tc>
          <w:tcPr>
            <w:tcW w:w="1777" w:type="dxa"/>
            <w:vAlign w:val="center"/>
          </w:tcPr>
          <w:p w14:paraId="12799386">
            <w:pPr>
              <w:keepNext w:val="0"/>
              <w:keepLines w:val="0"/>
              <w:pageBreakBefore w:val="0"/>
              <w:widowControl/>
              <w:numPr>
                <w:ilvl w:val="0"/>
                <w:numId w:val="0"/>
              </w:numPr>
              <w:kinsoku/>
              <w:wordWrap/>
              <w:overflowPunct/>
              <w:topLinePunct w:val="0"/>
              <w:autoSpaceDE/>
              <w:autoSpaceDN/>
              <w:bidi w:val="0"/>
              <w:adjustRightInd/>
              <w:snapToGrid/>
              <w:spacing w:before="69" w:line="240" w:lineRule="auto"/>
              <w:ind w:left="0" w:leftChars="0" w:right="154" w:rightChars="0" w:firstLine="0" w:firstLineChars="0"/>
              <w:jc w:val="center"/>
              <w:textAlignment w:val="auto"/>
              <w:rPr>
                <w:rFonts w:ascii="Times New Roman" w:hAnsi="Times New Roman" w:eastAsia="宋体" w:cs="宋体"/>
                <w:i w:val="0"/>
                <w:iCs w:val="0"/>
                <w:caps w:val="0"/>
                <w:color w:val="auto"/>
                <w:spacing w:val="-1"/>
                <w:sz w:val="18"/>
                <w:szCs w:val="18"/>
                <w:shd w:val="clear"/>
                <w:lang w:val="en-US" w:eastAsia="zh-CN"/>
              </w:rPr>
            </w:pPr>
            <w:r>
              <w:rPr>
                <w:rFonts w:ascii="Times New Roman" w:hAnsi="Times New Roman" w:eastAsia="宋体" w:cs="宋体"/>
                <w:i w:val="0"/>
                <w:iCs w:val="0"/>
                <w:caps w:val="0"/>
                <w:color w:val="auto"/>
                <w:spacing w:val="-1"/>
                <w:sz w:val="18"/>
                <w:szCs w:val="18"/>
                <w:shd w:val="clear"/>
                <w:lang w:val="en-US" w:eastAsia="zh-CN"/>
              </w:rPr>
              <w:t>连续流动分析法</w:t>
            </w:r>
          </w:p>
        </w:tc>
        <w:tc>
          <w:tcPr>
            <w:tcW w:w="1502" w:type="dxa"/>
            <w:vAlign w:val="center"/>
          </w:tcPr>
          <w:p w14:paraId="6A435FFA">
            <w:pPr>
              <w:keepNext w:val="0"/>
              <w:keepLines w:val="0"/>
              <w:pageBreakBefore w:val="0"/>
              <w:widowControl/>
              <w:numPr>
                <w:ilvl w:val="0"/>
                <w:numId w:val="0"/>
              </w:numPr>
              <w:kinsoku/>
              <w:wordWrap/>
              <w:overflowPunct/>
              <w:topLinePunct w:val="0"/>
              <w:autoSpaceDE/>
              <w:autoSpaceDN/>
              <w:bidi w:val="0"/>
              <w:adjustRightInd/>
              <w:snapToGrid/>
              <w:spacing w:before="69" w:line="240" w:lineRule="auto"/>
              <w:ind w:left="0" w:leftChars="0" w:right="154" w:rightChars="0" w:firstLine="0" w:firstLineChars="0"/>
              <w:jc w:val="center"/>
              <w:textAlignment w:val="auto"/>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color w:val="auto"/>
                <w:spacing w:val="-1"/>
                <w:sz w:val="18"/>
                <w:szCs w:val="18"/>
                <w:lang w:val="en-US" w:eastAsia="zh-CN"/>
              </w:rPr>
              <w:t>高氯离子水体</w:t>
            </w:r>
          </w:p>
        </w:tc>
        <w:tc>
          <w:tcPr>
            <w:tcW w:w="1122" w:type="dxa"/>
            <w:vAlign w:val="center"/>
          </w:tcPr>
          <w:p w14:paraId="740C3E5E">
            <w:pPr>
              <w:keepNext w:val="0"/>
              <w:keepLines w:val="0"/>
              <w:pageBreakBefore w:val="0"/>
              <w:widowControl/>
              <w:numPr>
                <w:ilvl w:val="0"/>
                <w:numId w:val="0"/>
              </w:numPr>
              <w:kinsoku/>
              <w:wordWrap/>
              <w:overflowPunct/>
              <w:topLinePunct w:val="0"/>
              <w:autoSpaceDE/>
              <w:autoSpaceDN/>
              <w:bidi w:val="0"/>
              <w:adjustRightInd/>
              <w:snapToGrid/>
              <w:spacing w:before="69" w:line="240" w:lineRule="auto"/>
              <w:ind w:left="0" w:leftChars="0" w:right="154" w:rightChars="0" w:firstLine="0" w:firstLineChars="0"/>
              <w:jc w:val="center"/>
              <w:textAlignment w:val="auto"/>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color w:val="auto"/>
                <w:spacing w:val="-1"/>
                <w:sz w:val="18"/>
                <w:szCs w:val="18"/>
                <w:lang w:val="en-US" w:eastAsia="zh-CN"/>
              </w:rPr>
              <w:t>0.27</w:t>
            </w:r>
            <w:r>
              <w:rPr>
                <w:rFonts w:hint="eastAsia" w:ascii="Times New Roman" w:hAnsi="Times New Roman" w:eastAsia="宋体" w:cs="宋体"/>
                <w:color w:val="auto"/>
                <w:spacing w:val="-1"/>
                <w:sz w:val="18"/>
                <w:szCs w:val="18"/>
                <w:lang w:val="en-US" w:eastAsia="zh-CN"/>
              </w:rPr>
              <w:t xml:space="preserve"> </w:t>
            </w:r>
            <w:r>
              <w:rPr>
                <w:rFonts w:hint="default" w:ascii="Times New Roman" w:hAnsi="Times New Roman" w:eastAsia="宋体" w:cs="宋体"/>
                <w:color w:val="auto"/>
                <w:spacing w:val="-1"/>
                <w:sz w:val="18"/>
                <w:szCs w:val="18"/>
                <w:lang w:val="en-US" w:eastAsia="zh-CN"/>
              </w:rPr>
              <w:t>μg/L</w:t>
            </w:r>
          </w:p>
        </w:tc>
        <w:tc>
          <w:tcPr>
            <w:tcW w:w="1056" w:type="dxa"/>
            <w:vAlign w:val="center"/>
          </w:tcPr>
          <w:p w14:paraId="79EEF7D3">
            <w:pPr>
              <w:keepNext w:val="0"/>
              <w:keepLines w:val="0"/>
              <w:pageBreakBefore w:val="0"/>
              <w:widowControl/>
              <w:numPr>
                <w:ilvl w:val="0"/>
                <w:numId w:val="0"/>
              </w:numPr>
              <w:kinsoku/>
              <w:wordWrap/>
              <w:overflowPunct/>
              <w:topLinePunct w:val="0"/>
              <w:autoSpaceDE/>
              <w:autoSpaceDN/>
              <w:bidi w:val="0"/>
              <w:adjustRightInd/>
              <w:snapToGrid/>
              <w:spacing w:before="69" w:line="240" w:lineRule="auto"/>
              <w:ind w:left="0" w:leftChars="0" w:right="154" w:rightChars="0" w:firstLine="0" w:firstLineChars="0"/>
              <w:jc w:val="center"/>
              <w:textAlignment w:val="auto"/>
              <w:rPr>
                <w:rFonts w:hint="default" w:ascii="Times New Roman" w:hAnsi="Times New Roman" w:eastAsia="宋体" w:cs="宋体"/>
                <w:color w:val="auto"/>
                <w:spacing w:val="-1"/>
                <w:sz w:val="18"/>
                <w:szCs w:val="18"/>
                <w:lang w:val="en-US" w:eastAsia="zh-CN"/>
              </w:rPr>
            </w:pPr>
            <w:r>
              <w:rPr>
                <w:rFonts w:hint="default" w:ascii="Times New Roman" w:hAnsi="Times New Roman" w:eastAsia="宋体" w:cs="宋体"/>
                <w:color w:val="auto"/>
                <w:spacing w:val="-1"/>
                <w:sz w:val="18"/>
                <w:szCs w:val="18"/>
                <w:lang w:val="en-US" w:eastAsia="zh-CN"/>
              </w:rPr>
              <w:t>100</w:t>
            </w:r>
            <w:r>
              <w:rPr>
                <w:rFonts w:hint="eastAsia" w:ascii="Times New Roman" w:hAnsi="Times New Roman" w:eastAsia="宋体" w:cs="宋体"/>
                <w:color w:val="auto"/>
                <w:spacing w:val="-1"/>
                <w:sz w:val="18"/>
                <w:szCs w:val="18"/>
                <w:lang w:val="en-US" w:eastAsia="zh-CN"/>
              </w:rPr>
              <w:t xml:space="preserve"> </w:t>
            </w:r>
            <w:r>
              <w:rPr>
                <w:rFonts w:hint="default" w:ascii="Times New Roman" w:hAnsi="Times New Roman" w:eastAsia="宋体" w:cs="宋体"/>
                <w:color w:val="auto"/>
                <w:spacing w:val="-1"/>
                <w:sz w:val="18"/>
                <w:szCs w:val="18"/>
                <w:lang w:val="en-US" w:eastAsia="zh-CN"/>
              </w:rPr>
              <w:t>g/L</w:t>
            </w:r>
          </w:p>
        </w:tc>
        <w:tc>
          <w:tcPr>
            <w:tcW w:w="4184" w:type="dxa"/>
            <w:vAlign w:val="center"/>
          </w:tcPr>
          <w:p w14:paraId="6C5F4ECE">
            <w:pPr>
              <w:numPr>
                <w:ilvl w:val="0"/>
                <w:numId w:val="0"/>
              </w:numPr>
              <w:autoSpaceDE/>
              <w:autoSpaceDN/>
              <w:adjustRightInd/>
              <w:snapToGrid/>
              <w:spacing w:before="69" w:line="240" w:lineRule="auto"/>
              <w:ind w:left="0" w:leftChars="0" w:right="154" w:rightChars="0" w:firstLine="0" w:firstLineChars="0"/>
              <w:jc w:val="left"/>
              <w:rPr>
                <w:rFonts w:hint="default" w:ascii="Times New Roman" w:hAnsi="Times New Roman" w:eastAsia="宋体" w:cs="宋体"/>
                <w:color w:val="auto"/>
                <w:spacing w:val="-1"/>
                <w:sz w:val="18"/>
                <w:szCs w:val="18"/>
                <w:lang w:val="en-US" w:eastAsia="zh-CN"/>
              </w:rPr>
            </w:pPr>
            <w:r>
              <w:rPr>
                <w:rFonts w:hint="eastAsia" w:ascii="Times New Roman" w:hAnsi="Times New Roman" w:eastAsia="宋体" w:cs="宋体"/>
                <w:color w:val="auto"/>
                <w:spacing w:val="-1"/>
                <w:sz w:val="18"/>
                <w:szCs w:val="18"/>
                <w:lang w:val="en-US" w:eastAsia="zh-CN"/>
              </w:rPr>
              <w:t>参考该方法</w:t>
            </w:r>
            <w:r>
              <w:rPr>
                <w:rFonts w:hint="default" w:ascii="Times New Roman" w:hAnsi="Times New Roman" w:eastAsia="宋体" w:cs="宋体"/>
                <w:color w:val="auto"/>
                <w:spacing w:val="-1"/>
                <w:sz w:val="18"/>
                <w:szCs w:val="18"/>
                <w:lang w:val="en-US" w:eastAsia="zh-CN"/>
              </w:rPr>
              <w:t>氯离子对挥发酚测定存在正干扰</w:t>
            </w:r>
            <w:r>
              <w:rPr>
                <w:rFonts w:hint="eastAsia" w:ascii="Times New Roman" w:hAnsi="Times New Roman" w:eastAsia="宋体" w:cs="宋体"/>
                <w:color w:val="auto"/>
                <w:spacing w:val="-1"/>
                <w:sz w:val="18"/>
                <w:szCs w:val="18"/>
                <w:lang w:val="en-US" w:eastAsia="zh-CN"/>
              </w:rPr>
              <w:t>。</w:t>
            </w:r>
          </w:p>
        </w:tc>
      </w:tr>
    </w:tbl>
    <w:p w14:paraId="004678B0">
      <w:pPr>
        <w:pStyle w:val="4"/>
        <w:keepNext w:val="0"/>
        <w:keepLines w:val="0"/>
        <w:numPr>
          <w:ilvl w:val="1"/>
          <w:numId w:val="0"/>
        </w:numPr>
        <w:tabs>
          <w:tab w:val="left" w:pos="567"/>
        </w:tabs>
        <w:spacing w:before="157" w:beforeLines="50" w:beforeAutospacing="0" w:after="0" w:afterLines="-2147483648" w:afterAutospacing="0" w:line="360" w:lineRule="exact"/>
        <w:outlineLvl w:val="9"/>
        <w:rPr>
          <w:rFonts w:ascii="Times New Roman" w:hAnsi="Times New Roman" w:cs="Times New Roman"/>
          <w:b w:val="0"/>
          <w:sz w:val="21"/>
          <w:szCs w:val="21"/>
        </w:rPr>
        <w:sectPr>
          <w:pgSz w:w="16838" w:h="11906" w:orient="landscape"/>
          <w:pgMar w:top="952" w:right="1440" w:bottom="1803" w:left="1440" w:header="851" w:footer="992" w:gutter="0"/>
          <w:pgBorders>
            <w:top w:val="none" w:sz="0" w:space="0"/>
            <w:left w:val="none" w:sz="0" w:space="0"/>
            <w:bottom w:val="none" w:sz="0" w:space="0"/>
            <w:right w:val="none" w:sz="0" w:space="0"/>
          </w:pgBorders>
          <w:cols w:space="0" w:num="1"/>
          <w:rtlGutter w:val="0"/>
          <w:docGrid w:type="lines" w:linePitch="319" w:charSpace="0"/>
        </w:sectPr>
      </w:pPr>
    </w:p>
    <w:bookmarkEnd w:id="442"/>
    <w:bookmarkEnd w:id="443"/>
    <w:bookmarkEnd w:id="444"/>
    <w:bookmarkEnd w:id="445"/>
    <w:p w14:paraId="4DC81D13">
      <w:pPr>
        <w:widowControl w:val="0"/>
        <w:kinsoku/>
        <w:autoSpaceDE/>
        <w:autoSpaceDN/>
        <w:adjustRightInd/>
        <w:snapToGrid/>
        <w:spacing w:line="360" w:lineRule="exact"/>
        <w:ind w:firstLine="420" w:firstLineChars="200"/>
        <w:jc w:val="both"/>
        <w:textAlignment w:val="auto"/>
        <w:outlineLvl w:val="3"/>
        <w:rPr>
          <w:rFonts w:hint="default" w:ascii="Times New Roman" w:hAnsi="Times New Roman" w:eastAsia="黑体" w:cs="Times New Roman"/>
          <w:bCs/>
          <w:snapToGrid w:val="0"/>
          <w:color w:val="000000"/>
          <w:kern w:val="0"/>
          <w:sz w:val="21"/>
          <w:szCs w:val="21"/>
          <w:lang w:val="en-US" w:eastAsia="zh-CN"/>
        </w:rPr>
      </w:pPr>
      <w:bookmarkStart w:id="447" w:name="_Toc9072"/>
      <w:r>
        <w:rPr>
          <w:rFonts w:hint="eastAsia" w:ascii="Times New Roman" w:hAnsi="Times New Roman" w:eastAsia="黑体" w:cs="Times New Roman"/>
          <w:bCs/>
          <w:snapToGrid w:val="0"/>
          <w:color w:val="000000"/>
          <w:kern w:val="0"/>
          <w:sz w:val="21"/>
          <w:szCs w:val="21"/>
          <w:lang w:val="en-US" w:eastAsia="zh-CN"/>
        </w:rPr>
        <w:t xml:space="preserve">4.2  </w:t>
      </w:r>
      <w:r>
        <w:rPr>
          <w:rFonts w:hint="default" w:ascii="Times New Roman" w:hAnsi="Times New Roman" w:eastAsia="黑体" w:cs="Times New Roman"/>
          <w:bCs/>
          <w:snapToGrid w:val="0"/>
          <w:color w:val="000000"/>
          <w:kern w:val="0"/>
          <w:sz w:val="21"/>
          <w:szCs w:val="21"/>
          <w:lang w:val="en-US" w:eastAsia="zh-CN"/>
        </w:rPr>
        <w:t>国外相关分析方法研究</w:t>
      </w:r>
      <w:bookmarkEnd w:id="447"/>
    </w:p>
    <w:p w14:paraId="3E72987B">
      <w:pPr>
        <w:pStyle w:val="1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60" w:lineRule="exact"/>
        <w:ind w:right="0" w:firstLine="0" w:firstLineChars="0"/>
        <w:jc w:val="center"/>
        <w:textAlignment w:val="auto"/>
        <w:rPr>
          <w:rFonts w:hint="default" w:ascii="Times New Roman" w:hAnsi="Times New Roman" w:eastAsia="黑体" w:cs="Times New Roman"/>
          <w:color w:val="auto"/>
          <w:spacing w:val="-5"/>
          <w:kern w:val="0"/>
          <w:sz w:val="18"/>
          <w:szCs w:val="21"/>
          <w:lang w:val="en-US" w:eastAsia="zh-CN" w:bidi="ar-SA"/>
        </w:rPr>
      </w:pPr>
      <w:r>
        <w:rPr>
          <w:rFonts w:hint="default" w:ascii="Times New Roman" w:hAnsi="Times New Roman" w:eastAsia="黑体" w:cs="Times New Roman"/>
          <w:color w:val="auto"/>
          <w:spacing w:val="-5"/>
          <w:kern w:val="0"/>
          <w:sz w:val="18"/>
          <w:szCs w:val="21"/>
          <w:lang w:val="en-US" w:eastAsia="zh-CN" w:bidi="ar-SA"/>
        </w:rPr>
        <w:t>表</w:t>
      </w:r>
      <w:r>
        <w:rPr>
          <w:rFonts w:hint="eastAsia" w:ascii="Times New Roman" w:hAnsi="Times New Roman" w:eastAsia="黑体" w:cs="Times New Roman"/>
          <w:color w:val="auto"/>
          <w:spacing w:val="-5"/>
          <w:kern w:val="0"/>
          <w:sz w:val="18"/>
          <w:szCs w:val="21"/>
          <w:lang w:val="en-US" w:eastAsia="zh-CN" w:bidi="ar-SA"/>
        </w:rPr>
        <w:t xml:space="preserve">4  </w:t>
      </w:r>
      <w:r>
        <w:rPr>
          <w:rFonts w:hint="default" w:ascii="Times New Roman" w:hAnsi="Times New Roman" w:eastAsia="黑体" w:cs="Times New Roman"/>
          <w:color w:val="auto"/>
          <w:spacing w:val="-5"/>
          <w:kern w:val="0"/>
          <w:sz w:val="18"/>
          <w:szCs w:val="21"/>
          <w:lang w:val="en-US" w:eastAsia="zh-CN" w:bidi="ar-SA"/>
        </w:rPr>
        <w:t xml:space="preserve"> 国外</w:t>
      </w:r>
      <w:r>
        <w:rPr>
          <w:rFonts w:hint="eastAsia" w:ascii="Times New Roman" w:hAnsi="Times New Roman" w:eastAsia="黑体" w:cs="Times New Roman"/>
          <w:color w:val="auto"/>
          <w:spacing w:val="-5"/>
          <w:kern w:val="0"/>
          <w:sz w:val="18"/>
          <w:szCs w:val="21"/>
          <w:lang w:val="en-US" w:eastAsia="zh-CN" w:bidi="ar-SA"/>
        </w:rPr>
        <w:t>相关</w:t>
      </w:r>
      <w:r>
        <w:rPr>
          <w:rFonts w:hint="default" w:ascii="Times New Roman" w:hAnsi="Times New Roman" w:eastAsia="黑体" w:cs="Times New Roman"/>
          <w:color w:val="auto"/>
          <w:spacing w:val="-5"/>
          <w:kern w:val="0"/>
          <w:sz w:val="18"/>
          <w:szCs w:val="21"/>
          <w:lang w:val="en-US" w:eastAsia="zh-CN" w:bidi="ar-SA"/>
        </w:rPr>
        <w:t>挥发性酚的研究</w:t>
      </w:r>
    </w:p>
    <w:tbl>
      <w:tblPr>
        <w:tblStyle w:val="17"/>
        <w:tblW w:w="149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1"/>
        <w:gridCol w:w="4385"/>
        <w:gridCol w:w="1507"/>
        <w:gridCol w:w="1381"/>
        <w:gridCol w:w="1330"/>
        <w:gridCol w:w="5193"/>
      </w:tblGrid>
      <w:tr w14:paraId="2BF13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1141" w:type="dxa"/>
            <w:vAlign w:val="center"/>
          </w:tcPr>
          <w:p w14:paraId="76A6972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国家、地区及国际组织</w:t>
            </w:r>
          </w:p>
        </w:tc>
        <w:tc>
          <w:tcPr>
            <w:tcW w:w="4385" w:type="dxa"/>
            <w:vAlign w:val="center"/>
          </w:tcPr>
          <w:p w14:paraId="4CD3581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标准或</w:t>
            </w:r>
            <w:r>
              <w:rPr>
                <w:rFonts w:hint="eastAsia"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文献</w:t>
            </w:r>
          </w:p>
        </w:tc>
        <w:tc>
          <w:tcPr>
            <w:tcW w:w="1507" w:type="dxa"/>
            <w:vAlign w:val="center"/>
          </w:tcPr>
          <w:p w14:paraId="072B565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适用范围</w:t>
            </w:r>
          </w:p>
        </w:tc>
        <w:tc>
          <w:tcPr>
            <w:tcW w:w="1381" w:type="dxa"/>
            <w:vAlign w:val="center"/>
          </w:tcPr>
          <w:p w14:paraId="3C28511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检出限</w:t>
            </w:r>
          </w:p>
        </w:tc>
        <w:tc>
          <w:tcPr>
            <w:tcW w:w="1330" w:type="dxa"/>
            <w:vAlign w:val="center"/>
          </w:tcPr>
          <w:p w14:paraId="11ADBE9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eastAsia"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测定范围</w:t>
            </w:r>
          </w:p>
          <w:p w14:paraId="3E1CE02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p>
        </w:tc>
        <w:tc>
          <w:tcPr>
            <w:tcW w:w="5193" w:type="dxa"/>
            <w:vAlign w:val="center"/>
          </w:tcPr>
          <w:p w14:paraId="2189481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与本标准相关内容</w:t>
            </w:r>
          </w:p>
        </w:tc>
      </w:tr>
      <w:tr w14:paraId="155E4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3" w:hRule="atLeast"/>
          <w:jc w:val="center"/>
        </w:trPr>
        <w:tc>
          <w:tcPr>
            <w:tcW w:w="1141" w:type="dxa"/>
            <w:vAlign w:val="center"/>
          </w:tcPr>
          <w:p w14:paraId="3056041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日本</w:t>
            </w:r>
          </w:p>
        </w:tc>
        <w:tc>
          <w:tcPr>
            <w:tcW w:w="4385" w:type="dxa"/>
            <w:vAlign w:val="center"/>
          </w:tcPr>
          <w:p w14:paraId="79050D4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JIS K0126-2019《流动分析用通用规则》</w:t>
            </w:r>
          </w:p>
        </w:tc>
        <w:tc>
          <w:tcPr>
            <w:tcW w:w="1507" w:type="dxa"/>
            <w:vAlign w:val="center"/>
          </w:tcPr>
          <w:p w14:paraId="1F53133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w:t>
            </w:r>
          </w:p>
        </w:tc>
        <w:tc>
          <w:tcPr>
            <w:tcW w:w="1381" w:type="dxa"/>
            <w:vAlign w:val="center"/>
          </w:tcPr>
          <w:p w14:paraId="1572AEA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w:t>
            </w:r>
          </w:p>
        </w:tc>
        <w:tc>
          <w:tcPr>
            <w:tcW w:w="1330" w:type="dxa"/>
            <w:vAlign w:val="center"/>
          </w:tcPr>
          <w:p w14:paraId="6AB2968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w:t>
            </w:r>
          </w:p>
        </w:tc>
        <w:tc>
          <w:tcPr>
            <w:tcW w:w="5193" w:type="dxa"/>
            <w:vAlign w:val="center"/>
          </w:tcPr>
          <w:p w14:paraId="0741FE9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根据JIS K0126-2019的规定，流动注射分析（FIA）可采用多种不同的分析策略。通过恰当地选择和组合反应体系、进液技巧以及测量方法，就能开发出多种适合不同分析目的的有效方法。</w:t>
            </w:r>
          </w:p>
        </w:tc>
      </w:tr>
      <w:tr w14:paraId="53468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9" w:hRule="atLeast"/>
          <w:jc w:val="center"/>
        </w:trPr>
        <w:tc>
          <w:tcPr>
            <w:tcW w:w="1141" w:type="dxa"/>
            <w:vAlign w:val="center"/>
          </w:tcPr>
          <w:p w14:paraId="6F5BC2A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美国</w:t>
            </w:r>
          </w:p>
        </w:tc>
        <w:tc>
          <w:tcPr>
            <w:tcW w:w="4385" w:type="dxa"/>
            <w:vAlign w:val="center"/>
          </w:tcPr>
          <w:p w14:paraId="49B8B68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《Water quμality-Determination of phenol index by flow analysis(FIA and CFA)》(ISO 14402- 1999)</w:t>
            </w:r>
          </w:p>
        </w:tc>
        <w:tc>
          <w:tcPr>
            <w:tcW w:w="1507" w:type="dxa"/>
            <w:vAlign w:val="center"/>
          </w:tcPr>
          <w:p w14:paraId="58D1502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地下水、地表水、渗滤水及</w:t>
            </w:r>
          </w:p>
          <w:p w14:paraId="5A32DA4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废水</w:t>
            </w:r>
          </w:p>
        </w:tc>
        <w:tc>
          <w:tcPr>
            <w:tcW w:w="1381" w:type="dxa"/>
            <w:vAlign w:val="center"/>
          </w:tcPr>
          <w:p w14:paraId="0C7CE0D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eastAsia"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0.01mg/L</w:t>
            </w:r>
          </w:p>
        </w:tc>
        <w:tc>
          <w:tcPr>
            <w:tcW w:w="1330" w:type="dxa"/>
            <w:vAlign w:val="center"/>
          </w:tcPr>
          <w:p w14:paraId="671712C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0.01~1</w:t>
            </w:r>
            <w:r>
              <w:rPr>
                <w:rFonts w:hint="eastAsia"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.00 mg/L</w:t>
            </w:r>
          </w:p>
        </w:tc>
        <w:tc>
          <w:tcPr>
            <w:tcW w:w="5193" w:type="dxa"/>
            <w:vAlign w:val="center"/>
          </w:tcPr>
          <w:p w14:paraId="636A700F">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ind w:left="0" w:leftChars="0" w:right="0" w:rightChars="0"/>
              <w:jc w:val="left"/>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标准中详细描述了使用流动注射分析（FIA）和连续流动分析（CFA）方法测定不同来源水（包括海水）中苯酚指数的方法。</w:t>
            </w:r>
          </w:p>
        </w:tc>
      </w:tr>
      <w:tr w14:paraId="45B06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1" w:hRule="atLeast"/>
          <w:jc w:val="center"/>
        </w:trPr>
        <w:tc>
          <w:tcPr>
            <w:tcW w:w="1141" w:type="dxa"/>
            <w:vAlign w:val="center"/>
          </w:tcPr>
          <w:p w14:paraId="10C2290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美国</w:t>
            </w:r>
          </w:p>
        </w:tc>
        <w:tc>
          <w:tcPr>
            <w:tcW w:w="4385" w:type="dxa"/>
            <w:vAlign w:val="center"/>
          </w:tcPr>
          <w:p w14:paraId="6A0119E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《PHENOLICS (Spectrophotometric,Manuμal 4-AAP with Distillation)》(EPA METHOD 9065)</w:t>
            </w:r>
          </w:p>
        </w:tc>
        <w:tc>
          <w:tcPr>
            <w:tcW w:w="1507" w:type="dxa"/>
            <w:vAlign w:val="center"/>
          </w:tcPr>
          <w:p w14:paraId="7B326F7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地下水、饮用水、地表水、海水、生活污水及工业废水</w:t>
            </w:r>
          </w:p>
        </w:tc>
        <w:tc>
          <w:tcPr>
            <w:tcW w:w="1381" w:type="dxa"/>
            <w:vAlign w:val="center"/>
          </w:tcPr>
          <w:p w14:paraId="4CB387B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pPr>
            <w:r>
              <w:rPr>
                <w:rFonts w:hint="default"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萃取法:</w:t>
            </w:r>
          </w:p>
          <w:p w14:paraId="40395C8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 xml:space="preserve">5.0 </w:t>
            </w:r>
            <w:r>
              <w:rPr>
                <w:rFonts w:hint="eastAsia"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w:t>
            </w: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/L</w:t>
            </w:r>
          </w:p>
          <w:p w14:paraId="1238FD9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pPr>
            <w:r>
              <w:rPr>
                <w:rFonts w:hint="eastAsia"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直接</w:t>
            </w:r>
            <w:r>
              <w:rPr>
                <w:rFonts w:hint="default"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法:</w:t>
            </w:r>
          </w:p>
          <w:p w14:paraId="0E122FE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 xml:space="preserve">50 </w:t>
            </w:r>
            <w:r>
              <w:rPr>
                <w:rFonts w:hint="eastAsia"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w:t>
            </w: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/L</w:t>
            </w:r>
          </w:p>
        </w:tc>
        <w:tc>
          <w:tcPr>
            <w:tcW w:w="1330" w:type="dxa"/>
            <w:vAlign w:val="center"/>
          </w:tcPr>
          <w:p w14:paraId="6230812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pPr>
            <w:r>
              <w:rPr>
                <w:rFonts w:hint="eastAsia"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萃取法：</w:t>
            </w:r>
          </w:p>
          <w:p w14:paraId="1F107C4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pPr>
            <w:r>
              <w:rPr>
                <w:rFonts w:hint="eastAsia"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5</w:t>
            </w:r>
            <w:r>
              <w:rPr>
                <w:rFonts w:hint="default"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~50 μg/L</w:t>
            </w:r>
          </w:p>
          <w:p w14:paraId="6BB83AD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eastAsia"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直接法：&gt;</w:t>
            </w: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 xml:space="preserve">50 </w:t>
            </w:r>
            <w:r>
              <w:rPr>
                <w:rFonts w:hint="eastAsia"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w:t>
            </w: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/L</w:t>
            </w:r>
          </w:p>
        </w:tc>
        <w:tc>
          <w:tcPr>
            <w:tcW w:w="5193" w:type="dxa"/>
            <w:vAlign w:val="center"/>
          </w:tcPr>
          <w:p w14:paraId="6EC62C69">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ind w:left="0" w:leftChars="0" w:right="0" w:rightChars="0"/>
              <w:jc w:val="left"/>
              <w:textAlignment w:val="auto"/>
              <w:rPr>
                <w:rFonts w:hint="default" w:ascii="Times New Roman" w:hAnsi="Times New Roman" w:eastAsia="黑体" w:cs="Times New Roman"/>
                <w:color w:val="000000"/>
                <w:kern w:val="2"/>
                <w:sz w:val="21"/>
                <w:szCs w:val="21"/>
                <w:vertAlign w:val="baseline"/>
                <w:lang w:val="en-US" w:eastAsia="zh-CN" w:bidi="ar-SA"/>
              </w:rPr>
            </w:pPr>
            <w:r>
              <w:rPr>
                <w:rFonts w:hint="eastAsia"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该方法中提到</w:t>
            </w:r>
            <w:r>
              <w:rPr>
                <w:rFonts w:hint="default"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在pH值为10的条件下，海水样品中的酚类物质会与4-氨基安替比林和高铁氰化钾反应，形成稳定的红棕色安替比林染料。这个反应产生的颜色深浅与酚类物质的浓度成正比。</w:t>
            </w:r>
            <w:r>
              <w:rPr>
                <w:rFonts w:hint="eastAsia"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在测定海水样品时，为</w:t>
            </w:r>
            <w:r>
              <w:rPr>
                <w:rFonts w:hint="default"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去除可能干扰分析的物质</w:t>
            </w:r>
            <w:r>
              <w:rPr>
                <w:rFonts w:hint="eastAsia"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w:t>
            </w:r>
            <w:r>
              <w:rPr>
                <w:rFonts w:hint="default"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需要进行初步的蒸馏步骤</w:t>
            </w:r>
            <w:r>
              <w:rPr>
                <w:rFonts w:hint="eastAsia"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w:t>
            </w:r>
          </w:p>
        </w:tc>
      </w:tr>
      <w:tr w14:paraId="22199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2" w:hRule="atLeast"/>
          <w:jc w:val="center"/>
        </w:trPr>
        <w:tc>
          <w:tcPr>
            <w:tcW w:w="1141" w:type="dxa"/>
            <w:vAlign w:val="center"/>
          </w:tcPr>
          <w:p w14:paraId="3736F6A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美国</w:t>
            </w:r>
          </w:p>
        </w:tc>
        <w:tc>
          <w:tcPr>
            <w:tcW w:w="4385" w:type="dxa"/>
            <w:vAlign w:val="center"/>
          </w:tcPr>
          <w:p w14:paraId="29442E8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《Phenolics  (Colorimetric, Aμtomated 4-AAP with Distillation)》(EPA METHOD 9066)</w:t>
            </w:r>
          </w:p>
        </w:tc>
        <w:tc>
          <w:tcPr>
            <w:tcW w:w="1507" w:type="dxa"/>
            <w:vAlign w:val="center"/>
          </w:tcPr>
          <w:p w14:paraId="30EF36A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snapToGrid/>
                <w:color w:val="auto"/>
                <w:kern w:val="2"/>
                <w:sz w:val="21"/>
                <w:szCs w:val="21"/>
                <w:lang w:val="en-US" w:eastAsia="zh-CN" w:bidi="ar-SA"/>
              </w:rPr>
              <w:t>地下水、饮用水、地表水、海水</w:t>
            </w:r>
          </w:p>
        </w:tc>
        <w:tc>
          <w:tcPr>
            <w:tcW w:w="1381" w:type="dxa"/>
            <w:vAlign w:val="center"/>
          </w:tcPr>
          <w:p w14:paraId="5E09700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2 μg/L</w:t>
            </w:r>
          </w:p>
        </w:tc>
        <w:tc>
          <w:tcPr>
            <w:tcW w:w="1330" w:type="dxa"/>
            <w:vAlign w:val="center"/>
          </w:tcPr>
          <w:p w14:paraId="28F2B5C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2 ~500 μg/L</w:t>
            </w:r>
          </w:p>
        </w:tc>
        <w:tc>
          <w:tcPr>
            <w:tcW w:w="5193" w:type="dxa"/>
            <w:vAlign w:val="center"/>
          </w:tcPr>
          <w:p w14:paraId="0F4E5C42">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ind w:left="0" w:leftChars="0" w:right="0" w:rightChars="0"/>
              <w:jc w:val="left"/>
              <w:textAlignment w:val="auto"/>
              <w:rPr>
                <w:rFonts w:hint="default" w:ascii="Times New Roman" w:hAnsi="Times New Roman" w:eastAsia="黑体" w:cs="Times New Roman"/>
                <w:color w:val="000000"/>
                <w:kern w:val="2"/>
                <w:sz w:val="21"/>
                <w:szCs w:val="21"/>
                <w:vertAlign w:val="baseline"/>
                <w:lang w:val="en-US" w:eastAsia="zh-CN" w:bidi="ar-SA"/>
              </w:rPr>
            </w:pPr>
            <w:r>
              <w:rPr>
                <w:rFonts w:hint="eastAsia"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关于干扰物质的处理，该方法提到</w:t>
            </w:r>
            <w:r>
              <w:rPr>
                <w:rFonts w:hint="default"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硫化合物的干扰通过用硫酸酸化样品至pH小于4.0并短暂搅拌通气来消除。氧化剂（如氯），通过在采样后立即加入过量的硫酸亚铁铵来去除。如果氯不被去除，酚类化合物可能部分被氧化，导致结果偏低。</w:t>
            </w:r>
          </w:p>
        </w:tc>
      </w:tr>
      <w:tr w14:paraId="0DE41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9" w:hRule="atLeast"/>
          <w:jc w:val="center"/>
        </w:trPr>
        <w:tc>
          <w:tcPr>
            <w:tcW w:w="1141" w:type="dxa"/>
            <w:vAlign w:val="center"/>
          </w:tcPr>
          <w:p w14:paraId="73D5BEC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美国</w:t>
            </w:r>
          </w:p>
        </w:tc>
        <w:tc>
          <w:tcPr>
            <w:tcW w:w="4385" w:type="dxa"/>
            <w:vAlign w:val="center"/>
          </w:tcPr>
          <w:p w14:paraId="7FEA1CE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snapToGrid/>
                <w:color w:val="auto"/>
                <w:kern w:val="2"/>
                <w:sz w:val="21"/>
                <w:szCs w:val="21"/>
                <w:lang w:val="en-US" w:eastAsia="zh-CN" w:bidi="ar-SA"/>
              </w:rPr>
              <w:t xml:space="preserve">《Phenolics (Spectrophotometric, MBTH with Distillation  )》 (EPA METHOD 9067) </w:t>
            </w:r>
          </w:p>
        </w:tc>
        <w:tc>
          <w:tcPr>
            <w:tcW w:w="1507" w:type="dxa"/>
            <w:vAlign w:val="center"/>
          </w:tcPr>
          <w:p w14:paraId="299BFBC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地下水、饮用水、地表水、海水和工业废水</w:t>
            </w:r>
          </w:p>
        </w:tc>
        <w:tc>
          <w:tcPr>
            <w:tcW w:w="1381" w:type="dxa"/>
            <w:vAlign w:val="center"/>
          </w:tcPr>
          <w:p w14:paraId="1CAA837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eastAsia"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 xml:space="preserve">2 </w:t>
            </w:r>
            <w:r>
              <w:rPr>
                <w:rFonts w:hint="default"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μg/L</w:t>
            </w:r>
          </w:p>
        </w:tc>
        <w:tc>
          <w:tcPr>
            <w:tcW w:w="1330" w:type="dxa"/>
            <w:vAlign w:val="center"/>
          </w:tcPr>
          <w:p w14:paraId="6295897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eastAsia"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2</w:t>
            </w:r>
            <w:r>
              <w:rPr>
                <w:rFonts w:hint="default"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 xml:space="preserve"> μg/L~</w:t>
            </w:r>
            <w:r>
              <w:rPr>
                <w:rFonts w:hint="eastAsia"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1000</w:t>
            </w:r>
            <w:r>
              <w:rPr>
                <w:rFonts w:hint="default"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 xml:space="preserve"> μg/L</w:t>
            </w:r>
          </w:p>
        </w:tc>
        <w:tc>
          <w:tcPr>
            <w:tcW w:w="5193" w:type="dxa"/>
            <w:vAlign w:val="center"/>
          </w:tcPr>
          <w:p w14:paraId="39FB8076">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ind w:left="0" w:leftChars="0" w:right="0" w:rightChars="0"/>
              <w:jc w:val="left"/>
              <w:textAlignment w:val="auto"/>
              <w:rPr>
                <w:rFonts w:hint="default" w:ascii="Times New Roman" w:hAnsi="Times New Roman" w:eastAsia="黑体" w:cs="Times New Roman"/>
                <w:color w:val="000000"/>
                <w:kern w:val="2"/>
                <w:sz w:val="21"/>
                <w:szCs w:val="21"/>
                <w:vertAlign w:val="baseline"/>
                <w:lang w:val="en-US" w:eastAsia="zh-CN" w:bidi="ar-SA"/>
              </w:rPr>
            </w:pPr>
            <w:r>
              <w:rPr>
                <w:rFonts w:hint="default"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EPA方法9067测定酚类物质，低浓度（2</w:t>
            </w:r>
            <w:r>
              <w:rPr>
                <w:rFonts w:hint="default"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μg/L</w:t>
            </w:r>
            <w:r>
              <w:rPr>
                <w:rFonts w:hint="default"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）需</w:t>
            </w:r>
            <w:r>
              <w:rPr>
                <w:rFonts w:hint="eastAsia"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萃取</w:t>
            </w:r>
            <w:r>
              <w:rPr>
                <w:rFonts w:hint="default"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，进行蒸馏、反应、</w:t>
            </w:r>
            <w:r>
              <w:rPr>
                <w:rFonts w:hint="eastAsia"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萃取</w:t>
            </w:r>
            <w:r>
              <w:rPr>
                <w:rFonts w:hint="default"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和</w:t>
            </w:r>
            <w:r>
              <w:rPr>
                <w:rFonts w:hint="eastAsia"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比色</w:t>
            </w:r>
            <w:r>
              <w:rPr>
                <w:rFonts w:hint="default"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。高浓度（50-1000</w:t>
            </w:r>
            <w:r>
              <w:rPr>
                <w:rFonts w:hint="default" w:ascii="Times New Roman" w:hAnsi="Times New Roman" w:eastAsia="宋体" w:cs="Times New Roman"/>
                <w:snapToGrid w:val="0"/>
                <w:color w:val="000000" w:themeColor="text1"/>
                <w:kern w:val="0"/>
                <w:sz w:val="18"/>
                <w:szCs w:val="18"/>
                <w:highlight w:val="none"/>
                <w:shd w:val="clear" w:fill="FFFFFF"/>
                <w:lang w:val="en-US" w:eastAsia="zh-CN" w:bidi="ar"/>
                <w14:textFill>
                  <w14:solidFill>
                    <w14:schemeClr w14:val="tx1"/>
                  </w14:solidFill>
                </w14:textFill>
              </w:rPr>
              <w:t>μg/L</w:t>
            </w:r>
            <w:r>
              <w:rPr>
                <w:rFonts w:hint="default"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）则直接水相测定，省去</w:t>
            </w:r>
            <w:r>
              <w:rPr>
                <w:rFonts w:hint="eastAsia"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萃取胡步骤</w:t>
            </w:r>
            <w:r>
              <w:rPr>
                <w:rFonts w:hint="default"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，包含蒸馏、反应、</w:t>
            </w:r>
            <w:r>
              <w:rPr>
                <w:rFonts w:hint="eastAsia"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比色</w:t>
            </w:r>
            <w:r>
              <w:rPr>
                <w:rFonts w:hint="default" w:ascii="Times New Roman" w:hAnsi="Times New Roman" w:eastAsia="宋体" w:cs="Times New Roman"/>
                <w:b w:val="0"/>
                <w:bCs w:val="0"/>
                <w:i w:val="0"/>
                <w:iCs w:val="0"/>
                <w:caps w:val="0"/>
                <w:snapToGrid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w:t>
            </w:r>
          </w:p>
        </w:tc>
      </w:tr>
      <w:tr w14:paraId="38BCF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2" w:hRule="atLeast"/>
          <w:jc w:val="center"/>
        </w:trPr>
        <w:tc>
          <w:tcPr>
            <w:tcW w:w="1141" w:type="dxa"/>
            <w:vAlign w:val="center"/>
          </w:tcPr>
          <w:p w14:paraId="1393551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ascii="Times New Roman" w:hAnsi="Times New Roman" w:eastAsia="宋体" w:cs="Times New Roman"/>
                <w:i w:val="0"/>
                <w:iCs w:val="0"/>
                <w:caps w:val="0"/>
                <w:color w:val="000000" w:themeColor="text1"/>
                <w:spacing w:val="0"/>
                <w:sz w:val="18"/>
                <w:szCs w:val="18"/>
                <w:highlight w:val="none"/>
                <w:shd w:val="clear" w:fill="FFFFFF"/>
                <w:lang w:val="en-US" w:eastAsia="zh-CN" w:bidi="ar"/>
                <w14:textFill>
                  <w14:solidFill>
                    <w14:schemeClr w14:val="tx1"/>
                  </w14:solidFill>
                </w14:textFill>
              </w:rPr>
              <w:t>意大利</w:t>
            </w:r>
          </w:p>
        </w:tc>
        <w:tc>
          <w:tcPr>
            <w:tcW w:w="4385" w:type="dxa"/>
            <w:vAlign w:val="center"/>
          </w:tcPr>
          <w:p w14:paraId="2B4B8848">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color w:val="000000" w:themeColor="text1"/>
                <w:sz w:val="18"/>
                <w:szCs w:val="18"/>
                <w:highlight w:val="none"/>
                <w:shd w:val="clear" w:fill="FFFFFF"/>
                <w:lang w:val="en-US" w:eastAsia="zh-CN" w:bidi="ar"/>
                <w14:textFill>
                  <w14:solidFill>
                    <w14:schemeClr w14:val="tx1"/>
                  </w14:solidFill>
                </w14:textFill>
              </w:rPr>
              <w:t>《Penalver A, Pocurull E, Borrull F, Marcé R M. Solid-phase microextraction coupled to high-performance liquid chromatography to determine phenolic compounds in water samples[J]， Joumal of Chromatography A, 2002,953（1-2）： 79-87.》</w:t>
            </w:r>
          </w:p>
        </w:tc>
        <w:tc>
          <w:tcPr>
            <w:tcW w:w="1507" w:type="dxa"/>
            <w:vAlign w:val="center"/>
          </w:tcPr>
          <w:p w14:paraId="1717476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t>饮用水和河水</w:t>
            </w:r>
          </w:p>
        </w:tc>
        <w:tc>
          <w:tcPr>
            <w:tcW w:w="1381" w:type="dxa"/>
            <w:vAlign w:val="center"/>
          </w:tcPr>
          <w:p w14:paraId="23F6B0C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themeColor="text1"/>
                <w:sz w:val="18"/>
                <w:szCs w:val="18"/>
                <w:highlight w:val="none"/>
                <w:shd w:val="clear" w:fill="FFFFFF"/>
                <w:lang w:val="en-US" w:eastAsia="zh-CN" w:bidi="ar"/>
                <w14:textFill>
                  <w14:solidFill>
                    <w14:schemeClr w14:val="tx1"/>
                  </w14:solidFill>
                </w14:textFill>
              </w:rPr>
            </w:pPr>
            <w:r>
              <w:rPr>
                <w:rFonts w:hint="default" w:ascii="Times New Roman" w:hAnsi="Times New Roman" w:eastAsia="宋体" w:cs="Times New Roman"/>
                <w:color w:val="000000" w:themeColor="text1"/>
                <w:sz w:val="18"/>
                <w:szCs w:val="18"/>
                <w:highlight w:val="none"/>
                <w:shd w:val="clear" w:fill="FFFFFF"/>
                <w:lang w:val="en-US" w:eastAsia="zh-CN" w:bidi="ar"/>
                <w14:textFill>
                  <w14:solidFill>
                    <w14:schemeClr w14:val="tx1"/>
                  </w14:solidFill>
                </w14:textFill>
              </w:rPr>
              <w:t>分光光度法：</w:t>
            </w:r>
          </w:p>
          <w:p w14:paraId="5A54D64B">
            <w:pPr>
              <w:keepNext w:val="0"/>
              <w:keepLines w:val="0"/>
              <w:pageBreakBefore w:val="0"/>
              <w:widowControl w:val="0"/>
              <w:kinsoku/>
              <w:wordWrap/>
              <w:overflowPunct/>
              <w:topLinePunct w:val="0"/>
              <w:autoSpaceDE/>
              <w:autoSpaceDN/>
              <w:bidi w:val="0"/>
              <w:adjustRightInd/>
              <w:snapToGrid/>
              <w:spacing w:line="240" w:lineRule="auto"/>
              <w:ind w:firstLine="180" w:firstLineChars="100"/>
              <w:jc w:val="center"/>
              <w:textAlignment w:val="auto"/>
              <w:rPr>
                <w:rFonts w:hint="default" w:ascii="Times New Roman" w:hAnsi="Times New Roman" w:eastAsia="宋体" w:cs="Times New Roman"/>
                <w:color w:val="000000" w:themeColor="text1"/>
                <w:sz w:val="18"/>
                <w:szCs w:val="18"/>
                <w:highlight w:val="none"/>
                <w:shd w:val="clear" w:fill="FFFFFF"/>
                <w:lang w:val="en-US" w:eastAsia="zh-CN" w:bidi="ar"/>
                <w14:textFill>
                  <w14:solidFill>
                    <w14:schemeClr w14:val="tx1"/>
                  </w14:solidFill>
                </w14:textFill>
              </w:rPr>
            </w:pPr>
            <w:r>
              <w:rPr>
                <w:rFonts w:hint="default" w:ascii="Times New Roman" w:hAnsi="Times New Roman" w:eastAsia="宋体" w:cs="Times New Roman"/>
                <w:color w:val="000000" w:themeColor="text1"/>
                <w:sz w:val="18"/>
                <w:szCs w:val="18"/>
                <w:highlight w:val="none"/>
                <w:shd w:val="clear" w:fill="FFFFFF"/>
                <w:lang w:val="en-US" w:eastAsia="zh-CN" w:bidi="ar"/>
                <w14:textFill>
                  <w14:solidFill>
                    <w14:schemeClr w14:val="tx1"/>
                  </w14:solidFill>
                </w14:textFill>
              </w:rPr>
              <w:t>23 μg/L</w:t>
            </w:r>
          </w:p>
          <w:p w14:paraId="4AF3823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000000" w:themeColor="text1"/>
                <w:sz w:val="18"/>
                <w:szCs w:val="18"/>
                <w:highlight w:val="none"/>
                <w:shd w:val="clear" w:fill="FFFFFF"/>
                <w:lang w:val="en-US" w:eastAsia="zh-CN" w:bidi="ar"/>
                <w14:textFill>
                  <w14:solidFill>
                    <w14:schemeClr w14:val="tx1"/>
                  </w14:solidFill>
                </w14:textFill>
              </w:rPr>
            </w:pPr>
            <w:r>
              <w:rPr>
                <w:rFonts w:hint="default" w:ascii="Times New Roman" w:hAnsi="Times New Roman" w:eastAsia="宋体" w:cs="Times New Roman"/>
                <w:color w:val="000000" w:themeColor="text1"/>
                <w:sz w:val="18"/>
                <w:szCs w:val="18"/>
                <w:highlight w:val="none"/>
                <w:shd w:val="clear" w:fill="FFFFFF"/>
                <w:lang w:val="en-US" w:eastAsia="zh-CN" w:bidi="ar"/>
                <w14:textFill>
                  <w14:solidFill>
                    <w14:schemeClr w14:val="tx1"/>
                  </w14:solidFill>
                </w14:textFill>
              </w:rPr>
              <w:t>电化学法</w:t>
            </w:r>
            <w:r>
              <w:rPr>
                <w:rFonts w:hint="eastAsia" w:ascii="Times New Roman" w:hAnsi="Times New Roman" w:eastAsia="宋体" w:cs="Times New Roman"/>
                <w:color w:val="000000" w:themeColor="text1"/>
                <w:sz w:val="18"/>
                <w:szCs w:val="18"/>
                <w:highlight w:val="none"/>
                <w:shd w:val="clear" w:fill="FFFFFF"/>
                <w:lang w:val="en-US" w:eastAsia="zh-CN" w:bidi="ar"/>
                <w14:textFill>
                  <w14:solidFill>
                    <w14:schemeClr w14:val="tx1"/>
                  </w14:solidFill>
                </w14:textFill>
              </w:rPr>
              <w:t>：</w:t>
            </w:r>
          </w:p>
          <w:p w14:paraId="1FFB7BB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color w:val="000000" w:themeColor="text1"/>
                <w:sz w:val="18"/>
                <w:szCs w:val="18"/>
                <w:highlight w:val="none"/>
                <w:shd w:val="clear" w:fill="FFFFFF"/>
                <w:lang w:val="en-US" w:eastAsia="zh-CN" w:bidi="ar"/>
                <w14:textFill>
                  <w14:solidFill>
                    <w14:schemeClr w14:val="tx1"/>
                  </w14:solidFill>
                </w14:textFill>
              </w:rPr>
              <w:t>0.1 μg/L</w:t>
            </w:r>
          </w:p>
        </w:tc>
        <w:tc>
          <w:tcPr>
            <w:tcW w:w="1330" w:type="dxa"/>
            <w:vAlign w:val="center"/>
          </w:tcPr>
          <w:p w14:paraId="7BFAC54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themeColor="text1"/>
                <w:sz w:val="18"/>
                <w:szCs w:val="18"/>
                <w:highlight w:val="none"/>
                <w:shd w:val="clear" w:fill="FFFFFF"/>
                <w:lang w:val="en-US" w:eastAsia="zh-CN" w:bidi="ar"/>
                <w14:textFill>
                  <w14:solidFill>
                    <w14:schemeClr w14:val="tx1"/>
                  </w14:solidFill>
                </w14:textFill>
              </w:rPr>
            </w:pPr>
            <w:r>
              <w:rPr>
                <w:rFonts w:hint="default" w:ascii="Times New Roman" w:hAnsi="Times New Roman" w:eastAsia="宋体" w:cs="Times New Roman"/>
                <w:color w:val="000000" w:themeColor="text1"/>
                <w:sz w:val="18"/>
                <w:szCs w:val="18"/>
                <w:highlight w:val="none"/>
                <w:shd w:val="clear" w:fill="FFFFFF"/>
                <w:lang w:val="en-US" w:eastAsia="zh-CN" w:bidi="ar"/>
                <w14:textFill>
                  <w14:solidFill>
                    <w14:schemeClr w14:val="tx1"/>
                  </w14:solidFill>
                </w14:textFill>
              </w:rPr>
              <w:t>分光光度法： 0.1</w:t>
            </w:r>
            <w:r>
              <w:rPr>
                <w:rFonts w:hint="eastAsia" w:ascii="Times New Roman" w:hAnsi="Times New Roman" w:eastAsia="宋体" w:cs="Times New Roman"/>
                <w:color w:val="000000" w:themeColor="text1"/>
                <w:sz w:val="18"/>
                <w:szCs w:val="18"/>
                <w:highlight w:val="none"/>
                <w:shd w:val="clear" w:fill="FFFFFF"/>
                <w:lang w:val="en-US" w:eastAsia="zh-CN" w:bidi="ar"/>
                <w14:textFill>
                  <w14:solidFill>
                    <w14:schemeClr w14:val="tx1"/>
                  </w14:solidFill>
                </w14:textFill>
              </w:rPr>
              <w:t>~</w:t>
            </w:r>
            <w:r>
              <w:rPr>
                <w:rFonts w:hint="default" w:ascii="Times New Roman" w:hAnsi="Times New Roman" w:eastAsia="宋体" w:cs="Times New Roman"/>
                <w:color w:val="000000" w:themeColor="text1"/>
                <w:sz w:val="18"/>
                <w:szCs w:val="18"/>
                <w:highlight w:val="none"/>
                <w:shd w:val="clear" w:fill="FFFFFF"/>
                <w:lang w:val="en-US" w:eastAsia="zh-CN" w:bidi="ar"/>
                <w14:textFill>
                  <w14:solidFill>
                    <w14:schemeClr w14:val="tx1"/>
                  </w14:solidFill>
                </w14:textFill>
              </w:rPr>
              <w:t>3 mg/L</w:t>
            </w:r>
          </w:p>
          <w:p w14:paraId="47E281B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i w:val="0"/>
                <w:iCs w:val="0"/>
                <w:caps w:val="0"/>
                <w:color w:val="000000" w:themeColor="text1"/>
                <w:spacing w:val="0"/>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color w:val="000000" w:themeColor="text1"/>
                <w:sz w:val="18"/>
                <w:szCs w:val="18"/>
                <w:highlight w:val="none"/>
                <w:shd w:val="clear" w:fill="FFFFFF"/>
                <w:lang w:val="en-US" w:eastAsia="zh-CN" w:bidi="ar"/>
                <w14:textFill>
                  <w14:solidFill>
                    <w14:schemeClr w14:val="tx1"/>
                  </w14:solidFill>
                </w14:textFill>
              </w:rPr>
              <w:t>电化学法</w:t>
            </w:r>
            <w:r>
              <w:rPr>
                <w:rFonts w:hint="eastAsia" w:ascii="Times New Roman" w:hAnsi="Times New Roman" w:eastAsia="宋体" w:cs="Times New Roman"/>
                <w:color w:val="000000" w:themeColor="text1"/>
                <w:sz w:val="18"/>
                <w:szCs w:val="18"/>
                <w:highlight w:val="none"/>
                <w:shd w:val="clear" w:fill="FFFFFF"/>
                <w:lang w:val="en-US" w:eastAsia="zh-CN" w:bidi="ar"/>
                <w14:textFill>
                  <w14:solidFill>
                    <w14:schemeClr w14:val="tx1"/>
                  </w14:solidFill>
                </w14:textFill>
              </w:rPr>
              <w:t>：</w:t>
            </w:r>
            <w:r>
              <w:rPr>
                <w:rFonts w:hint="default" w:ascii="Times New Roman" w:hAnsi="Times New Roman" w:eastAsia="宋体" w:cs="Times New Roman"/>
                <w:color w:val="000000" w:themeColor="text1"/>
                <w:sz w:val="18"/>
                <w:szCs w:val="18"/>
                <w:highlight w:val="none"/>
                <w:shd w:val="clear" w:fill="FFFFFF"/>
                <w:lang w:val="en-US" w:eastAsia="zh-CN" w:bidi="ar"/>
                <w14:textFill>
                  <w14:solidFill>
                    <w14:schemeClr w14:val="tx1"/>
                  </w14:solidFill>
                </w14:textFill>
              </w:rPr>
              <w:t>0.5 -100 μg/L</w:t>
            </w:r>
          </w:p>
        </w:tc>
        <w:tc>
          <w:tcPr>
            <w:tcW w:w="5193" w:type="dxa"/>
            <w:vAlign w:val="center"/>
          </w:tcPr>
          <w:p w14:paraId="7D409FFA">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ind w:right="0"/>
              <w:jc w:val="left"/>
              <w:textAlignment w:val="auto"/>
              <w:rPr>
                <w:rFonts w:hint="default" w:ascii="Times New Roman" w:hAnsi="Times New Roman" w:eastAsia="宋体" w:cs="Times New Roman"/>
                <w:color w:val="000000" w:themeColor="text1"/>
                <w:kern w:val="0"/>
                <w:sz w:val="18"/>
                <w:szCs w:val="18"/>
                <w:highlight w:val="none"/>
                <w:shd w:val="clear" w:fill="FFFFFF"/>
                <w:vertAlign w:val="baseline"/>
                <w:lang w:val="en-US" w:eastAsia="zh-CN" w:bidi="ar"/>
                <w14:textFill>
                  <w14:solidFill>
                    <w14:schemeClr w14:val="tx1"/>
                  </w14:solidFill>
                </w14:textFill>
              </w:rPr>
            </w:pPr>
            <w:r>
              <w:rPr>
                <w:rFonts w:hint="default" w:ascii="Times New Roman" w:hAnsi="Times New Roman" w:eastAsia="宋体" w:cs="Times New Roman"/>
                <w:color w:val="000000" w:themeColor="text1"/>
                <w:sz w:val="18"/>
                <w:szCs w:val="18"/>
                <w:highlight w:val="none"/>
                <w:shd w:val="clear" w:fill="FFFFFF"/>
                <w:lang w:val="en-US" w:eastAsia="zh-CN"/>
                <w14:textFill>
                  <w14:solidFill>
                    <w14:schemeClr w14:val="tx1"/>
                  </w14:solidFill>
                </w14:textFill>
              </w:rPr>
              <w:t>该方法</w:t>
            </w:r>
            <w:r>
              <w:rPr>
                <w:rFonts w:hint="default" w:ascii="Times New Roman" w:hAnsi="Times New Roman" w:eastAsia="宋体" w:cs="Times New Roman"/>
                <w:color w:val="000000" w:themeColor="text1"/>
                <w:sz w:val="18"/>
                <w:szCs w:val="18"/>
                <w:highlight w:val="none"/>
                <w:shd w:val="clear" w:fill="FFFFFF"/>
                <w14:textFill>
                  <w14:solidFill>
                    <w14:schemeClr w14:val="tx1"/>
                  </w14:solidFill>
                </w14:textFill>
              </w:rPr>
              <w:t>采用固相萃取-高效液相色谱联用技术对水样中的酚类</w:t>
            </w:r>
            <w:r>
              <w:rPr>
                <w:rFonts w:hint="default" w:ascii="Times New Roman" w:hAnsi="Times New Roman" w:eastAsia="宋体" w:cs="Times New Roman"/>
                <w:color w:val="000000" w:themeColor="text1"/>
                <w:sz w:val="18"/>
                <w:szCs w:val="18"/>
                <w:highlight w:val="none"/>
                <w:shd w:val="clear" w:fill="FFFFFF"/>
                <w:lang w:eastAsia="zh-CN"/>
                <w14:textFill>
                  <w14:solidFill>
                    <w14:schemeClr w14:val="tx1"/>
                  </w14:solidFill>
                </w14:textFill>
              </w:rPr>
              <w:t>化合物</w:t>
            </w:r>
            <w:r>
              <w:rPr>
                <w:rFonts w:hint="default" w:ascii="Times New Roman" w:hAnsi="Times New Roman" w:eastAsia="宋体" w:cs="Times New Roman"/>
                <w:color w:val="000000" w:themeColor="text1"/>
                <w:sz w:val="18"/>
                <w:szCs w:val="18"/>
                <w:highlight w:val="none"/>
                <w:shd w:val="clear" w:fill="FFFFFF"/>
                <w14:textFill>
                  <w14:solidFill>
                    <w14:schemeClr w14:val="tx1"/>
                  </w14:solidFill>
                </w14:textFill>
              </w:rPr>
              <w:t>进行</w:t>
            </w:r>
            <w:r>
              <w:rPr>
                <w:rFonts w:hint="default" w:ascii="Times New Roman" w:hAnsi="Times New Roman" w:eastAsia="宋体" w:cs="Times New Roman"/>
                <w:color w:val="000000" w:themeColor="text1"/>
                <w:sz w:val="18"/>
                <w:szCs w:val="18"/>
                <w:highlight w:val="none"/>
                <w:shd w:val="clear" w:fill="FFFFFF"/>
                <w:lang w:eastAsia="zh-CN"/>
                <w14:textFill>
                  <w14:solidFill>
                    <w14:schemeClr w14:val="tx1"/>
                  </w14:solidFill>
                </w14:textFill>
              </w:rPr>
              <w:t>预</w:t>
            </w:r>
            <w:r>
              <w:rPr>
                <w:rFonts w:hint="default" w:ascii="Times New Roman" w:hAnsi="Times New Roman" w:eastAsia="宋体" w:cs="Times New Roman"/>
                <w:color w:val="000000" w:themeColor="text1"/>
                <w:sz w:val="18"/>
                <w:szCs w:val="18"/>
                <w:highlight w:val="none"/>
                <w:shd w:val="clear" w:fill="FFFFFF"/>
                <w14:textFill>
                  <w14:solidFill>
                    <w14:schemeClr w14:val="tx1"/>
                  </w14:solidFill>
                </w14:textFill>
              </w:rPr>
              <w:t>处理</w:t>
            </w:r>
            <w:r>
              <w:rPr>
                <w:rFonts w:hint="default" w:ascii="Times New Roman" w:hAnsi="Times New Roman" w:eastAsia="宋体" w:cs="Times New Roman"/>
                <w:color w:val="000000" w:themeColor="text1"/>
                <w:sz w:val="18"/>
                <w:szCs w:val="18"/>
                <w:highlight w:val="none"/>
                <w:shd w:val="clear" w:fill="FFFFFF"/>
                <w:lang w:eastAsia="zh-CN"/>
                <w14:textFill>
                  <w14:solidFill>
                    <w14:schemeClr w14:val="tx1"/>
                  </w14:solidFill>
                </w14:textFill>
              </w:rPr>
              <w:t>，</w:t>
            </w:r>
            <w:r>
              <w:rPr>
                <w:rFonts w:hint="default" w:ascii="Times New Roman" w:hAnsi="Times New Roman" w:eastAsia="宋体" w:cs="Times New Roman"/>
                <w:color w:val="000000" w:themeColor="text1"/>
                <w:sz w:val="18"/>
                <w:szCs w:val="18"/>
                <w:highlight w:val="none"/>
                <w:shd w:val="clear" w:fill="FFFFFF"/>
                <w14:textFill>
                  <w14:solidFill>
                    <w14:schemeClr w14:val="tx1"/>
                  </w14:solidFill>
                </w14:textFill>
              </w:rPr>
              <w:t>分别用紫外分光光度法和电化学法</w:t>
            </w:r>
            <w:r>
              <w:rPr>
                <w:rFonts w:hint="default" w:ascii="Times New Roman" w:hAnsi="Times New Roman" w:eastAsia="宋体" w:cs="Times New Roman"/>
                <w:color w:val="000000" w:themeColor="text1"/>
                <w:sz w:val="18"/>
                <w:szCs w:val="18"/>
                <w:highlight w:val="none"/>
                <w:shd w:val="clear" w:fill="FFFFFF"/>
                <w:lang w:eastAsia="zh-CN"/>
                <w14:textFill>
                  <w14:solidFill>
                    <w14:schemeClr w14:val="tx1"/>
                  </w14:solidFill>
                </w14:textFill>
              </w:rPr>
              <w:t>对酚类化合物</w:t>
            </w:r>
            <w:r>
              <w:rPr>
                <w:rFonts w:hint="default" w:ascii="Times New Roman" w:hAnsi="Times New Roman" w:eastAsia="宋体" w:cs="Times New Roman"/>
                <w:color w:val="000000" w:themeColor="text1"/>
                <w:sz w:val="18"/>
                <w:szCs w:val="18"/>
                <w:highlight w:val="none"/>
                <w:shd w:val="clear" w:fill="FFFFFF"/>
                <w14:textFill>
                  <w14:solidFill>
                    <w14:schemeClr w14:val="tx1"/>
                  </w14:solidFill>
                </w14:textFill>
              </w:rPr>
              <w:t>进行检测</w:t>
            </w:r>
            <w:r>
              <w:rPr>
                <w:rFonts w:hint="default" w:ascii="Times New Roman" w:hAnsi="Times New Roman" w:eastAsia="宋体" w:cs="Times New Roman"/>
                <w:color w:val="000000" w:themeColor="text1"/>
                <w:sz w:val="18"/>
                <w:szCs w:val="18"/>
                <w:highlight w:val="none"/>
                <w:shd w:val="clear" w:fill="FFFFFF"/>
                <w:lang w:val="en-US" w:eastAsia="zh-CN"/>
                <w14:textFill>
                  <w14:solidFill>
                    <w14:schemeClr w14:val="tx1"/>
                  </w14:solidFill>
                </w14:textFill>
              </w:rPr>
              <w:t>，</w:t>
            </w:r>
            <w:r>
              <w:rPr>
                <w:rFonts w:hint="default" w:ascii="Times New Roman" w:hAnsi="Times New Roman" w:eastAsia="宋体" w:cs="Times New Roman"/>
                <w:color w:val="000000" w:themeColor="text1"/>
                <w:sz w:val="18"/>
                <w:szCs w:val="18"/>
                <w:highlight w:val="none"/>
                <w:shd w:val="clear" w:fill="FFFFFF"/>
                <w14:textFill>
                  <w14:solidFill>
                    <w14:schemeClr w14:val="tx1"/>
                  </w14:solidFill>
                </w14:textFill>
              </w:rPr>
              <w:t>两种方法</w:t>
            </w:r>
            <w:r>
              <w:rPr>
                <w:rFonts w:hint="default" w:ascii="Times New Roman" w:hAnsi="Times New Roman" w:eastAsia="宋体" w:cs="Times New Roman"/>
                <w:color w:val="000000" w:themeColor="text1"/>
                <w:sz w:val="18"/>
                <w:szCs w:val="18"/>
                <w:highlight w:val="none"/>
                <w:shd w:val="clear" w:fill="FFFFFF"/>
                <w:lang w:eastAsia="zh-CN"/>
                <w14:textFill>
                  <w14:solidFill>
                    <w14:schemeClr w14:val="tx1"/>
                  </w14:solidFill>
                </w14:textFill>
              </w:rPr>
              <w:t>均具有良好的线性范围和方法检出限</w:t>
            </w:r>
          </w:p>
        </w:tc>
      </w:tr>
    </w:tbl>
    <w:p w14:paraId="2D9B10EA">
      <w:pPr>
        <w:pStyle w:val="1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120" w:afterAutospacing="0"/>
        <w:ind w:right="0" w:firstLine="420" w:firstLineChars="200"/>
        <w:jc w:val="center"/>
        <w:textAlignment w:val="auto"/>
        <w:rPr>
          <w:rFonts w:hint="default" w:ascii="Times New Roman" w:hAnsi="Times New Roman" w:eastAsia="黑体" w:cs="Times New Roman"/>
          <w:color w:val="000000"/>
          <w:kern w:val="2"/>
          <w:sz w:val="21"/>
          <w:szCs w:val="21"/>
          <w:lang w:val="en-US" w:eastAsia="zh-CN" w:bidi="ar-SA"/>
        </w:rPr>
      </w:pPr>
    </w:p>
    <w:p w14:paraId="1429F4DC">
      <w:pPr>
        <w:pStyle w:val="4"/>
        <w:keepNext w:val="0"/>
        <w:keepLines w:val="0"/>
        <w:numPr>
          <w:ilvl w:val="1"/>
          <w:numId w:val="0"/>
        </w:numPr>
        <w:tabs>
          <w:tab w:val="left" w:pos="567"/>
        </w:tabs>
        <w:spacing w:before="157" w:beforeLines="50" w:beforeAutospacing="0" w:after="0" w:afterLines="-2147483648" w:afterAutospacing="0" w:line="360" w:lineRule="exact"/>
        <w:outlineLvl w:val="9"/>
        <w:rPr>
          <w:rFonts w:ascii="Times New Roman" w:hAnsi="Times New Roman" w:cs="Times New Roman"/>
          <w:b w:val="0"/>
          <w:sz w:val="21"/>
          <w:szCs w:val="21"/>
        </w:rPr>
        <w:sectPr>
          <w:footerReference r:id="rId10" w:type="default"/>
          <w:pgSz w:w="16838" w:h="11906" w:orient="landscape"/>
          <w:pgMar w:top="952" w:right="1440" w:bottom="1803" w:left="1440" w:header="851" w:footer="992" w:gutter="0"/>
          <w:pgBorders>
            <w:top w:val="none" w:sz="0" w:space="0"/>
            <w:left w:val="none" w:sz="0" w:space="0"/>
            <w:bottom w:val="none" w:sz="0" w:space="0"/>
            <w:right w:val="none" w:sz="0" w:space="0"/>
          </w:pgBorders>
          <w:cols w:space="0" w:num="1"/>
          <w:rtlGutter w:val="0"/>
          <w:docGrid w:type="lines" w:linePitch="319" w:charSpace="0"/>
        </w:sectPr>
      </w:pPr>
    </w:p>
    <w:p w14:paraId="3FB4FC73">
      <w:pPr>
        <w:widowControl/>
        <w:numPr>
          <w:ilvl w:val="-1"/>
          <w:numId w:val="0"/>
        </w:numPr>
        <w:kinsoku/>
        <w:autoSpaceDE/>
        <w:autoSpaceDN/>
        <w:adjustRightInd/>
        <w:snapToGrid/>
        <w:spacing w:line="360" w:lineRule="exact"/>
        <w:ind w:firstLine="420" w:firstLineChars="200"/>
        <w:jc w:val="left"/>
        <w:textAlignment w:val="auto"/>
        <w:outlineLvl w:val="2"/>
        <w:rPr>
          <w:rFonts w:hint="default" w:ascii="Times New Roman" w:hAnsi="Times New Roman" w:eastAsia="黑体" w:cs="Times New Roman"/>
          <w:color w:val="auto"/>
          <w:kern w:val="0"/>
          <w:lang w:val="en-US" w:eastAsia="zh-CN"/>
        </w:rPr>
      </w:pPr>
      <w:bookmarkStart w:id="448" w:name="_Toc24366"/>
      <w:bookmarkStart w:id="449" w:name="_Toc30401"/>
      <w:bookmarkStart w:id="450" w:name="_Toc32200"/>
      <w:bookmarkStart w:id="451" w:name="_Toc14966"/>
      <w:bookmarkStart w:id="452" w:name="_Toc10940"/>
      <w:bookmarkStart w:id="453" w:name="_Toc19964"/>
      <w:bookmarkStart w:id="454" w:name="_Toc14833"/>
      <w:bookmarkStart w:id="455" w:name="_Toc19845"/>
      <w:bookmarkStart w:id="456" w:name="_Toc18615"/>
      <w:bookmarkStart w:id="457" w:name="_Toc21566"/>
      <w:bookmarkStart w:id="458" w:name="_Toc3811"/>
      <w:bookmarkStart w:id="459" w:name="_Toc12201"/>
      <w:bookmarkStart w:id="460" w:name="_Toc10613"/>
      <w:bookmarkStart w:id="461" w:name="_Toc143094548"/>
      <w:bookmarkStart w:id="462" w:name="_Toc14113"/>
      <w:bookmarkStart w:id="463" w:name="_Toc16398"/>
      <w:bookmarkStart w:id="464" w:name="_Toc18268"/>
      <w:bookmarkStart w:id="465" w:name="_Toc5954"/>
      <w:bookmarkStart w:id="466" w:name="_Toc29815"/>
      <w:bookmarkStart w:id="467" w:name="_Toc23177"/>
      <w:bookmarkStart w:id="468" w:name="_Toc1049"/>
      <w:bookmarkStart w:id="469" w:name="_Toc4718"/>
      <w:bookmarkStart w:id="470" w:name="_Toc12109"/>
      <w:bookmarkStart w:id="471" w:name="_Toc16507"/>
      <w:bookmarkStart w:id="472" w:name="_Toc3635"/>
      <w:bookmarkStart w:id="473" w:name="_Toc15150"/>
      <w:bookmarkStart w:id="474" w:name="_Toc4449"/>
      <w:r>
        <w:rPr>
          <w:rFonts w:hint="eastAsia" w:ascii="Times New Roman" w:hAnsi="Times New Roman" w:eastAsia="黑体" w:cs="Times New Roman"/>
          <w:color w:val="auto"/>
          <w:kern w:val="0"/>
          <w:lang w:val="en-US" w:eastAsia="zh-CN"/>
        </w:rPr>
        <w:t>5  仪器设备与标准方法调研</w:t>
      </w:r>
      <w:bookmarkEnd w:id="448"/>
      <w:bookmarkEnd w:id="449"/>
    </w:p>
    <w:p w14:paraId="7C7DD4BC">
      <w:pPr>
        <w:widowControl/>
        <w:kinsoku/>
        <w:autoSpaceDE/>
        <w:autoSpaceDN/>
        <w:adjustRightInd/>
        <w:snapToGrid/>
        <w:spacing w:line="360" w:lineRule="exact"/>
        <w:ind w:firstLine="420" w:firstLineChars="200"/>
        <w:jc w:val="left"/>
        <w:textAlignment w:val="auto"/>
        <w:outlineLvl w:val="3"/>
        <w:rPr>
          <w:rFonts w:hint="eastAsia" w:ascii="Times New Roman" w:hAnsi="Times New Roman" w:eastAsia="黑体" w:cs="Times New Roman"/>
          <w:color w:val="auto"/>
          <w:kern w:val="0"/>
          <w:lang w:val="en-US" w:eastAsia="zh-CN"/>
        </w:rPr>
      </w:pPr>
      <w:bookmarkStart w:id="475" w:name="_Toc23392"/>
      <w:r>
        <w:rPr>
          <w:rFonts w:hint="eastAsia" w:ascii="Times New Roman" w:hAnsi="Times New Roman" w:eastAsia="黑体" w:cs="Times New Roman"/>
          <w:color w:val="auto"/>
          <w:kern w:val="0"/>
          <w:lang w:val="en-US" w:eastAsia="zh-CN"/>
        </w:rPr>
        <w:t>5</w:t>
      </w:r>
      <w:r>
        <w:rPr>
          <w:rFonts w:hint="default" w:ascii="Times New Roman" w:hAnsi="Times New Roman" w:eastAsia="黑体" w:cs="Times New Roman"/>
          <w:color w:val="auto"/>
          <w:kern w:val="0"/>
          <w:lang w:val="en-US" w:eastAsia="zh-CN"/>
        </w:rPr>
        <w:t>.</w:t>
      </w:r>
      <w:r>
        <w:rPr>
          <w:rFonts w:hint="eastAsia" w:ascii="Times New Roman" w:hAnsi="Times New Roman" w:eastAsia="黑体" w:cs="Times New Roman"/>
          <w:color w:val="auto"/>
          <w:kern w:val="0"/>
          <w:lang w:val="en-US" w:eastAsia="zh-CN"/>
        </w:rPr>
        <w:t>1  仪器设备调研</w:t>
      </w:r>
      <w:bookmarkEnd w:id="475"/>
    </w:p>
    <w:p w14:paraId="143EB2F6">
      <w:pPr>
        <w:keepNext w:val="0"/>
        <w:keepLines w:val="0"/>
        <w:pageBreakBefore w:val="0"/>
        <w:widowControl w:val="0"/>
        <w:kinsoku/>
        <w:wordWrap/>
        <w:overflowPunct/>
        <w:topLinePunct w:val="0"/>
        <w:autoSpaceDE/>
        <w:autoSpaceDN/>
        <w:bidi w:val="0"/>
        <w:adjustRightInd/>
        <w:snapToGrid/>
        <w:spacing w:line="360" w:lineRule="exact"/>
        <w:ind w:firstLine="420" w:firstLineChars="200"/>
        <w:textAlignment w:val="auto"/>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随着我国创新发展驱动战略的不断推进，国内</w:t>
      </w:r>
      <w:r>
        <w:rPr>
          <w:rFonts w:hint="default" w:ascii="Times New Roman" w:hAnsi="Times New Roman" w:cs="Times New Roman"/>
          <w:color w:val="auto"/>
          <w:lang w:val="en-US" w:eastAsia="zh-CN"/>
        </w:rPr>
        <w:t>流动注射分析技术</w:t>
      </w:r>
      <w:r>
        <w:rPr>
          <w:rFonts w:hint="eastAsia" w:ascii="Times New Roman" w:hAnsi="Times New Roman" w:cs="Times New Roman"/>
          <w:color w:val="auto"/>
          <w:lang w:val="en-US" w:eastAsia="zh-CN"/>
        </w:rPr>
        <w:t>水平的不断提升，</w:t>
      </w:r>
      <w:r>
        <w:rPr>
          <w:rFonts w:hint="default" w:ascii="Times New Roman" w:hAnsi="Times New Roman" w:cs="Times New Roman"/>
          <w:color w:val="auto"/>
          <w:lang w:val="en-US" w:eastAsia="zh-CN"/>
        </w:rPr>
        <w:t>国生产流动分析仪</w:t>
      </w:r>
      <w:r>
        <w:rPr>
          <w:rFonts w:hint="eastAsia" w:ascii="Times New Roman" w:hAnsi="Times New Roman" w:cs="Times New Roman"/>
          <w:color w:val="auto"/>
          <w:lang w:val="en-US" w:eastAsia="zh-CN"/>
        </w:rPr>
        <w:t>迎来新的发展机遇。</w:t>
      </w:r>
      <w:r>
        <w:rPr>
          <w:rFonts w:hint="eastAsia"/>
          <w:color w:val="auto"/>
          <w:lang w:val="en-US" w:eastAsia="zh-CN"/>
        </w:rPr>
        <w:t>流动注射分析仪是在封闭管路中，将一定体积的试样注入流动的载液中，试样与试剂在化学反应模块中按特定的顺序和比例混合、反应，在非完全反应的条件下，混合液进入流动检测池进行光度检测 ，定量测定样品中被测物质的含量。该方法</w:t>
      </w:r>
      <w:r>
        <w:rPr>
          <w:rFonts w:hint="eastAsia"/>
          <w:color w:val="auto"/>
          <w:highlight w:val="none"/>
          <w:lang w:val="en-US" w:eastAsia="zh-CN"/>
        </w:rPr>
        <w:t>具有灵敏度高、正确度高、精密度高、分析效率高、全自动进样及</w:t>
      </w:r>
      <w:r>
        <w:rPr>
          <w:rFonts w:hint="eastAsia"/>
          <w:color w:val="auto"/>
          <w:lang w:val="en-US" w:eastAsia="zh-CN"/>
        </w:rPr>
        <w:t>适合大批量样品分析要求</w:t>
      </w:r>
      <w:r>
        <w:rPr>
          <w:rFonts w:hint="eastAsia"/>
          <w:color w:val="auto"/>
          <w:highlight w:val="none"/>
          <w:lang w:val="en-US" w:eastAsia="zh-CN"/>
        </w:rPr>
        <w:t>等优点；此外，样品无需三氯甲烷萃取，试样封闭的管路中蒸馏、混合和反应，避免了三氯甲烷和挥发性酚对环境污染及人体的职业危害。</w:t>
      </w:r>
      <w:r>
        <w:rPr>
          <w:rFonts w:hint="eastAsia" w:ascii="Times New Roman" w:hAnsi="Times New Roman" w:cs="Times New Roman"/>
          <w:color w:val="auto"/>
          <w:lang w:val="en-US" w:eastAsia="zh-CN"/>
        </w:rPr>
        <w:t>该</w:t>
      </w:r>
      <w:r>
        <w:rPr>
          <w:rFonts w:hint="default" w:ascii="Times New Roman" w:hAnsi="Times New Roman" w:cs="Times New Roman"/>
          <w:color w:val="auto"/>
          <w:lang w:val="en-US" w:eastAsia="zh-CN"/>
        </w:rPr>
        <w:t>技术</w:t>
      </w:r>
      <w:r>
        <w:rPr>
          <w:rFonts w:hint="eastAsia" w:ascii="Times New Roman" w:hAnsi="Times New Roman" w:cs="Times New Roman"/>
          <w:color w:val="auto"/>
          <w:lang w:val="en-US" w:eastAsia="zh-CN"/>
        </w:rPr>
        <w:t>广泛</w:t>
      </w:r>
      <w:r>
        <w:rPr>
          <w:rFonts w:hint="default" w:ascii="Times New Roman" w:hAnsi="Times New Roman" w:cs="Times New Roman"/>
          <w:color w:val="auto"/>
          <w:lang w:val="en-US" w:eastAsia="zh-CN"/>
        </w:rPr>
        <w:t>应用</w:t>
      </w:r>
      <w:r>
        <w:rPr>
          <w:rFonts w:hint="eastAsia" w:ascii="Times New Roman" w:hAnsi="Times New Roman" w:cs="Times New Roman"/>
          <w:color w:val="auto"/>
          <w:lang w:val="en-US" w:eastAsia="zh-CN"/>
        </w:rPr>
        <w:t>于</w:t>
      </w:r>
      <w:r>
        <w:rPr>
          <w:rFonts w:hint="default" w:ascii="Times New Roman" w:hAnsi="Times New Roman" w:cs="Times New Roman"/>
          <w:color w:val="auto"/>
          <w:lang w:val="en-US" w:eastAsia="zh-CN"/>
        </w:rPr>
        <w:t>疾控、环保、水文、环境监测机构、食品检测所、海关、高校科研</w:t>
      </w:r>
      <w:r>
        <w:rPr>
          <w:rFonts w:hint="eastAsia" w:ascii="Times New Roman" w:hAnsi="Times New Roman" w:cs="Times New Roman"/>
          <w:color w:val="auto"/>
          <w:lang w:val="en-US" w:eastAsia="zh-CN"/>
        </w:rPr>
        <w:t>及</w:t>
      </w:r>
      <w:r>
        <w:rPr>
          <w:rFonts w:hint="default" w:ascii="Times New Roman" w:hAnsi="Times New Roman" w:cs="Times New Roman"/>
          <w:color w:val="auto"/>
          <w:lang w:val="en-US" w:eastAsia="zh-CN"/>
        </w:rPr>
        <w:t>农业等行业</w:t>
      </w:r>
      <w:r>
        <w:rPr>
          <w:rFonts w:hint="eastAsia" w:ascii="Times New Roman" w:hAnsi="Times New Roman" w:cs="Times New Roman"/>
          <w:color w:val="auto"/>
          <w:lang w:val="en-US" w:eastAsia="zh-CN"/>
        </w:rPr>
        <w:t>。目前国内流动注射仪器</w:t>
      </w:r>
      <w:r>
        <w:rPr>
          <w:rFonts w:hint="default" w:ascii="Times New Roman" w:hAnsi="Times New Roman" w:cs="Times New Roman"/>
          <w:color w:val="auto"/>
          <w:lang w:val="en-US" w:eastAsia="zh-CN"/>
        </w:rPr>
        <w:t>厂家主要有北京宝德仪器有限公司、北京海光仪器有限公司、北京吉天仪器有限公司、上海安杰智创科技有限公司等</w:t>
      </w:r>
      <w:r>
        <w:rPr>
          <w:rFonts w:hint="eastAsia" w:ascii="Times New Roman" w:hAnsi="Times New Roman" w:cs="Times New Roman"/>
          <w:color w:val="auto"/>
          <w:lang w:val="en-US" w:eastAsia="zh-CN"/>
        </w:rPr>
        <w:t>；</w:t>
      </w:r>
      <w:r>
        <w:rPr>
          <w:rFonts w:hint="default" w:ascii="Times New Roman" w:hAnsi="Times New Roman" w:cs="Times New Roman"/>
          <w:color w:val="auto"/>
          <w:lang w:val="en-US" w:eastAsia="zh-CN"/>
        </w:rPr>
        <w:t>据不完全统计</w:t>
      </w:r>
      <w:r>
        <w:rPr>
          <w:rFonts w:hint="eastAsia" w:ascii="Times New Roman" w:hAnsi="Times New Roman" w:cs="Times New Roman"/>
          <w:color w:val="auto"/>
          <w:lang w:val="en-US" w:eastAsia="zh-CN"/>
        </w:rPr>
        <w:t>，我</w:t>
      </w:r>
      <w:r>
        <w:rPr>
          <w:rFonts w:hint="default" w:ascii="Times New Roman" w:hAnsi="Times New Roman" w:cs="Times New Roman"/>
          <w:color w:val="auto"/>
          <w:lang w:val="en-US" w:eastAsia="zh-CN"/>
        </w:rPr>
        <w:t>省配置</w:t>
      </w:r>
      <w:r>
        <w:rPr>
          <w:rFonts w:hint="eastAsia" w:ascii="Times New Roman" w:hAnsi="Times New Roman" w:cs="Times New Roman"/>
          <w:color w:val="auto"/>
          <w:lang w:val="en-US" w:eastAsia="zh-CN"/>
        </w:rPr>
        <w:t>了近百台来自</w:t>
      </w:r>
      <w:r>
        <w:rPr>
          <w:rFonts w:hint="default" w:ascii="Times New Roman" w:hAnsi="Times New Roman" w:cs="Times New Roman"/>
          <w:color w:val="auto"/>
          <w:lang w:val="en-US" w:eastAsia="zh-CN"/>
        </w:rPr>
        <w:t>北京吉天仪器有限公司</w:t>
      </w:r>
      <w:r>
        <w:rPr>
          <w:rFonts w:hint="eastAsia" w:ascii="Times New Roman" w:hAnsi="Times New Roman" w:cs="Times New Roman"/>
          <w:color w:val="auto"/>
          <w:lang w:val="en-US" w:eastAsia="zh-CN"/>
        </w:rPr>
        <w:t>（</w:t>
      </w:r>
      <w:r>
        <w:rPr>
          <w:rFonts w:hint="default" w:ascii="Times New Roman" w:hAnsi="Times New Roman" w:cs="Times New Roman"/>
          <w:color w:val="auto"/>
          <w:lang w:val="en-US" w:eastAsia="zh-CN"/>
        </w:rPr>
        <w:t>产品型号为吉天i</w:t>
      </w:r>
      <w:r>
        <w:rPr>
          <w:rFonts w:hint="eastAsia" w:ascii="Times New Roman" w:hAnsi="Times New Roman" w:cs="Times New Roman"/>
          <w:color w:val="auto"/>
          <w:lang w:val="en-US" w:eastAsia="zh-CN"/>
        </w:rPr>
        <w:t>FIA</w:t>
      </w:r>
      <w:r>
        <w:rPr>
          <w:rFonts w:hint="default" w:ascii="Times New Roman" w:hAnsi="Times New Roman" w:cs="Times New Roman"/>
          <w:color w:val="auto"/>
          <w:lang w:val="en-US" w:eastAsia="zh-CN"/>
        </w:rPr>
        <w:t>-7</w:t>
      </w:r>
      <w:r>
        <w:rPr>
          <w:rFonts w:hint="eastAsia" w:ascii="Times New Roman" w:hAnsi="Times New Roman" w:cs="Times New Roman"/>
          <w:color w:val="auto"/>
          <w:lang w:val="en-US" w:eastAsia="zh-CN"/>
        </w:rPr>
        <w:t>和</w:t>
      </w:r>
      <w:r>
        <w:rPr>
          <w:rFonts w:hint="default" w:ascii="Times New Roman" w:hAnsi="Times New Roman" w:cs="Times New Roman"/>
          <w:color w:val="auto"/>
          <w:lang w:val="en-US" w:eastAsia="zh-CN"/>
        </w:rPr>
        <w:t>吉天6000+</w:t>
      </w:r>
      <w:r>
        <w:rPr>
          <w:rFonts w:hint="eastAsia" w:ascii="Times New Roman" w:hAnsi="Times New Roman" w:cs="Times New Roman"/>
          <w:color w:val="auto"/>
          <w:lang w:val="en-US" w:eastAsia="zh-CN"/>
        </w:rPr>
        <w:t>）</w:t>
      </w:r>
      <w:r>
        <w:rPr>
          <w:rFonts w:hint="default" w:ascii="Times New Roman" w:hAnsi="Times New Roman" w:cs="Times New Roman"/>
          <w:color w:val="auto"/>
          <w:lang w:val="en-US" w:eastAsia="zh-CN"/>
        </w:rPr>
        <w:t>和北京宝德仪器有限公司</w:t>
      </w:r>
      <w:r>
        <w:rPr>
          <w:rFonts w:hint="eastAsia" w:ascii="Times New Roman" w:hAnsi="Times New Roman" w:cs="Times New Roman"/>
          <w:color w:val="auto"/>
          <w:lang w:val="en-US" w:eastAsia="zh-CN"/>
        </w:rPr>
        <w:t>（</w:t>
      </w:r>
      <w:r>
        <w:rPr>
          <w:rFonts w:hint="default" w:ascii="Times New Roman" w:hAnsi="Times New Roman" w:cs="Times New Roman"/>
          <w:color w:val="auto"/>
          <w:lang w:val="en-US" w:eastAsia="zh-CN"/>
        </w:rPr>
        <w:t>产品型号为BDFIA-8000系列</w:t>
      </w:r>
      <w:r>
        <w:rPr>
          <w:rFonts w:hint="eastAsia" w:ascii="Times New Roman" w:hAnsi="Times New Roman" w:cs="Times New Roman"/>
          <w:color w:val="auto"/>
          <w:lang w:val="en-US" w:eastAsia="zh-CN"/>
        </w:rPr>
        <w:t>和</w:t>
      </w:r>
      <w:r>
        <w:rPr>
          <w:rFonts w:hint="default" w:ascii="Times New Roman" w:hAnsi="Times New Roman" w:cs="Times New Roman"/>
          <w:color w:val="auto"/>
          <w:lang w:val="en-US" w:eastAsia="zh-CN"/>
        </w:rPr>
        <w:t>AJ-1000系列</w:t>
      </w:r>
      <w:r>
        <w:rPr>
          <w:rFonts w:hint="eastAsia" w:ascii="Times New Roman" w:hAnsi="Times New Roman" w:cs="Times New Roman"/>
          <w:color w:val="auto"/>
          <w:lang w:val="en-US" w:eastAsia="zh-CN"/>
        </w:rPr>
        <w:t>）的流动注射分析仪。</w:t>
      </w:r>
    </w:p>
    <w:p w14:paraId="0B2652CF">
      <w:pPr>
        <w:widowControl/>
        <w:kinsoku/>
        <w:autoSpaceDE/>
        <w:autoSpaceDN/>
        <w:adjustRightInd/>
        <w:snapToGrid/>
        <w:spacing w:line="360" w:lineRule="exact"/>
        <w:ind w:firstLine="420" w:firstLineChars="200"/>
        <w:jc w:val="left"/>
        <w:textAlignment w:val="auto"/>
        <w:outlineLvl w:val="3"/>
        <w:rPr>
          <w:rFonts w:hint="eastAsia" w:ascii="Times New Roman" w:hAnsi="Times New Roman" w:eastAsia="黑体" w:cs="Times New Roman"/>
          <w:color w:val="auto"/>
          <w:kern w:val="0"/>
          <w:lang w:val="en-US" w:eastAsia="zh-CN"/>
        </w:rPr>
      </w:pPr>
      <w:bookmarkStart w:id="476" w:name="_Toc26934"/>
      <w:r>
        <w:rPr>
          <w:rFonts w:hint="eastAsia" w:ascii="Times New Roman" w:hAnsi="Times New Roman" w:eastAsia="黑体" w:cs="Times New Roman"/>
          <w:color w:val="auto"/>
          <w:kern w:val="0"/>
          <w:lang w:val="en-US" w:eastAsia="zh-CN"/>
        </w:rPr>
        <w:t>5</w:t>
      </w:r>
      <w:r>
        <w:rPr>
          <w:rFonts w:hint="default" w:ascii="Times New Roman" w:hAnsi="Times New Roman" w:eastAsia="黑体" w:cs="Times New Roman"/>
          <w:color w:val="auto"/>
          <w:kern w:val="0"/>
          <w:lang w:val="en-US" w:eastAsia="zh-CN"/>
        </w:rPr>
        <w:t>.</w:t>
      </w:r>
      <w:r>
        <w:rPr>
          <w:rFonts w:hint="eastAsia" w:ascii="Times New Roman" w:hAnsi="Times New Roman" w:eastAsia="黑体" w:cs="Times New Roman"/>
          <w:color w:val="auto"/>
          <w:kern w:val="0"/>
          <w:lang w:val="en-US" w:eastAsia="zh-CN"/>
        </w:rPr>
        <w:t>2  标准方法调研</w:t>
      </w:r>
      <w:bookmarkEnd w:id="476"/>
    </w:p>
    <w:p w14:paraId="33EA0FC6">
      <w:pPr>
        <w:keepNext w:val="0"/>
        <w:keepLines w:val="0"/>
        <w:pageBreakBefore w:val="0"/>
        <w:widowControl w:val="0"/>
        <w:kinsoku/>
        <w:wordWrap/>
        <w:overflowPunct/>
        <w:topLinePunct w:val="0"/>
        <w:autoSpaceDE/>
        <w:autoSpaceDN/>
        <w:bidi w:val="0"/>
        <w:adjustRightInd/>
        <w:snapToGrid/>
        <w:spacing w:line="360" w:lineRule="exact"/>
        <w:ind w:firstLine="420" w:firstLineChars="200"/>
        <w:textAlignment w:val="auto"/>
        <w:rPr>
          <w:rFonts w:hint="eastAsia"/>
          <w:color w:val="auto"/>
          <w:lang w:val="en-US" w:eastAsia="zh-CN"/>
        </w:rPr>
      </w:pPr>
      <w:r>
        <w:rPr>
          <w:rFonts w:hint="eastAsia"/>
          <w:color w:val="auto"/>
          <w:highlight w:val="none"/>
          <w:lang w:val="en-US" w:eastAsia="zh-CN"/>
        </w:rPr>
        <w:t>目前水中挥发性酚的标准分析方法主要有分光光度法、</w:t>
      </w:r>
      <w:r>
        <w:rPr>
          <w:rFonts w:hint="default" w:ascii="Times New Roman" w:hAnsi="Times New Roman" w:eastAsia="宋体" w:cs="Times New Roman"/>
          <w:snapToGrid/>
          <w:color w:val="auto"/>
          <w:kern w:val="2"/>
          <w:sz w:val="21"/>
          <w:szCs w:val="21"/>
          <w:lang w:val="en-US" w:eastAsia="zh-CN" w:bidi="ar-SA"/>
        </w:rPr>
        <w:t>容量法</w:t>
      </w:r>
      <w:r>
        <w:rPr>
          <w:rFonts w:hint="eastAsia" w:ascii="Times New Roman" w:hAnsi="Times New Roman" w:eastAsia="宋体" w:cs="Times New Roman"/>
          <w:snapToGrid/>
          <w:color w:val="auto"/>
          <w:kern w:val="2"/>
          <w:sz w:val="21"/>
          <w:szCs w:val="21"/>
          <w:lang w:val="en-US" w:eastAsia="zh-CN" w:bidi="ar-SA"/>
        </w:rPr>
        <w:t>和</w:t>
      </w:r>
      <w:r>
        <w:rPr>
          <w:rFonts w:hint="default" w:ascii="Times New Roman" w:hAnsi="Times New Roman" w:eastAsia="宋体" w:cs="Times New Roman"/>
          <w:snapToGrid/>
          <w:color w:val="auto"/>
          <w:kern w:val="2"/>
          <w:sz w:val="21"/>
          <w:szCs w:val="21"/>
          <w:lang w:val="en-US" w:eastAsia="zh-CN" w:bidi="ar-SA"/>
        </w:rPr>
        <w:t>流动注射法</w:t>
      </w:r>
      <w:r>
        <w:rPr>
          <w:rFonts w:hint="eastAsia"/>
          <w:color w:val="auto"/>
          <w:highlight w:val="none"/>
          <w:lang w:val="en-US" w:eastAsia="zh-CN"/>
        </w:rPr>
        <w:t>：</w:t>
      </w:r>
    </w:p>
    <w:p w14:paraId="1355B842">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outlineLvl w:val="9"/>
        <w:rPr>
          <w:rFonts w:hint="default" w:ascii="Times New Roman" w:hAnsi="Times New Roman" w:eastAsia="宋体" w:cs="Times New Roman"/>
          <w:snapToGrid/>
          <w:color w:val="auto"/>
          <w:kern w:val="2"/>
          <w:sz w:val="21"/>
          <w:szCs w:val="21"/>
          <w:lang w:val="en-US" w:eastAsia="zh-CN" w:bidi="ar-SA"/>
        </w:rPr>
      </w:pPr>
      <w:r>
        <w:rPr>
          <w:rFonts w:hint="default" w:ascii="Times New Roman" w:hAnsi="Times New Roman" w:eastAsia="宋体" w:cs="Times New Roman"/>
          <w:snapToGrid/>
          <w:color w:val="auto"/>
          <w:kern w:val="2"/>
          <w:sz w:val="21"/>
          <w:szCs w:val="21"/>
          <w:lang w:val="en-US" w:eastAsia="zh-CN" w:bidi="ar-SA"/>
        </w:rPr>
        <w:t>（1）4-氨基安替比林分光光度法：国内外</w:t>
      </w:r>
      <w:r>
        <w:rPr>
          <w:rFonts w:hint="eastAsia" w:ascii="Times New Roman" w:hAnsi="Times New Roman" w:eastAsia="宋体" w:cs="Times New Roman"/>
          <w:snapToGrid/>
          <w:color w:val="auto"/>
          <w:kern w:val="2"/>
          <w:sz w:val="21"/>
          <w:szCs w:val="21"/>
          <w:lang w:val="en-US" w:eastAsia="zh-CN" w:bidi="ar-SA"/>
        </w:rPr>
        <w:t>普遍</w:t>
      </w:r>
      <w:r>
        <w:rPr>
          <w:rFonts w:hint="default" w:ascii="Times New Roman" w:hAnsi="Times New Roman" w:eastAsia="宋体" w:cs="Times New Roman"/>
          <w:snapToGrid/>
          <w:color w:val="auto"/>
          <w:kern w:val="2"/>
          <w:sz w:val="21"/>
          <w:szCs w:val="21"/>
          <w:lang w:val="en-US" w:eastAsia="zh-CN" w:bidi="ar-SA"/>
        </w:rPr>
        <w:t>采用4-氨基安替比林分光光度法对地表水、地下水和海水中挥发酚</w:t>
      </w:r>
      <w:r>
        <w:rPr>
          <w:rFonts w:hint="eastAsia" w:ascii="Times New Roman" w:hAnsi="Times New Roman" w:eastAsia="宋体" w:cs="Times New Roman"/>
          <w:snapToGrid/>
          <w:color w:val="auto"/>
          <w:kern w:val="2"/>
          <w:sz w:val="21"/>
          <w:szCs w:val="21"/>
          <w:lang w:val="en-US" w:eastAsia="zh-CN" w:bidi="ar-SA"/>
        </w:rPr>
        <w:t>进行</w:t>
      </w:r>
      <w:r>
        <w:rPr>
          <w:rFonts w:hint="default" w:ascii="Times New Roman" w:hAnsi="Times New Roman" w:eastAsia="宋体" w:cs="Times New Roman"/>
          <w:snapToGrid/>
          <w:color w:val="auto"/>
          <w:kern w:val="2"/>
          <w:sz w:val="21"/>
          <w:szCs w:val="21"/>
          <w:lang w:val="en-US" w:eastAsia="zh-CN" w:bidi="ar-SA"/>
        </w:rPr>
        <w:t>测定，4-氨基安替比林分光光度法仍存在一些不足：如4-氨基安替比林试剂需纯化，不易保存，易潮解，测定时常造成样品空白值明显增高，铁氰化钾试剂在环境中易产生剧毒物，造成环境污染；样品前处理需高温蒸馏、手工萃取、显色比色等步骤，过程操作繁琐，使用有毒有害的三氯甲烷作为萃取剂，且样品分析周期长，样品取样量大，不能满足大批量样品分析的要求。</w:t>
      </w:r>
    </w:p>
    <w:p w14:paraId="1E483D4E">
      <w:pPr>
        <w:keepNext w:val="0"/>
        <w:keepLines w:val="0"/>
        <w:pageBreakBefore w:val="0"/>
        <w:widowControl w:val="0"/>
        <w:kinsoku/>
        <w:wordWrap/>
        <w:overflowPunct/>
        <w:topLinePunct w:val="0"/>
        <w:autoSpaceDE/>
        <w:autoSpaceDN/>
        <w:bidi w:val="0"/>
        <w:adjustRightInd/>
        <w:snapToGrid/>
        <w:spacing w:line="360" w:lineRule="exact"/>
        <w:ind w:firstLine="420" w:firstLineChars="200"/>
        <w:jc w:val="both"/>
        <w:textAlignment w:val="auto"/>
        <w:rPr>
          <w:rFonts w:hint="default" w:ascii="Times New Roman" w:hAnsi="Times New Roman" w:eastAsia="宋体" w:cs="Times New Roman"/>
          <w:snapToGrid/>
          <w:color w:val="auto"/>
          <w:kern w:val="2"/>
          <w:sz w:val="21"/>
          <w:szCs w:val="21"/>
          <w:lang w:val="en-US" w:eastAsia="zh-CN" w:bidi="ar-SA"/>
        </w:rPr>
      </w:pPr>
      <w:r>
        <w:rPr>
          <w:rFonts w:hint="default" w:ascii="Times New Roman" w:hAnsi="Times New Roman" w:eastAsia="宋体" w:cs="Times New Roman"/>
          <w:snapToGrid/>
          <w:color w:val="auto"/>
          <w:kern w:val="2"/>
          <w:sz w:val="21"/>
          <w:szCs w:val="21"/>
          <w:lang w:val="en-US" w:eastAsia="zh-CN" w:bidi="ar-SA"/>
        </w:rPr>
        <w:t>（2）蒸馏后溴化容量法：标准方法</w:t>
      </w:r>
      <w:r>
        <w:rPr>
          <w:rFonts w:ascii="Times New Roman" w:hAnsi="Times New Roman" w:eastAsia="宋体" w:cs="Times New Roman"/>
          <w:snapToGrid/>
          <w:color w:val="auto"/>
          <w:spacing w:val="0"/>
          <w:kern w:val="2"/>
          <w:sz w:val="21"/>
          <w:szCs w:val="21"/>
          <w:lang w:val="en-US" w:eastAsia="zh-CN" w:bidi="ar-SA"/>
        </w:rPr>
        <w:t>《水质 挥发酚的测定蒸馏后溴化容量法》</w:t>
      </w:r>
      <w:r>
        <w:rPr>
          <w:rFonts w:hint="default" w:ascii="Times New Roman" w:hAnsi="Times New Roman" w:eastAsia="宋体" w:cs="Times New Roman"/>
          <w:snapToGrid/>
          <w:color w:val="auto"/>
          <w:kern w:val="2"/>
          <w:sz w:val="21"/>
          <w:szCs w:val="21"/>
          <w:lang w:val="en-US" w:eastAsia="zh-CN" w:bidi="ar-SA"/>
        </w:rPr>
        <w:t>(HJ502-2009)则采用蒸馏后溴化容量法对高浓度工业废水进行测定</w:t>
      </w:r>
      <w:r>
        <w:rPr>
          <w:rFonts w:hint="eastAsia" w:ascii="Times New Roman" w:hAnsi="Times New Roman" w:eastAsia="宋体" w:cs="Times New Roman"/>
          <w:snapToGrid/>
          <w:color w:val="auto"/>
          <w:kern w:val="2"/>
          <w:sz w:val="21"/>
          <w:szCs w:val="21"/>
          <w:lang w:val="en-US" w:eastAsia="zh-CN" w:bidi="ar-SA"/>
        </w:rPr>
        <w:t>。</w:t>
      </w:r>
      <w:r>
        <w:rPr>
          <w:rFonts w:hint="default" w:ascii="Times New Roman" w:hAnsi="Times New Roman" w:eastAsia="宋体" w:cs="Times New Roman"/>
          <w:snapToGrid/>
          <w:color w:val="auto"/>
          <w:kern w:val="2"/>
          <w:sz w:val="21"/>
          <w:szCs w:val="21"/>
          <w:lang w:val="en-US" w:eastAsia="zh-CN" w:bidi="ar-SA"/>
        </w:rPr>
        <w:t>该方法需对待测样品进行预处理，高温蒸馏存在安全问题，且萃取需用有毒有害的三氯甲烷，易环境污染，适用于含高浓度挥发酚工业废水中挥发酚的测定，方法检出限较高，不能满足微量目标物的要求，使用频次较低。</w:t>
      </w:r>
    </w:p>
    <w:p w14:paraId="4C1FF497">
      <w:pPr>
        <w:widowControl/>
        <w:spacing w:line="360" w:lineRule="exact"/>
        <w:ind w:firstLine="420" w:firstLineChars="200"/>
        <w:jc w:val="left"/>
        <w:outlineLvl w:val="9"/>
        <w:rPr>
          <w:rFonts w:hint="default" w:ascii="Times New Roman" w:hAnsi="Times New Roman" w:eastAsia="宋体" w:cs="Times New Roman"/>
          <w:snapToGrid/>
          <w:color w:val="auto"/>
          <w:kern w:val="2"/>
          <w:sz w:val="21"/>
          <w:szCs w:val="21"/>
          <w:lang w:val="en-US" w:eastAsia="zh-CN" w:bidi="ar-SA"/>
        </w:rPr>
      </w:pPr>
      <w:r>
        <w:rPr>
          <w:rFonts w:hint="default" w:ascii="Times New Roman" w:hAnsi="Times New Roman" w:eastAsia="宋体" w:cs="Times New Roman"/>
          <w:snapToGrid/>
          <w:color w:val="auto"/>
          <w:kern w:val="2"/>
          <w:sz w:val="21"/>
          <w:szCs w:val="21"/>
          <w:lang w:val="en-US" w:eastAsia="zh-CN" w:bidi="ar-SA"/>
        </w:rPr>
        <w:t>（3）流动注射法：标准《水质 挥发酚的测定 流动注射-4-氨基比林分光光度法》(HJ825-2017)采用流动注射法对地表水、地下水、工业废水和生活污水中挥发性酚进行测定。该方法简化了样品的处理过程，水样于封闭管路内进行化学反应，降低了待测物的蒸馏损失以及样品的交叉污染，实验操作过程简单、试剂消耗少，无需三氯甲烷的萃取，避免了三氯甲烷对人体的职业危害；实现自动进样和添加试剂，分析速度快，适合大批量样品测定。但该方法的适用范围未包含海水，且方法的检出限为0.002 mg/L，不能满足《海水水质标准》(GB 3097－1997)和《地下水质量标准》(GB/T 14848-2017)中I类挥发性酚限制0.001 mg/L的要求。</w:t>
      </w:r>
    </w:p>
    <w:p w14:paraId="7599A75D">
      <w:pPr>
        <w:keepNext w:val="0"/>
        <w:keepLines w:val="0"/>
        <w:pageBreakBefore w:val="0"/>
        <w:widowControl/>
        <w:kinsoku/>
        <w:wordWrap/>
        <w:overflowPunct/>
        <w:topLinePunct w:val="0"/>
        <w:autoSpaceDE/>
        <w:autoSpaceDN/>
        <w:bidi w:val="0"/>
        <w:adjustRightInd/>
        <w:snapToGrid/>
        <w:spacing w:line="360" w:lineRule="exact"/>
        <w:ind w:left="0" w:right="0" w:firstLine="420" w:firstLineChars="200"/>
        <w:textAlignment w:val="auto"/>
        <w:outlineLvl w:val="9"/>
        <w:rPr>
          <w:rFonts w:hint="default" w:ascii="Times New Roman" w:hAnsi="Times New Roman" w:eastAsia="宋体" w:cs="Times New Roman"/>
          <w:snapToGrid/>
          <w:color w:val="auto"/>
          <w:kern w:val="2"/>
          <w:sz w:val="21"/>
          <w:szCs w:val="21"/>
          <w:lang w:val="en-US" w:eastAsia="zh-CN" w:bidi="ar-SA"/>
        </w:rPr>
      </w:pPr>
      <w:r>
        <w:rPr>
          <w:rFonts w:hint="default" w:ascii="Times New Roman" w:hAnsi="Times New Roman" w:eastAsia="宋体" w:cs="Times New Roman"/>
          <w:snapToGrid/>
          <w:color w:val="auto"/>
          <w:kern w:val="2"/>
          <w:sz w:val="21"/>
          <w:szCs w:val="21"/>
          <w:lang w:val="en-US" w:eastAsia="zh-CN" w:bidi="ar-SA"/>
        </w:rPr>
        <w:t>本标准充分考虑了流动注射分析方法的优点，通过</w:t>
      </w:r>
      <w:r>
        <w:rPr>
          <w:rFonts w:hint="eastAsia" w:ascii="Times New Roman" w:hAnsi="Times New Roman" w:eastAsia="宋体" w:cs="Times New Roman"/>
          <w:snapToGrid/>
          <w:color w:val="auto"/>
          <w:kern w:val="2"/>
          <w:sz w:val="21"/>
          <w:szCs w:val="21"/>
          <w:lang w:val="en-US" w:eastAsia="zh-CN" w:bidi="ar-SA"/>
        </w:rPr>
        <w:t>基体溶液</w:t>
      </w:r>
      <w:r>
        <w:rPr>
          <w:rFonts w:hint="default" w:ascii="Times New Roman" w:hAnsi="Times New Roman" w:eastAsia="宋体" w:cs="Times New Roman"/>
          <w:snapToGrid/>
          <w:color w:val="auto"/>
          <w:kern w:val="2"/>
          <w:sz w:val="21"/>
          <w:szCs w:val="21"/>
          <w:lang w:val="en-US" w:eastAsia="zh-CN" w:bidi="ar-SA"/>
        </w:rPr>
        <w:t>配置校准曲线克服海水盐度基体干扰问题，订制后流动注射分析方法的适用范围包含了海水挥发性酚的测定，且该方法具有环境友好、检测效率高、精确度高和灵敏度高等优点，是海水中挥发性酚测定的理想方法。</w:t>
      </w:r>
    </w:p>
    <w:p w14:paraId="3D34729E">
      <w:pPr>
        <w:keepNext w:val="0"/>
        <w:keepLines w:val="0"/>
        <w:pageBreakBefore w:val="0"/>
        <w:widowControl/>
        <w:kinsoku/>
        <w:wordWrap/>
        <w:overflowPunct/>
        <w:topLinePunct w:val="0"/>
        <w:autoSpaceDE/>
        <w:autoSpaceDN/>
        <w:bidi w:val="0"/>
        <w:adjustRightInd/>
        <w:snapToGrid/>
        <w:spacing w:line="360" w:lineRule="exact"/>
        <w:ind w:left="0" w:right="0" w:firstLine="420" w:firstLineChars="200"/>
        <w:textAlignment w:val="auto"/>
        <w:outlineLvl w:val="2"/>
        <w:rPr>
          <w:rFonts w:hint="default" w:ascii="Times New Roman" w:hAnsi="Times New Roman" w:eastAsia="黑体" w:cs="Times New Roman"/>
          <w:color w:val="auto"/>
          <w:kern w:val="0"/>
          <w:lang w:val="en-US" w:eastAsia="zh-CN"/>
        </w:rPr>
      </w:pPr>
      <w:bookmarkStart w:id="477" w:name="_Toc20634"/>
      <w:bookmarkStart w:id="478" w:name="_Toc18021"/>
      <w:r>
        <w:rPr>
          <w:rFonts w:hint="eastAsia" w:ascii="Times New Roman" w:hAnsi="Times New Roman" w:eastAsia="黑体" w:cs="Times New Roman"/>
          <w:color w:val="auto"/>
          <w:kern w:val="0"/>
          <w:lang w:val="en-US" w:eastAsia="zh-CN"/>
        </w:rPr>
        <w:t xml:space="preserve">6 </w:t>
      </w:r>
      <w:r>
        <w:rPr>
          <w:rFonts w:ascii="Times New Roman" w:hAnsi="Times New Roman" w:eastAsia="黑体" w:cs="Times New Roman"/>
          <w:color w:val="auto"/>
          <w:kern w:val="0"/>
        </w:rPr>
        <w:t>标准拟达到</w:t>
      </w:r>
      <w:r>
        <w:rPr>
          <w:rFonts w:hint="eastAsia" w:ascii="Times New Roman" w:hAnsi="Times New Roman" w:eastAsia="黑体" w:cs="Times New Roman"/>
          <w:color w:val="auto"/>
          <w:kern w:val="0"/>
          <w:lang w:val="en-US" w:eastAsia="zh-CN"/>
        </w:rPr>
        <w:t>预期目标</w:t>
      </w:r>
      <w:bookmarkEnd w:id="477"/>
      <w:bookmarkEnd w:id="478"/>
      <w:r>
        <w:rPr>
          <w:rFonts w:hint="eastAsia" w:ascii="Times New Roman" w:hAnsi="Times New Roman" w:eastAsia="黑体" w:cs="Times New Roman"/>
          <w:color w:val="auto"/>
          <w:kern w:val="0"/>
          <w:lang w:val="en-US" w:eastAsia="zh-CN"/>
        </w:rPr>
        <w:t xml:space="preserve"> </w:t>
      </w:r>
    </w:p>
    <w:p w14:paraId="78E534D9">
      <w:pPr>
        <w:numPr>
          <w:ilvl w:val="-1"/>
          <w:numId w:val="0"/>
        </w:numPr>
        <w:autoSpaceDE/>
        <w:autoSpaceDN/>
        <w:spacing w:line="360" w:lineRule="exact"/>
        <w:ind w:firstLine="420" w:firstLineChars="200"/>
        <w:outlineLvl w:val="9"/>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kern w:val="0"/>
          <w:lang w:val="en-US" w:eastAsia="zh-CN"/>
        </w:rPr>
        <w:t>根据</w:t>
      </w:r>
      <w:r>
        <w:rPr>
          <w:rFonts w:hint="default" w:ascii="Times New Roman" w:hAnsi="Times New Roman" w:eastAsia="宋体" w:cs="Times New Roman"/>
          <w:color w:val="auto"/>
          <w:kern w:val="0"/>
        </w:rPr>
        <w:t>生态环境标准和环境工作管理</w:t>
      </w:r>
      <w:r>
        <w:rPr>
          <w:rFonts w:hint="default" w:ascii="Times New Roman" w:hAnsi="Times New Roman" w:eastAsia="宋体" w:cs="Times New Roman"/>
          <w:color w:val="auto"/>
          <w:kern w:val="0"/>
          <w:lang w:eastAsia="zh-CN"/>
        </w:rPr>
        <w:t>的</w:t>
      </w:r>
      <w:r>
        <w:rPr>
          <w:rFonts w:hint="default" w:ascii="Times New Roman" w:hAnsi="Times New Roman" w:eastAsia="宋体" w:cs="Times New Roman"/>
          <w:color w:val="auto"/>
          <w:kern w:val="0"/>
          <w:lang w:val="en-US" w:eastAsia="zh-CN"/>
        </w:rPr>
        <w:t>相关规定，</w:t>
      </w:r>
      <w:r>
        <w:rPr>
          <w:rFonts w:hint="default" w:ascii="Times New Roman" w:hAnsi="Times New Roman" w:eastAsia="宋体" w:cs="Times New Roman"/>
          <w:color w:val="auto"/>
          <w:sz w:val="21"/>
          <w:szCs w:val="21"/>
          <w:lang w:val="en-US" w:eastAsia="zh-CN"/>
        </w:rPr>
        <w:t>本标准拟到达以下要求：</w:t>
      </w:r>
    </w:p>
    <w:p w14:paraId="4D921D56">
      <w:pPr>
        <w:numPr>
          <w:ilvl w:val="0"/>
          <w:numId w:val="5"/>
        </w:numPr>
        <w:autoSpaceDE/>
        <w:autoSpaceDN/>
        <w:spacing w:line="360" w:lineRule="exact"/>
        <w:ind w:firstLine="420" w:firstLineChars="200"/>
        <w:outlineLvl w:val="9"/>
        <w:rPr>
          <w:rFonts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本标准</w:t>
      </w:r>
      <w:r>
        <w:rPr>
          <w:rFonts w:hint="eastAsia" w:ascii="Times New Roman" w:hAnsi="Times New Roman" w:eastAsia="宋体" w:cs="Times New Roman"/>
          <w:color w:val="auto"/>
          <w:sz w:val="21"/>
          <w:szCs w:val="21"/>
          <w:highlight w:val="none"/>
          <w:lang w:val="en-US" w:eastAsia="zh-CN"/>
        </w:rPr>
        <w:t>拟定方法</w:t>
      </w:r>
      <w:r>
        <w:rPr>
          <w:rFonts w:ascii="Times New Roman" w:hAnsi="Times New Roman" w:eastAsia="宋体" w:cs="Times New Roman"/>
          <w:color w:val="auto"/>
          <w:sz w:val="21"/>
          <w:szCs w:val="21"/>
          <w:highlight w:val="none"/>
        </w:rPr>
        <w:t>检出限</w:t>
      </w:r>
      <w:r>
        <w:rPr>
          <w:rFonts w:hint="default" w:ascii="Times New Roman" w:hAnsi="Times New Roman" w:eastAsia="宋体" w:cs="Times New Roman"/>
          <w:color w:val="auto"/>
          <w:sz w:val="21"/>
          <w:szCs w:val="21"/>
          <w:highlight w:val="none"/>
          <w:lang w:val="en-US" w:eastAsia="zh-CN"/>
        </w:rPr>
        <w:t>低于</w:t>
      </w:r>
      <w:r>
        <w:rPr>
          <w:rFonts w:hint="eastAsia" w:ascii="Times New Roman" w:hAnsi="Times New Roman" w:eastAsia="宋体" w:cs="Times New Roman"/>
          <w:color w:val="auto"/>
          <w:sz w:val="21"/>
          <w:szCs w:val="21"/>
          <w:highlight w:val="none"/>
          <w:lang w:val="en-US" w:eastAsia="zh-CN"/>
        </w:rPr>
        <w:t>国家标准</w:t>
      </w:r>
      <w:r>
        <w:rPr>
          <w:rFonts w:hint="default" w:ascii="Times New Roman" w:hAnsi="Times New Roman" w:eastAsia="宋体" w:cs="Times New Roman"/>
          <w:color w:val="auto"/>
          <w:spacing w:val="-1"/>
          <w:sz w:val="21"/>
          <w:szCs w:val="21"/>
          <w:highlight w:val="none"/>
          <w:lang w:val="en-US" w:eastAsia="zh-CN"/>
        </w:rPr>
        <w:t>《海洋监测规范第4部分：海水分析（19挥发性酚 4-氨基安替比林分光光度法）》（G</w:t>
      </w:r>
      <w:r>
        <w:rPr>
          <w:rFonts w:hint="default" w:ascii="Times New Roman" w:hAnsi="Times New Roman" w:eastAsia="宋体" w:cs="Times New Roman"/>
          <w:color w:val="auto"/>
          <w:spacing w:val="-1"/>
          <w:sz w:val="21"/>
          <w:szCs w:val="21"/>
          <w:lang w:val="en-US" w:eastAsia="zh-CN"/>
        </w:rPr>
        <w:t>B 17378.4-2007）</w:t>
      </w:r>
      <w:r>
        <w:rPr>
          <w:rFonts w:hint="eastAsia" w:ascii="Times New Roman" w:hAnsi="Times New Roman" w:eastAsia="宋体" w:cs="Times New Roman"/>
          <w:color w:val="auto"/>
          <w:spacing w:val="-1"/>
          <w:sz w:val="21"/>
          <w:szCs w:val="21"/>
          <w:lang w:val="en-US" w:eastAsia="zh-CN"/>
        </w:rPr>
        <w:t>的检出限</w:t>
      </w:r>
      <w:r>
        <w:rPr>
          <w:rFonts w:ascii="Times New Roman" w:hAnsi="Times New Roman" w:eastAsia="宋体" w:cs="Times New Roman"/>
          <w:color w:val="auto"/>
          <w:sz w:val="21"/>
          <w:szCs w:val="21"/>
          <w:highlight w:val="none"/>
        </w:rPr>
        <w:t>0.00</w:t>
      </w:r>
      <w:r>
        <w:rPr>
          <w:rFonts w:hint="default" w:ascii="Times New Roman" w:hAnsi="Times New Roman" w:eastAsia="宋体" w:cs="Times New Roman"/>
          <w:color w:val="auto"/>
          <w:sz w:val="21"/>
          <w:szCs w:val="21"/>
          <w:highlight w:val="none"/>
          <w:lang w:val="en-US" w:eastAsia="zh-CN"/>
        </w:rPr>
        <w:t>11</w:t>
      </w:r>
      <w:r>
        <w:rPr>
          <w:rFonts w:ascii="Times New Roman" w:hAnsi="Times New Roman" w:eastAsia="宋体" w:cs="Times New Roman"/>
          <w:color w:val="auto"/>
          <w:sz w:val="21"/>
          <w:szCs w:val="21"/>
          <w:highlight w:val="none"/>
        </w:rPr>
        <w:t xml:space="preserve"> mg/L。</w:t>
      </w:r>
    </w:p>
    <w:p w14:paraId="7DFFCB50">
      <w:pPr>
        <w:numPr>
          <w:ilvl w:val="-1"/>
          <w:numId w:val="0"/>
        </w:numPr>
        <w:autoSpaceDE/>
        <w:autoSpaceDN/>
        <w:spacing w:line="360" w:lineRule="exact"/>
        <w:ind w:firstLine="420" w:firstLineChars="200"/>
        <w:outlineLvl w:val="9"/>
        <w:rPr>
          <w:rFonts w:hint="default" w:ascii="Times New Roman" w:hAnsi="Times New Roman" w:eastAsia="宋体" w:cs="Times New Roman"/>
          <w:color w:val="auto"/>
          <w:spacing w:val="16"/>
          <w:sz w:val="21"/>
          <w:szCs w:val="21"/>
          <w:lang w:val="en-US" w:eastAsia="zh-CN"/>
        </w:rPr>
      </w:pPr>
      <w:r>
        <w:rPr>
          <w:rFonts w:hint="eastAsia" w:ascii="Times New Roman" w:hAnsi="Times New Roman" w:eastAsia="宋体" w:cs="Times New Roman"/>
          <w:color w:val="auto"/>
          <w:sz w:val="21"/>
          <w:szCs w:val="21"/>
          <w:highlight w:val="none"/>
          <w:lang w:val="en-US" w:eastAsia="zh-CN"/>
        </w:rPr>
        <w:t>（2）</w:t>
      </w:r>
      <w:r>
        <w:rPr>
          <w:rFonts w:hint="default" w:ascii="Times New Roman" w:hAnsi="Times New Roman" w:eastAsia="宋体" w:cs="Times New Roman"/>
          <w:color w:val="auto"/>
          <w:spacing w:val="16"/>
          <w:sz w:val="21"/>
          <w:szCs w:val="21"/>
          <w:highlight w:val="none"/>
          <w:lang w:val="en-US" w:eastAsia="zh-CN"/>
        </w:rPr>
        <w:t>本标准在拟定条件下检验</w:t>
      </w:r>
      <w:r>
        <w:rPr>
          <w:rFonts w:ascii="Times New Roman" w:hAnsi="Times New Roman" w:eastAsia="宋体" w:cs="Times New Roman"/>
          <w:color w:val="auto"/>
          <w:sz w:val="21"/>
          <w:szCs w:val="21"/>
          <w:highlight w:val="none"/>
        </w:rPr>
        <w:t>与</w:t>
      </w:r>
      <w:r>
        <w:rPr>
          <w:rFonts w:hint="default" w:ascii="Times New Roman" w:hAnsi="Times New Roman" w:eastAsia="宋体" w:cs="Times New Roman"/>
          <w:color w:val="auto"/>
          <w:spacing w:val="-1"/>
          <w:sz w:val="21"/>
          <w:szCs w:val="21"/>
          <w:highlight w:val="none"/>
          <w:lang w:val="en-US" w:eastAsia="zh-CN"/>
        </w:rPr>
        <w:t>标准《海洋监测规范第4部分：海水分析（19挥发性酚 4-氨基安替比林分光光度法）》（G</w:t>
      </w:r>
      <w:r>
        <w:rPr>
          <w:rFonts w:hint="default" w:ascii="Times New Roman" w:hAnsi="Times New Roman" w:eastAsia="宋体" w:cs="Times New Roman"/>
          <w:color w:val="auto"/>
          <w:spacing w:val="-1"/>
          <w:sz w:val="21"/>
          <w:szCs w:val="21"/>
          <w:lang w:val="en-US" w:eastAsia="zh-CN"/>
        </w:rPr>
        <w:t>B 17378.4-2007）</w:t>
      </w:r>
      <w:r>
        <w:rPr>
          <w:rFonts w:hint="default" w:ascii="Times New Roman" w:hAnsi="Times New Roman" w:eastAsia="宋体" w:cs="Times New Roman"/>
          <w:color w:val="auto"/>
          <w:sz w:val="21"/>
          <w:szCs w:val="21"/>
          <w:lang w:val="en-US" w:eastAsia="zh-CN"/>
        </w:rPr>
        <w:t>无明显差异</w:t>
      </w:r>
      <w:r>
        <w:rPr>
          <w:rFonts w:hint="default" w:ascii="Times New Roman" w:hAnsi="Times New Roman" w:eastAsia="宋体" w:cs="Times New Roman"/>
          <w:color w:val="auto"/>
          <w:spacing w:val="16"/>
          <w:sz w:val="21"/>
          <w:szCs w:val="21"/>
          <w:lang w:val="en-US" w:eastAsia="zh-CN"/>
        </w:rPr>
        <w:t>。</w:t>
      </w:r>
    </w:p>
    <w:p w14:paraId="309DDD19">
      <w:pPr>
        <w:spacing w:line="360" w:lineRule="exact"/>
        <w:ind w:firstLine="420" w:firstLineChars="200"/>
        <w:outlineLvl w:val="9"/>
        <w:rPr>
          <w:rFonts w:hint="eastAsia" w:ascii="Times New Roman" w:hAnsi="Times New Roman" w:eastAsia="宋体" w:cs="Times New Roman"/>
          <w:color w:val="auto"/>
          <w:spacing w:val="16"/>
          <w:kern w:val="0"/>
          <w:highlight w:val="none"/>
          <w:lang w:val="en-US" w:eastAsia="zh-CN"/>
        </w:rPr>
      </w:pPr>
      <w:r>
        <w:rPr>
          <w:rFonts w:hint="eastAsia" w:ascii="Times New Roman" w:hAnsi="Times New Roman" w:eastAsia="宋体" w:cs="Times New Roman"/>
          <w:color w:val="auto"/>
          <w:sz w:val="21"/>
          <w:szCs w:val="21"/>
          <w:highlight w:val="none"/>
          <w:lang w:val="en-US" w:eastAsia="zh-CN"/>
        </w:rPr>
        <w:t>（3）</w:t>
      </w:r>
      <w:r>
        <w:rPr>
          <w:rFonts w:hint="default" w:ascii="Times New Roman" w:hAnsi="Times New Roman" w:eastAsia="宋体" w:cs="Times New Roman"/>
          <w:color w:val="auto"/>
          <w:spacing w:val="16"/>
          <w:kern w:val="0"/>
          <w:highlight w:val="none"/>
          <w:lang w:val="en-US" w:eastAsia="zh-CN"/>
        </w:rPr>
        <w:t>本标准在拟定条件下正确度</w:t>
      </w:r>
      <w:r>
        <w:rPr>
          <w:rFonts w:hint="eastAsia" w:ascii="Times New Roman" w:hAnsi="Times New Roman" w:eastAsia="宋体" w:cs="Times New Roman"/>
          <w:color w:val="auto"/>
          <w:spacing w:val="16"/>
          <w:kern w:val="0"/>
          <w:highlight w:val="none"/>
          <w:lang w:val="en-US" w:eastAsia="zh-CN"/>
        </w:rPr>
        <w:t>、精密度</w:t>
      </w:r>
      <w:r>
        <w:rPr>
          <w:rFonts w:hint="default" w:ascii="Times New Roman" w:hAnsi="Times New Roman" w:eastAsia="宋体" w:cs="Times New Roman"/>
          <w:color w:val="auto"/>
          <w:spacing w:val="16"/>
          <w:kern w:val="0"/>
          <w:highlight w:val="none"/>
          <w:lang w:val="en-US" w:eastAsia="zh-CN"/>
        </w:rPr>
        <w:t>准确可靠；</w:t>
      </w:r>
      <w:r>
        <w:rPr>
          <w:rFonts w:hint="eastAsia" w:ascii="Times New Roman" w:hAnsi="Times New Roman" w:eastAsia="宋体" w:cs="Times New Roman"/>
          <w:color w:val="auto"/>
          <w:spacing w:val="16"/>
          <w:kern w:val="0"/>
          <w:highlight w:val="none"/>
          <w:lang w:val="en-US" w:eastAsia="zh-CN"/>
        </w:rPr>
        <w:t>海水</w:t>
      </w:r>
      <w:r>
        <w:rPr>
          <w:rFonts w:hint="default" w:ascii="Times New Roman" w:hAnsi="Times New Roman" w:eastAsia="宋体" w:cs="Times New Roman"/>
          <w:color w:val="auto"/>
          <w:spacing w:val="16"/>
          <w:kern w:val="0"/>
          <w:highlight w:val="none"/>
          <w:lang w:val="en-US" w:eastAsia="zh-CN"/>
        </w:rPr>
        <w:t>实际加标样品</w:t>
      </w:r>
      <w:r>
        <w:rPr>
          <w:rFonts w:hint="eastAsia" w:ascii="Times New Roman" w:hAnsi="Times New Roman" w:eastAsia="宋体" w:cs="Times New Roman"/>
          <w:color w:val="auto"/>
          <w:spacing w:val="16"/>
          <w:kern w:val="0"/>
          <w:highlight w:val="none"/>
          <w:lang w:val="en-US" w:eastAsia="zh-CN"/>
        </w:rPr>
        <w:t>的</w:t>
      </w:r>
      <w:r>
        <w:rPr>
          <w:rFonts w:hint="default" w:ascii="Times New Roman" w:hAnsi="Times New Roman" w:eastAsia="宋体" w:cs="Times New Roman"/>
          <w:color w:val="auto"/>
          <w:spacing w:val="16"/>
          <w:kern w:val="0"/>
          <w:highlight w:val="none"/>
          <w:lang w:val="en-US" w:eastAsia="zh-CN"/>
        </w:rPr>
        <w:t>回收率达到80%~120%</w:t>
      </w:r>
      <w:r>
        <w:rPr>
          <w:rFonts w:hint="eastAsia" w:ascii="Times New Roman" w:hAnsi="Times New Roman" w:eastAsia="宋体" w:cs="Times New Roman"/>
          <w:color w:val="auto"/>
          <w:spacing w:val="16"/>
          <w:kern w:val="0"/>
          <w:highlight w:val="none"/>
          <w:lang w:val="en-US" w:eastAsia="zh-CN"/>
        </w:rPr>
        <w:t>。</w:t>
      </w:r>
    </w:p>
    <w:p w14:paraId="1744AD79">
      <w:pPr>
        <w:pStyle w:val="3"/>
        <w:keepNext/>
        <w:keepLines/>
        <w:pageBreakBefore w:val="0"/>
        <w:widowControl/>
        <w:numPr>
          <w:ilvl w:val="-1"/>
          <w:numId w:val="0"/>
        </w:numPr>
        <w:kinsoku w:val="0"/>
        <w:wordWrap/>
        <w:overflowPunct/>
        <w:topLinePunct w:val="0"/>
        <w:autoSpaceDE/>
        <w:autoSpaceDN/>
        <w:bidi w:val="0"/>
        <w:adjustRightInd w:val="0"/>
        <w:snapToGrid w:val="0"/>
        <w:spacing w:before="157" w:beforeLines="50" w:after="157" w:afterLines="50"/>
        <w:ind w:firstLine="0" w:firstLineChars="0"/>
        <w:textAlignment w:val="baseline"/>
        <w:rPr>
          <w:rFonts w:hint="eastAsia" w:ascii="Times New Roman" w:hAnsi="Times New Roman" w:eastAsia="黑体" w:cs="Times New Roman"/>
          <w:b/>
          <w:bCs w:val="0"/>
          <w:kern w:val="0"/>
          <w:sz w:val="21"/>
          <w:lang w:val="en-US" w:eastAsia="zh-CN"/>
        </w:rPr>
      </w:pPr>
      <w:bookmarkStart w:id="479" w:name="_Toc12535"/>
      <w:bookmarkStart w:id="480" w:name="_Toc30364"/>
      <w:r>
        <w:rPr>
          <w:rFonts w:hint="eastAsia" w:cs="Times New Roman"/>
          <w:b/>
          <w:bCs w:val="0"/>
          <w:kern w:val="0"/>
          <w:sz w:val="21"/>
          <w:lang w:val="en-US" w:eastAsia="zh-CN"/>
        </w:rPr>
        <w:t>（二）</w:t>
      </w:r>
      <w:r>
        <w:rPr>
          <w:rFonts w:hint="eastAsia" w:ascii="Times New Roman" w:hAnsi="Times New Roman" w:eastAsia="黑体" w:cs="Times New Roman"/>
          <w:b/>
          <w:bCs w:val="0"/>
          <w:kern w:val="0"/>
          <w:sz w:val="21"/>
          <w:lang w:val="en-US" w:eastAsia="zh-CN"/>
        </w:rPr>
        <w:t>编制过程简介</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9"/>
      <w:bookmarkEnd w:id="480"/>
    </w:p>
    <w:p w14:paraId="285218CA">
      <w:pPr>
        <w:widowControl w:val="0"/>
        <w:kinsoku/>
        <w:autoSpaceDE/>
        <w:autoSpaceDN/>
        <w:adjustRightInd/>
        <w:snapToGrid/>
        <w:spacing w:before="0" w:beforeLines="0" w:line="240" w:lineRule="auto"/>
        <w:ind w:firstLine="420" w:firstLineChars="200"/>
        <w:jc w:val="both"/>
        <w:textAlignment w:val="auto"/>
        <w:outlineLvl w:val="2"/>
        <w:rPr>
          <w:rFonts w:hint="default" w:ascii="Times New Roman" w:hAnsi="Times New Roman" w:eastAsia="黑体" w:cs="Times New Roman"/>
          <w:bCs/>
          <w:snapToGrid/>
          <w:kern w:val="2"/>
          <w:sz w:val="21"/>
          <w:szCs w:val="21"/>
          <w:lang w:val="en-US" w:eastAsia="zh-CN" w:bidi="ar-SA"/>
        </w:rPr>
      </w:pPr>
      <w:bookmarkStart w:id="481" w:name="_Toc13345"/>
      <w:bookmarkStart w:id="482" w:name="_Toc31015"/>
      <w:bookmarkStart w:id="483" w:name="_Toc26703"/>
      <w:bookmarkStart w:id="484" w:name="_Toc29673"/>
      <w:r>
        <w:rPr>
          <w:rFonts w:hint="default" w:ascii="Times New Roman" w:hAnsi="Times New Roman" w:eastAsia="黑体" w:cs="Times New Roman"/>
          <w:bCs/>
          <w:snapToGrid/>
          <w:kern w:val="2"/>
          <w:sz w:val="21"/>
          <w:szCs w:val="21"/>
          <w:lang w:val="en-US" w:eastAsia="zh-CN" w:bidi="ar-SA"/>
        </w:rPr>
        <w:t xml:space="preserve">1  </w:t>
      </w:r>
      <w:r>
        <w:rPr>
          <w:rFonts w:hint="eastAsia" w:ascii="Times New Roman" w:hAnsi="Times New Roman" w:eastAsia="黑体" w:cs="Times New Roman"/>
          <w:bCs/>
          <w:snapToGrid/>
          <w:kern w:val="2"/>
          <w:sz w:val="21"/>
          <w:szCs w:val="21"/>
          <w:lang w:val="en-US" w:eastAsia="zh-CN" w:bidi="ar-SA"/>
        </w:rPr>
        <w:t>任务来源</w:t>
      </w:r>
      <w:bookmarkEnd w:id="481"/>
      <w:bookmarkEnd w:id="482"/>
      <w:bookmarkEnd w:id="483"/>
      <w:bookmarkEnd w:id="484"/>
    </w:p>
    <w:p w14:paraId="7859149E">
      <w:pPr>
        <w:widowControl w:val="0"/>
        <w:kinsoku/>
        <w:autoSpaceDE/>
        <w:autoSpaceDN/>
        <w:adjustRightInd/>
        <w:snapToGrid/>
        <w:spacing w:line="360" w:lineRule="exact"/>
        <w:ind w:firstLine="420" w:firstLineChars="200"/>
        <w:jc w:val="both"/>
        <w:textAlignment w:val="auto"/>
        <w:rPr>
          <w:rFonts w:hint="default" w:ascii="Times New Roman" w:hAnsi="Times New Roman" w:eastAsia="宋体" w:cs="Times New Roman"/>
          <w:snapToGrid/>
          <w:kern w:val="2"/>
          <w:sz w:val="21"/>
          <w:szCs w:val="21"/>
          <w:lang w:val="en-US" w:eastAsia="zh-CN" w:bidi="ar-SA"/>
        </w:rPr>
      </w:pPr>
      <w:r>
        <w:rPr>
          <w:rFonts w:hint="eastAsia" w:ascii="Times New Roman" w:hAnsi="Times New Roman" w:eastAsia="宋体" w:cs="Times New Roman"/>
          <w:snapToGrid/>
          <w:kern w:val="2"/>
          <w:sz w:val="21"/>
          <w:szCs w:val="21"/>
          <w:lang w:val="en-US" w:eastAsia="zh-CN" w:bidi="ar-SA"/>
        </w:rPr>
        <w:t>2022年7月海南省生态环境监测中心向海南省市场监督管理局提出了</w:t>
      </w:r>
      <w:r>
        <w:rPr>
          <w:rFonts w:hint="default" w:ascii="Times New Roman" w:hAnsi="Times New Roman" w:eastAsia="宋体" w:cs="Times New Roman"/>
          <w:snapToGrid/>
          <w:kern w:val="2"/>
          <w:sz w:val="21"/>
          <w:szCs w:val="21"/>
          <w:lang w:val="en-US" w:eastAsia="zh-CN" w:bidi="ar-SA"/>
        </w:rPr>
        <w:t>《海水 挥发性酚的测定 流动注射-4-氨基安替比林分光光度法》</w:t>
      </w:r>
      <w:r>
        <w:rPr>
          <w:rFonts w:hint="eastAsia" w:ascii="Times New Roman" w:hAnsi="Times New Roman" w:eastAsia="宋体" w:cs="Times New Roman"/>
          <w:snapToGrid/>
          <w:kern w:val="2"/>
          <w:sz w:val="21"/>
          <w:szCs w:val="21"/>
          <w:lang w:val="en-US" w:eastAsia="zh-CN" w:bidi="ar-SA"/>
        </w:rPr>
        <w:t>地方标准修订的申请；</w:t>
      </w:r>
      <w:r>
        <w:rPr>
          <w:rFonts w:hint="default" w:ascii="Times New Roman" w:hAnsi="Times New Roman" w:eastAsia="宋体" w:cs="Times New Roman"/>
          <w:snapToGrid/>
          <w:kern w:val="2"/>
          <w:sz w:val="21"/>
          <w:szCs w:val="21"/>
          <w:lang w:val="en-US" w:eastAsia="zh-CN" w:bidi="ar-SA"/>
        </w:rPr>
        <w:t>2022年9月海南省市场监督管理局</w:t>
      </w:r>
      <w:r>
        <w:rPr>
          <w:rFonts w:hint="eastAsia" w:ascii="Times New Roman" w:hAnsi="Times New Roman" w:eastAsia="宋体" w:cs="Times New Roman"/>
          <w:snapToGrid/>
          <w:kern w:val="2"/>
          <w:sz w:val="21"/>
          <w:szCs w:val="21"/>
          <w:lang w:val="en-US" w:eastAsia="zh-CN" w:bidi="ar-SA"/>
        </w:rPr>
        <w:t>公布</w:t>
      </w:r>
      <w:r>
        <w:rPr>
          <w:rFonts w:hint="default" w:ascii="Times New Roman" w:hAnsi="Times New Roman" w:eastAsia="宋体" w:cs="Times New Roman"/>
          <w:snapToGrid/>
          <w:kern w:val="2"/>
          <w:sz w:val="21"/>
          <w:szCs w:val="21"/>
          <w:lang w:val="en-US" w:eastAsia="zh-CN" w:bidi="ar-SA"/>
        </w:rPr>
        <w:t>《关于下达海南省2022年第二批地方标准制修订项目计划的通知》（琼市监函〔2022〕252号），向海南省生态环境监测中心下达了编制《海水 挥发性酚的测定 流动注射-4-氨基安替比林分光光度法》的项目计划书，项目统一编号为【2022-Z056】。</w:t>
      </w:r>
    </w:p>
    <w:p w14:paraId="34F7DA33">
      <w:pPr>
        <w:widowControl w:val="0"/>
        <w:kinsoku/>
        <w:autoSpaceDE/>
        <w:autoSpaceDN/>
        <w:adjustRightInd/>
        <w:snapToGrid/>
        <w:spacing w:line="360" w:lineRule="exact"/>
        <w:ind w:firstLine="420" w:firstLineChars="200"/>
        <w:jc w:val="both"/>
        <w:textAlignment w:val="auto"/>
        <w:outlineLvl w:val="2"/>
        <w:rPr>
          <w:rFonts w:hint="default" w:ascii="Times New Roman" w:hAnsi="Times New Roman" w:eastAsia="黑体" w:cs="Times New Roman"/>
          <w:bCs/>
          <w:snapToGrid/>
          <w:kern w:val="2"/>
          <w:szCs w:val="21"/>
          <w:lang w:val="en-US" w:eastAsia="zh-CN" w:bidi="ar-SA"/>
        </w:rPr>
      </w:pPr>
      <w:bookmarkStart w:id="485" w:name="_Toc20071"/>
      <w:bookmarkStart w:id="486" w:name="_Toc9422"/>
      <w:bookmarkStart w:id="487" w:name="_Toc947"/>
      <w:bookmarkStart w:id="488" w:name="_Toc12080"/>
      <w:r>
        <w:rPr>
          <w:rFonts w:hint="eastAsia" w:ascii="Times New Roman" w:hAnsi="Times New Roman" w:eastAsia="黑体" w:cs="Times New Roman"/>
          <w:bCs/>
          <w:snapToGrid/>
          <w:kern w:val="2"/>
          <w:szCs w:val="21"/>
          <w:lang w:val="en-US" w:eastAsia="zh-CN" w:bidi="ar-SA"/>
        </w:rPr>
        <w:t>2</w:t>
      </w:r>
      <w:r>
        <w:rPr>
          <w:rFonts w:hint="default" w:ascii="Times New Roman" w:hAnsi="Times New Roman" w:eastAsia="黑体" w:cs="Times New Roman"/>
          <w:bCs/>
          <w:snapToGrid/>
          <w:kern w:val="2"/>
          <w:szCs w:val="21"/>
          <w:lang w:val="en-US" w:eastAsia="zh-CN" w:bidi="ar-SA"/>
        </w:rPr>
        <w:t xml:space="preserve">  成立标准编制组</w:t>
      </w:r>
      <w:bookmarkEnd w:id="485"/>
      <w:bookmarkEnd w:id="486"/>
      <w:bookmarkEnd w:id="487"/>
      <w:bookmarkEnd w:id="488"/>
    </w:p>
    <w:p w14:paraId="148864DB">
      <w:pPr>
        <w:widowControl w:val="0"/>
        <w:kinsoku/>
        <w:autoSpaceDE/>
        <w:autoSpaceDN/>
        <w:adjustRightInd/>
        <w:snapToGrid/>
        <w:spacing w:line="360" w:lineRule="exact"/>
        <w:ind w:firstLine="420" w:firstLineChars="200"/>
        <w:jc w:val="both"/>
        <w:textAlignment w:val="auto"/>
        <w:rPr>
          <w:rFonts w:hint="default" w:ascii="Times New Roman" w:hAnsi="Times New Roman" w:eastAsia="宋体" w:cs="Times New Roman"/>
          <w:snapToGrid/>
          <w:kern w:val="2"/>
          <w:sz w:val="21"/>
          <w:szCs w:val="21"/>
          <w:lang w:val="en-US" w:eastAsia="zh-CN" w:bidi="ar-SA"/>
        </w:rPr>
      </w:pPr>
      <w:r>
        <w:rPr>
          <w:rFonts w:hint="default" w:ascii="Times New Roman" w:hAnsi="Times New Roman" w:eastAsia="宋体" w:cs="Times New Roman"/>
          <w:snapToGrid/>
          <w:kern w:val="2"/>
          <w:sz w:val="21"/>
          <w:szCs w:val="21"/>
          <w:lang w:val="en-US" w:eastAsia="zh-CN" w:bidi="ar-SA"/>
        </w:rPr>
        <w:t>2022年9月，海南省生态环境监测中心</w:t>
      </w:r>
      <w:r>
        <w:rPr>
          <w:rFonts w:hint="eastAsia" w:ascii="Times New Roman" w:hAnsi="Times New Roman" w:eastAsia="宋体" w:cs="Times New Roman"/>
          <w:snapToGrid/>
          <w:kern w:val="2"/>
          <w:sz w:val="21"/>
          <w:szCs w:val="21"/>
          <w:lang w:val="en-US" w:eastAsia="zh-CN" w:bidi="ar-SA"/>
        </w:rPr>
        <w:t>收到</w:t>
      </w:r>
      <w:r>
        <w:rPr>
          <w:rFonts w:hint="default" w:ascii="Times New Roman" w:hAnsi="Times New Roman" w:eastAsia="宋体" w:cs="Times New Roman"/>
          <w:snapToGrid/>
          <w:kern w:val="2"/>
          <w:sz w:val="21"/>
          <w:szCs w:val="21"/>
          <w:lang w:val="en-US" w:eastAsia="zh-CN" w:bidi="ar-SA"/>
        </w:rPr>
        <w:t>制订《海水 挥发性酚的测定 流动注射-4-氨基安替比林分光光度法》项目后，</w:t>
      </w: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立即成立标准编制组</w:t>
      </w:r>
      <w:r>
        <w:rPr>
          <w:rFonts w:hint="default" w:ascii="Times New Roman" w:hAnsi="Times New Roman" w:eastAsia="宋体" w:cs="Times New Roman"/>
          <w:snapToGrid/>
          <w:kern w:val="2"/>
          <w:sz w:val="21"/>
          <w:szCs w:val="21"/>
          <w:lang w:val="en-US" w:eastAsia="zh-CN" w:bidi="ar-SA"/>
        </w:rPr>
        <w:t>。编制组由长期从事海水、水质、土壤中挥发性酚分析工作的专业技术人员和具有丰富标准制修订经验的人员组成，</w:t>
      </w:r>
      <w:r>
        <w:rPr>
          <w:rFonts w:hint="eastAsia" w:ascii="Times New Roman" w:hAnsi="Times New Roman" w:eastAsia="宋体" w:cs="Times New Roman"/>
          <w:snapToGrid/>
          <w:kern w:val="2"/>
          <w:sz w:val="21"/>
          <w:szCs w:val="21"/>
          <w:lang w:val="en-US" w:eastAsia="zh-CN" w:bidi="ar-SA"/>
        </w:rPr>
        <w:t>成员有何书海、莫孙伟、陈琴放、李春芳、谢福武、钟悦、杨岳、黄薇、陈表娟和颜为军，</w:t>
      </w: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其中研究员1名，高级工程师</w:t>
      </w:r>
      <w:r>
        <w:rPr>
          <w:rFonts w:hint="eastAsia" w:ascii="Times New Roman" w:hAnsi="Times New Roman" w:eastAsia="宋体" w:cs="Times New Roman"/>
          <w:b w:val="0"/>
          <w:bCs w:val="0"/>
          <w:i w:val="0"/>
          <w:iCs w:val="0"/>
          <w:caps w:val="0"/>
          <w:color w:val="auto"/>
          <w:spacing w:val="0"/>
          <w:sz w:val="21"/>
          <w:szCs w:val="21"/>
          <w:shd w:val="clear" w:fill="FFFFFF"/>
          <w:vertAlign w:val="baseline"/>
          <w:lang w:val="en-US" w:eastAsia="zh-CN"/>
        </w:rPr>
        <w:t>4</w:t>
      </w: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名，工程师1名，助理研究员1名，助理工程师3名</w:t>
      </w:r>
      <w:r>
        <w:rPr>
          <w:rFonts w:hint="eastAsia" w:ascii="Times New Roman" w:hAnsi="Times New Roman" w:eastAsia="宋体" w:cs="Times New Roman"/>
          <w:b w:val="0"/>
          <w:bCs w:val="0"/>
          <w:i w:val="0"/>
          <w:iCs w:val="0"/>
          <w:caps w:val="0"/>
          <w:color w:val="auto"/>
          <w:spacing w:val="0"/>
          <w:sz w:val="21"/>
          <w:szCs w:val="21"/>
          <w:shd w:val="clear" w:fill="FFFFFF"/>
          <w:vertAlign w:val="baseline"/>
          <w:lang w:val="en-US" w:eastAsia="zh-CN"/>
        </w:rPr>
        <w:t>，</w:t>
      </w: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详见表1。编制组人员</w:t>
      </w:r>
      <w:r>
        <w:rPr>
          <w:rFonts w:hint="eastAsia" w:ascii="Times New Roman" w:hAnsi="Times New Roman" w:eastAsia="宋体" w:cs="Times New Roman"/>
          <w:b w:val="0"/>
          <w:bCs w:val="0"/>
          <w:i w:val="0"/>
          <w:iCs w:val="0"/>
          <w:caps w:val="0"/>
          <w:color w:val="auto"/>
          <w:spacing w:val="0"/>
          <w:sz w:val="21"/>
          <w:szCs w:val="21"/>
          <w:shd w:val="clear" w:fill="FFFFFF"/>
          <w:vertAlign w:val="baseline"/>
          <w:lang w:val="en-US" w:eastAsia="zh-CN"/>
        </w:rPr>
        <w:t>实操</w:t>
      </w: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经验丰富，专业基础扎实，人员组成、团队能力</w:t>
      </w:r>
      <w:r>
        <w:rPr>
          <w:rFonts w:hint="eastAsia" w:ascii="Times New Roman" w:hAnsi="Times New Roman" w:eastAsia="宋体" w:cs="Times New Roman"/>
          <w:b w:val="0"/>
          <w:bCs w:val="0"/>
          <w:i w:val="0"/>
          <w:iCs w:val="0"/>
          <w:caps w:val="0"/>
          <w:color w:val="auto"/>
          <w:spacing w:val="0"/>
          <w:sz w:val="21"/>
          <w:szCs w:val="21"/>
          <w:shd w:val="clear" w:fill="FFFFFF"/>
          <w:vertAlign w:val="baseline"/>
          <w:lang w:val="en-US" w:eastAsia="zh-CN"/>
        </w:rPr>
        <w:t>能</w:t>
      </w: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满足海水挥发性酚项目标准制订的工作要求</w:t>
      </w:r>
      <w:r>
        <w:rPr>
          <w:rFonts w:hint="default" w:ascii="Times New Roman" w:hAnsi="Times New Roman" w:eastAsia="宋体" w:cs="Times New Roman"/>
          <w:snapToGrid/>
          <w:kern w:val="2"/>
          <w:sz w:val="21"/>
          <w:szCs w:val="21"/>
          <w:lang w:val="en-US" w:eastAsia="zh-CN" w:bidi="ar-SA"/>
        </w:rPr>
        <w:t>。</w:t>
      </w:r>
    </w:p>
    <w:p w14:paraId="3CC45BB8">
      <w:pPr>
        <w:widowControl w:val="0"/>
        <w:kinsoku/>
        <w:autoSpaceDE/>
        <w:autoSpaceDN/>
        <w:adjustRightInd/>
        <w:snapToGrid/>
        <w:spacing w:line="360" w:lineRule="exact"/>
        <w:ind w:firstLine="420" w:firstLineChars="200"/>
        <w:jc w:val="both"/>
        <w:textAlignment w:val="auto"/>
        <w:outlineLvl w:val="2"/>
        <w:rPr>
          <w:rFonts w:hint="eastAsia" w:ascii="Times New Roman" w:hAnsi="Times New Roman" w:eastAsia="黑体" w:cs="Times New Roman"/>
          <w:bCs/>
          <w:snapToGrid/>
          <w:kern w:val="2"/>
          <w:szCs w:val="21"/>
          <w:lang w:val="en-US" w:eastAsia="zh-CN" w:bidi="ar-SA"/>
        </w:rPr>
      </w:pPr>
      <w:bookmarkStart w:id="489" w:name="_Toc8907"/>
      <w:bookmarkStart w:id="490" w:name="_Toc18806"/>
      <w:bookmarkStart w:id="491" w:name="_Toc18935"/>
      <w:bookmarkStart w:id="492" w:name="_Toc12465"/>
      <w:r>
        <w:rPr>
          <w:rFonts w:hint="eastAsia" w:ascii="Times New Roman" w:hAnsi="Times New Roman" w:eastAsia="黑体" w:cs="Times New Roman"/>
          <w:bCs/>
          <w:snapToGrid/>
          <w:kern w:val="2"/>
          <w:szCs w:val="21"/>
          <w:lang w:val="en-US" w:eastAsia="zh-CN" w:bidi="ar-SA"/>
        </w:rPr>
        <w:t>3  查询相关标准、文献资料</w:t>
      </w:r>
      <w:bookmarkEnd w:id="489"/>
      <w:bookmarkEnd w:id="490"/>
      <w:bookmarkEnd w:id="491"/>
      <w:bookmarkEnd w:id="492"/>
    </w:p>
    <w:p w14:paraId="538D23F6">
      <w:pPr>
        <w:widowControl/>
        <w:autoSpaceDE/>
        <w:autoSpaceDN/>
        <w:spacing w:line="360" w:lineRule="exact"/>
        <w:ind w:left="0" w:right="0" w:firstLine="420" w:firstLineChars="200"/>
        <w:jc w:val="both"/>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pPr>
      <w:r>
        <w:rPr>
          <w:rFonts w:hint="default" w:ascii="Times New Roman" w:hAnsi="Times New Roman" w:eastAsia="宋体" w:cs="Times New Roman"/>
          <w:snapToGrid/>
          <w:kern w:val="2"/>
          <w:sz w:val="21"/>
          <w:szCs w:val="21"/>
          <w:lang w:val="en-US" w:eastAsia="zh-CN" w:bidi="ar-SA"/>
        </w:rPr>
        <w:t>2022年9月~10月，</w:t>
      </w: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根据《国家生态环境标准制修订工作规则》（国环规法规〔2020〕4 号）和</w:t>
      </w:r>
      <w:r>
        <w:rPr>
          <w:rFonts w:ascii="Times New Roman" w:hAnsi="Times New Roman" w:cs="Times New Roman"/>
        </w:rPr>
        <w:t>《地</w:t>
      </w:r>
      <w:r>
        <w:rPr>
          <w:rFonts w:hint="default" w:ascii="Times New Roman" w:hAnsi="Times New Roman" w:cs="Times New Roman"/>
        </w:rPr>
        <w:t>方标准制修订工作规划》</w:t>
      </w:r>
      <w:r>
        <w:rPr>
          <w:rFonts w:ascii="Times New Roman" w:hAnsi="Times New Roman" w:cs="Times New Roman"/>
        </w:rPr>
        <w:t>（DB46/T74-2021）</w:t>
      </w: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的相关规定，编制组通过检索查询、收集国内外相关标准和文献资料，对现有关于挥发性酚的研究进展、分析方法以及存在问题开展调查研究，结合本单位已有相关工作经验、仪器水平和监测工作</w:t>
      </w:r>
      <w:r>
        <w:rPr>
          <w:rFonts w:hint="eastAsia" w:ascii="Times New Roman" w:hAnsi="Times New Roman" w:eastAsia="宋体" w:cs="Times New Roman"/>
          <w:b w:val="0"/>
          <w:bCs w:val="0"/>
          <w:i w:val="0"/>
          <w:iCs w:val="0"/>
          <w:caps w:val="0"/>
          <w:color w:val="auto"/>
          <w:spacing w:val="0"/>
          <w:sz w:val="21"/>
          <w:szCs w:val="21"/>
          <w:shd w:val="clear" w:fill="FFFFFF"/>
          <w:vertAlign w:val="baseline"/>
          <w:lang w:val="en-US" w:eastAsia="zh-CN"/>
        </w:rPr>
        <w:t>实际</w:t>
      </w: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需求，</w:t>
      </w:r>
      <w:r>
        <w:rPr>
          <w:rFonts w:ascii="Times New Roman" w:hAnsi="Times New Roman" w:cs="Times New Roman"/>
        </w:rPr>
        <w:t>确定了</w:t>
      </w:r>
      <w:r>
        <w:rPr>
          <w:rFonts w:hint="default" w:ascii="Times New Roman" w:hAnsi="Times New Roman" w:eastAsia="宋体" w:cs="Times New Roman"/>
          <w:lang w:val="en-US" w:eastAsia="zh-CN"/>
        </w:rPr>
        <w:t>标准</w:t>
      </w: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主要研究内容和</w:t>
      </w:r>
      <w:r>
        <w:rPr>
          <w:rFonts w:hint="default" w:ascii="Times New Roman" w:hAnsi="Times New Roman" w:eastAsia="宋体" w:cs="Times New Roman"/>
          <w:kern w:val="0"/>
        </w:rPr>
        <w:t>标准制订技术路线</w:t>
      </w: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w:t>
      </w:r>
    </w:p>
    <w:p w14:paraId="2157CD2A">
      <w:pPr>
        <w:widowControl/>
        <w:autoSpaceDE/>
        <w:autoSpaceDN/>
        <w:spacing w:line="360" w:lineRule="exact"/>
        <w:ind w:firstLine="420" w:firstLineChars="200"/>
        <w:jc w:val="left"/>
        <w:outlineLvl w:val="2"/>
        <w:rPr>
          <w:rFonts w:hint="default" w:ascii="Times New Roman" w:hAnsi="Times New Roman" w:eastAsia="黑体" w:cs="Times New Roman"/>
          <w:bCs/>
          <w:kern w:val="2"/>
          <w:szCs w:val="21"/>
          <w:lang w:val="en-US" w:eastAsia="zh-CN"/>
        </w:rPr>
      </w:pPr>
      <w:bookmarkStart w:id="493" w:name="_Toc10474"/>
      <w:bookmarkStart w:id="494" w:name="_Toc20467"/>
      <w:bookmarkStart w:id="495" w:name="_Toc19993"/>
      <w:bookmarkStart w:id="496" w:name="_Toc28469"/>
      <w:r>
        <w:rPr>
          <w:rFonts w:hint="eastAsia" w:ascii="Times New Roman" w:hAnsi="Times New Roman" w:eastAsia="黑体" w:cs="Times New Roman"/>
          <w:bCs/>
          <w:snapToGrid/>
          <w:kern w:val="2"/>
          <w:szCs w:val="21"/>
          <w:lang w:val="en-US" w:eastAsia="zh-CN" w:bidi="ar-SA"/>
        </w:rPr>
        <w:t>4  开展技术培训、条件实验及方法验证工作</w:t>
      </w:r>
      <w:bookmarkEnd w:id="493"/>
      <w:bookmarkEnd w:id="494"/>
      <w:bookmarkEnd w:id="495"/>
      <w:bookmarkEnd w:id="496"/>
    </w:p>
    <w:p w14:paraId="1DA6DE39">
      <w:pPr>
        <w:widowControl/>
        <w:autoSpaceDE/>
        <w:autoSpaceDN/>
        <w:spacing w:line="360" w:lineRule="exact"/>
        <w:ind w:firstLine="420" w:firstLineChars="200"/>
        <w:jc w:val="both"/>
        <w:rPr>
          <w:rFonts w:hint="default" w:ascii="Times New Roman" w:hAnsi="Times New Roman" w:eastAsia="宋体" w:cs="Times New Roman"/>
          <w:snapToGrid/>
          <w:kern w:val="2"/>
          <w:sz w:val="21"/>
          <w:szCs w:val="21"/>
          <w:lang w:val="en-US" w:eastAsia="zh-CN" w:bidi="ar-SA"/>
        </w:rPr>
      </w:pPr>
      <w:r>
        <w:rPr>
          <w:rFonts w:hint="default" w:ascii="Times New Roman" w:hAnsi="Times New Roman" w:eastAsia="宋体" w:cs="Times New Roman"/>
          <w:snapToGrid/>
          <w:kern w:val="2"/>
          <w:sz w:val="21"/>
          <w:szCs w:val="21"/>
          <w:lang w:val="en-US" w:eastAsia="zh-CN" w:bidi="ar-SA"/>
        </w:rPr>
        <w:t>2022年11月，标准编制组开展关于海水中挥发性酚测定的流动注射分析法宣贯和标准化专业技术培训；2022年12月-2023年5月，</w:t>
      </w:r>
      <w:r>
        <w:rPr>
          <w:rFonts w:hint="eastAsia" w:ascii="Times New Roman" w:hAnsi="Times New Roman" w:eastAsia="宋体" w:cs="Times New Roman"/>
          <w:snapToGrid/>
          <w:kern w:val="2"/>
          <w:sz w:val="21"/>
          <w:szCs w:val="21"/>
          <w:lang w:val="en-US" w:eastAsia="zh-CN" w:bidi="ar-SA"/>
        </w:rPr>
        <w:t>编制</w:t>
      </w:r>
      <w:r>
        <w:rPr>
          <w:rFonts w:hint="default" w:ascii="Times New Roman" w:hAnsi="Times New Roman" w:eastAsia="宋体" w:cs="Times New Roman"/>
          <w:snapToGrid/>
          <w:kern w:val="2"/>
          <w:sz w:val="21"/>
          <w:szCs w:val="21"/>
          <w:lang w:val="en-US" w:eastAsia="zh-CN" w:bidi="ar-SA"/>
        </w:rPr>
        <w:t>组开展流动注射仪器最佳条件优化、试剂优化、样品保存、干扰与消除、方法</w:t>
      </w:r>
      <w:r>
        <w:rPr>
          <w:rFonts w:hint="eastAsia" w:ascii="Times New Roman" w:hAnsi="Times New Roman" w:eastAsia="宋体" w:cs="Times New Roman"/>
          <w:snapToGrid/>
          <w:kern w:val="2"/>
          <w:sz w:val="21"/>
          <w:szCs w:val="21"/>
          <w:lang w:val="en-US" w:eastAsia="zh-CN" w:bidi="ar-SA"/>
        </w:rPr>
        <w:t>比对</w:t>
      </w:r>
      <w:r>
        <w:rPr>
          <w:rFonts w:hint="default" w:ascii="Times New Roman" w:hAnsi="Times New Roman" w:eastAsia="宋体" w:cs="Times New Roman"/>
          <w:snapToGrid/>
          <w:kern w:val="2"/>
          <w:sz w:val="21"/>
          <w:szCs w:val="21"/>
          <w:lang w:val="en-US" w:eastAsia="zh-CN" w:bidi="ar-SA"/>
        </w:rPr>
        <w:t>及方法性能指标等实验研究；2023年9月-2023年10月，组织 6 家有资质的验证</w:t>
      </w:r>
      <w:r>
        <w:rPr>
          <w:rFonts w:hint="eastAsia" w:ascii="Times New Roman" w:hAnsi="Times New Roman" w:eastAsia="宋体" w:cs="Times New Roman"/>
          <w:snapToGrid/>
          <w:kern w:val="2"/>
          <w:sz w:val="21"/>
          <w:szCs w:val="21"/>
          <w:lang w:val="en-US" w:eastAsia="zh-CN" w:bidi="ar-SA"/>
        </w:rPr>
        <w:t>实验室</w:t>
      </w:r>
      <w:r>
        <w:rPr>
          <w:rFonts w:hint="default" w:ascii="Times New Roman" w:hAnsi="Times New Roman" w:eastAsia="宋体" w:cs="Times New Roman"/>
          <w:snapToGrid/>
          <w:kern w:val="2"/>
          <w:sz w:val="21"/>
          <w:szCs w:val="21"/>
          <w:lang w:val="en-US" w:eastAsia="zh-CN" w:bidi="ar-SA"/>
        </w:rPr>
        <w:t>对</w:t>
      </w:r>
      <w:r>
        <w:rPr>
          <w:rFonts w:hint="eastAsia" w:ascii="Times New Roman" w:hAnsi="Times New Roman" w:eastAsia="宋体" w:cs="Times New Roman"/>
          <w:snapToGrid/>
          <w:kern w:val="2"/>
          <w:sz w:val="21"/>
          <w:szCs w:val="21"/>
          <w:lang w:val="en-US" w:eastAsia="zh-CN" w:bidi="ar-SA"/>
        </w:rPr>
        <w:t>方法</w:t>
      </w:r>
      <w:r>
        <w:rPr>
          <w:rFonts w:hint="default" w:ascii="Times New Roman" w:hAnsi="Times New Roman" w:eastAsia="宋体" w:cs="Times New Roman"/>
          <w:snapToGrid/>
          <w:kern w:val="2"/>
          <w:sz w:val="21"/>
          <w:szCs w:val="21"/>
          <w:lang w:val="en-US" w:eastAsia="zh-CN" w:bidi="ar-SA"/>
        </w:rPr>
        <w:t>的检出限、测定下限、精密度、准确度及实际样品进行方法验证工作；2023年11月</w:t>
      </w:r>
      <w:r>
        <w:rPr>
          <w:rFonts w:hint="eastAsia" w:ascii="Times New Roman" w:hAnsi="Times New Roman" w:eastAsia="宋体" w:cs="Times New Roman"/>
          <w:snapToGrid/>
          <w:kern w:val="2"/>
          <w:sz w:val="21"/>
          <w:szCs w:val="21"/>
          <w:lang w:val="en-US" w:eastAsia="zh-CN" w:bidi="ar-SA"/>
        </w:rPr>
        <w:t>-12月</w:t>
      </w:r>
      <w:r>
        <w:rPr>
          <w:rFonts w:hint="default" w:ascii="Times New Roman" w:hAnsi="Times New Roman" w:eastAsia="宋体" w:cs="Times New Roman"/>
          <w:snapToGrid/>
          <w:kern w:val="2"/>
          <w:sz w:val="21"/>
          <w:szCs w:val="21"/>
          <w:lang w:val="en-US" w:eastAsia="zh-CN" w:bidi="ar-SA"/>
        </w:rPr>
        <w:t>，编制组</w:t>
      </w:r>
      <w:r>
        <w:rPr>
          <w:rFonts w:hint="eastAsia" w:ascii="Times New Roman" w:hAnsi="Times New Roman" w:eastAsia="宋体" w:cs="Times New Roman"/>
          <w:snapToGrid/>
          <w:kern w:val="2"/>
          <w:sz w:val="21"/>
          <w:szCs w:val="21"/>
          <w:lang w:val="en-US" w:eastAsia="zh-CN" w:bidi="ar-SA"/>
        </w:rPr>
        <w:t>收集、汇总和整理</w:t>
      </w:r>
      <w:r>
        <w:rPr>
          <w:rFonts w:hint="default" w:ascii="Times New Roman" w:hAnsi="Times New Roman" w:eastAsia="宋体" w:cs="Times New Roman"/>
          <w:snapToGrid/>
          <w:kern w:val="2"/>
          <w:sz w:val="21"/>
          <w:szCs w:val="21"/>
          <w:lang w:val="en-US" w:eastAsia="zh-CN" w:bidi="ar-SA"/>
        </w:rPr>
        <w:t>各实验室的</w:t>
      </w:r>
      <w:r>
        <w:rPr>
          <w:rFonts w:hint="eastAsia" w:ascii="Times New Roman" w:hAnsi="Times New Roman" w:eastAsia="宋体" w:cs="Times New Roman"/>
          <w:snapToGrid/>
          <w:kern w:val="2"/>
          <w:sz w:val="21"/>
          <w:szCs w:val="21"/>
          <w:lang w:val="en-US" w:eastAsia="zh-CN" w:bidi="ar-SA"/>
        </w:rPr>
        <w:t>监测</w:t>
      </w:r>
      <w:r>
        <w:rPr>
          <w:rFonts w:hint="default" w:ascii="Times New Roman" w:hAnsi="Times New Roman" w:eastAsia="宋体" w:cs="Times New Roman"/>
          <w:snapToGrid/>
          <w:kern w:val="2"/>
          <w:sz w:val="21"/>
          <w:szCs w:val="21"/>
          <w:lang w:val="en-US" w:eastAsia="zh-CN" w:bidi="ar-SA"/>
        </w:rPr>
        <w:t>数据，并在此基础上编写完成《海水 挥发性酚的测定 流动注射-4-氨基安替比林分光光度法》方法验证报告，为起草标准文本和编制说明提供数据支撑。</w:t>
      </w:r>
    </w:p>
    <w:p w14:paraId="22954598">
      <w:pPr>
        <w:spacing w:line="360" w:lineRule="exact"/>
        <w:ind w:firstLine="420" w:firstLineChars="200"/>
        <w:outlineLvl w:val="2"/>
        <w:rPr>
          <w:rFonts w:hint="default" w:ascii="Times New Roman" w:hAnsi="Times New Roman" w:eastAsia="黑体" w:cs="Times New Roman"/>
          <w:bCs/>
          <w:szCs w:val="21"/>
        </w:rPr>
      </w:pPr>
      <w:bookmarkStart w:id="497" w:name="_Toc19593"/>
      <w:bookmarkStart w:id="498" w:name="_Toc1495"/>
      <w:bookmarkStart w:id="499" w:name="_Toc25372"/>
      <w:bookmarkStart w:id="500" w:name="_Toc23866"/>
      <w:r>
        <w:rPr>
          <w:rFonts w:hint="eastAsia" w:ascii="Times New Roman" w:hAnsi="Times New Roman" w:eastAsia="黑体" w:cs="Times New Roman"/>
          <w:bCs/>
          <w:kern w:val="2"/>
          <w:szCs w:val="21"/>
          <w:lang w:val="en-US" w:eastAsia="zh-CN"/>
        </w:rPr>
        <w:t>5</w:t>
      </w:r>
      <w:r>
        <w:rPr>
          <w:rFonts w:hint="default" w:ascii="Times New Roman" w:hAnsi="Times New Roman" w:eastAsia="黑体" w:cs="Times New Roman"/>
          <w:bCs/>
          <w:szCs w:val="21"/>
        </w:rPr>
        <w:t xml:space="preserve">  编制标准征求意见稿和编制说明</w:t>
      </w:r>
      <w:bookmarkEnd w:id="497"/>
      <w:bookmarkEnd w:id="498"/>
      <w:bookmarkEnd w:id="499"/>
      <w:bookmarkEnd w:id="500"/>
    </w:p>
    <w:p w14:paraId="187D5E58">
      <w:pPr>
        <w:spacing w:line="360" w:lineRule="exact"/>
        <w:ind w:firstLine="420" w:firstLineChars="200"/>
        <w:outlineLvl w:val="9"/>
        <w:rPr>
          <w:rFonts w:hint="default" w:ascii="Times New Roman" w:hAnsi="Times New Roman" w:eastAsia="宋体" w:cs="Times New Roman"/>
          <w:kern w:val="0"/>
          <w:lang w:eastAsia="zh-CN"/>
        </w:rPr>
      </w:pPr>
      <w:r>
        <w:rPr>
          <w:rFonts w:hint="default" w:ascii="Times New Roman" w:hAnsi="Times New Roman" w:eastAsia="宋体" w:cs="Times New Roman"/>
          <w:kern w:val="0"/>
        </w:rPr>
        <w:t>202</w:t>
      </w:r>
      <w:r>
        <w:rPr>
          <w:rFonts w:hint="eastAsia" w:ascii="Times New Roman" w:hAnsi="Times New Roman" w:eastAsia="宋体" w:cs="Times New Roman"/>
          <w:kern w:val="0"/>
          <w:lang w:val="en-US" w:eastAsia="zh-CN"/>
        </w:rPr>
        <w:t>4</w:t>
      </w:r>
      <w:r>
        <w:rPr>
          <w:rFonts w:ascii="Times New Roman" w:hAnsi="Times New Roman" w:eastAsia="宋体" w:cs="Times New Roman"/>
          <w:kern w:val="0"/>
        </w:rPr>
        <w:t>年</w:t>
      </w:r>
      <w:r>
        <w:rPr>
          <w:rFonts w:hint="default" w:ascii="Times New Roman" w:hAnsi="Times New Roman" w:eastAsia="宋体" w:cs="Times New Roman"/>
          <w:kern w:val="0"/>
          <w:lang w:val="en-US" w:eastAsia="zh-CN"/>
        </w:rPr>
        <w:t>1</w:t>
      </w:r>
      <w:r>
        <w:rPr>
          <w:rFonts w:ascii="Times New Roman" w:hAnsi="Times New Roman" w:eastAsia="宋体" w:cs="Times New Roman"/>
          <w:kern w:val="0"/>
        </w:rPr>
        <w:t>月</w:t>
      </w:r>
      <w:r>
        <w:rPr>
          <w:rFonts w:hint="default" w:ascii="Times New Roman" w:hAnsi="Times New Roman" w:eastAsia="宋体" w:cs="Times New Roman"/>
          <w:kern w:val="0"/>
          <w:lang w:val="en-US" w:eastAsia="zh-CN"/>
        </w:rPr>
        <w:t>-</w:t>
      </w:r>
      <w:r>
        <w:rPr>
          <w:rFonts w:hint="default" w:ascii="Times New Roman" w:hAnsi="Times New Roman" w:eastAsia="宋体" w:cs="Times New Roman"/>
          <w:kern w:val="0"/>
        </w:rPr>
        <w:t>202</w:t>
      </w:r>
      <w:r>
        <w:rPr>
          <w:rFonts w:hint="default" w:ascii="Times New Roman" w:hAnsi="Times New Roman" w:eastAsia="宋体" w:cs="Times New Roman"/>
          <w:kern w:val="0"/>
          <w:lang w:val="en-US" w:eastAsia="zh-CN"/>
        </w:rPr>
        <w:t>4</w:t>
      </w:r>
      <w:r>
        <w:rPr>
          <w:rFonts w:ascii="Times New Roman" w:hAnsi="Times New Roman" w:eastAsia="宋体" w:cs="Times New Roman"/>
          <w:kern w:val="0"/>
        </w:rPr>
        <w:t>年</w:t>
      </w:r>
      <w:r>
        <w:rPr>
          <w:rFonts w:hint="eastAsia" w:ascii="Times New Roman" w:hAnsi="Times New Roman" w:eastAsia="宋体" w:cs="Times New Roman"/>
          <w:kern w:val="0"/>
          <w:lang w:val="en-US" w:eastAsia="zh-CN"/>
        </w:rPr>
        <w:t>8</w:t>
      </w:r>
      <w:r>
        <w:rPr>
          <w:rFonts w:ascii="Times New Roman" w:hAnsi="Times New Roman" w:eastAsia="宋体" w:cs="Times New Roman"/>
          <w:kern w:val="0"/>
        </w:rPr>
        <w:t>月，本标准编制组，</w:t>
      </w:r>
      <w:r>
        <w:rPr>
          <w:rFonts w:hint="default" w:ascii="Times New Roman" w:hAnsi="Times New Roman" w:eastAsia="宋体" w:cs="Times New Roman"/>
          <w:sz w:val="21"/>
          <w:szCs w:val="21"/>
        </w:rPr>
        <w:t>遵循《标准化工作导则 第1部分:标准的结构和编写》</w:t>
      </w:r>
      <w:r>
        <w:rPr>
          <w:rFonts w:hint="default" w:ascii="Times New Roman" w:hAnsi="Times New Roman" w:eastAsia="宋体" w:cs="Times New Roman"/>
          <w:sz w:val="21"/>
          <w:szCs w:val="21"/>
          <w:lang w:eastAsia="zh-CN"/>
        </w:rPr>
        <w:t>（</w:t>
      </w:r>
      <w:r>
        <w:rPr>
          <w:rFonts w:hint="default" w:ascii="Times New Roman" w:hAnsi="Times New Roman" w:eastAsia="宋体" w:cs="Times New Roman"/>
          <w:sz w:val="21"/>
          <w:szCs w:val="21"/>
        </w:rPr>
        <w:t>GB/T 1.1-2020</w:t>
      </w:r>
      <w:r>
        <w:rPr>
          <w:rFonts w:hint="default" w:ascii="Times New Roman" w:hAnsi="Times New Roman" w:eastAsia="宋体" w:cs="Times New Roman"/>
          <w:sz w:val="21"/>
          <w:szCs w:val="21"/>
          <w:lang w:eastAsia="zh-CN"/>
        </w:rPr>
        <w:t>）</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《标准编写规则 第4部分:试验方法标准》</w:t>
      </w:r>
      <w:r>
        <w:rPr>
          <w:rFonts w:hint="default" w:ascii="Times New Roman" w:hAnsi="Times New Roman" w:eastAsia="宋体" w:cs="Times New Roman"/>
          <w:sz w:val="21"/>
          <w:szCs w:val="21"/>
          <w:lang w:eastAsia="zh-CN"/>
        </w:rPr>
        <w:t>（</w:t>
      </w:r>
      <w:r>
        <w:rPr>
          <w:rFonts w:hint="default" w:ascii="Times New Roman" w:hAnsi="Times New Roman" w:eastAsia="宋体" w:cs="Times New Roman"/>
          <w:sz w:val="21"/>
          <w:szCs w:val="21"/>
        </w:rPr>
        <w:t>GB/T 20001.4-2015</w:t>
      </w:r>
      <w:r>
        <w:rPr>
          <w:rFonts w:hint="default"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和</w:t>
      </w:r>
      <w:r>
        <w:rPr>
          <w:rFonts w:hint="eastAsia" w:ascii="Times New Roman" w:hAnsi="Times New Roman" w:eastAsia="宋体" w:cs="Times New Roman"/>
          <w:kern w:val="0"/>
          <w:szCs w:val="24"/>
          <w:lang w:val="en-US" w:eastAsia="zh-CN"/>
        </w:rPr>
        <w:t>《环境监测分析方法标准制修订技术导则》（HJ 168-2010）的</w:t>
      </w:r>
      <w:r>
        <w:rPr>
          <w:rFonts w:hint="default" w:ascii="Times New Roman" w:hAnsi="Times New Roman" w:eastAsia="宋体" w:cs="Times New Roman"/>
          <w:sz w:val="21"/>
          <w:szCs w:val="21"/>
          <w:lang w:val="en-US" w:eastAsia="zh-CN"/>
        </w:rPr>
        <w:t>相关</w:t>
      </w:r>
      <w:r>
        <w:rPr>
          <w:rFonts w:hint="default" w:ascii="Times New Roman" w:hAnsi="Times New Roman" w:eastAsia="宋体" w:cs="Times New Roman"/>
          <w:sz w:val="21"/>
          <w:szCs w:val="21"/>
        </w:rPr>
        <w:t>规定</w:t>
      </w:r>
      <w:r>
        <w:rPr>
          <w:rFonts w:hint="default" w:ascii="Times New Roman" w:hAnsi="Times New Roman" w:eastAsia="宋体" w:cs="Times New Roman"/>
          <w:sz w:val="21"/>
          <w:szCs w:val="21"/>
          <w:lang w:eastAsia="zh-CN"/>
        </w:rPr>
        <w:t>，</w:t>
      </w:r>
      <w:r>
        <w:rPr>
          <w:rFonts w:hint="default" w:ascii="Times New Roman" w:hAnsi="Times New Roman" w:eastAsia="宋体" w:cs="Times New Roman"/>
          <w:sz w:val="21"/>
          <w:szCs w:val="21"/>
          <w:lang w:val="en-US" w:eastAsia="zh-CN"/>
        </w:rPr>
        <w:t>结合</w:t>
      </w:r>
      <w:r>
        <w:rPr>
          <w:rFonts w:hint="default" w:ascii="Times New Roman" w:hAnsi="Times New Roman" w:eastAsia="宋体" w:cs="Times New Roman"/>
          <w:kern w:val="0"/>
          <w:lang w:val="en-US" w:eastAsia="zh-CN"/>
        </w:rPr>
        <w:t>标准工作</w:t>
      </w:r>
      <w:r>
        <w:rPr>
          <w:rFonts w:ascii="Times New Roman" w:hAnsi="Times New Roman" w:eastAsia="宋体" w:cs="Times New Roman"/>
          <w:kern w:val="0"/>
        </w:rPr>
        <w:t>方案及验证报告编写完成了《</w:t>
      </w:r>
      <w:r>
        <w:rPr>
          <w:rFonts w:hint="default" w:ascii="Times New Roman" w:hAnsi="Times New Roman" w:eastAsia="宋体" w:cs="Times New Roman"/>
          <w:snapToGrid/>
          <w:kern w:val="2"/>
          <w:sz w:val="21"/>
          <w:szCs w:val="21"/>
          <w:lang w:val="en-US" w:eastAsia="zh-CN" w:bidi="ar-SA"/>
        </w:rPr>
        <w:t>海水 挥发性酚的测定 流动注射-4-氨基安替比林分光光度法</w:t>
      </w:r>
      <w:r>
        <w:rPr>
          <w:rFonts w:ascii="Times New Roman" w:hAnsi="Times New Roman" w:eastAsia="宋体" w:cs="Times New Roman"/>
          <w:kern w:val="0"/>
        </w:rPr>
        <w:t>》</w:t>
      </w:r>
      <w:r>
        <w:rPr>
          <w:rFonts w:hint="default" w:ascii="Times New Roman" w:hAnsi="Times New Roman" w:eastAsia="宋体" w:cs="Times New Roman"/>
          <w:kern w:val="0"/>
          <w:lang w:eastAsia="zh-CN"/>
        </w:rPr>
        <w:t>的</w:t>
      </w:r>
      <w:r>
        <w:rPr>
          <w:rFonts w:ascii="Times New Roman" w:hAnsi="Times New Roman" w:eastAsia="宋体" w:cs="Times New Roman"/>
          <w:kern w:val="0"/>
        </w:rPr>
        <w:t>标准征求意见稿和编制说明</w:t>
      </w:r>
      <w:r>
        <w:rPr>
          <w:rFonts w:hint="default" w:ascii="Times New Roman" w:hAnsi="Times New Roman" w:eastAsia="宋体" w:cs="Times New Roman"/>
          <w:kern w:val="0"/>
          <w:lang w:eastAsia="zh-CN"/>
        </w:rPr>
        <w:t>。</w:t>
      </w:r>
    </w:p>
    <w:p w14:paraId="3409B914">
      <w:pPr>
        <w:spacing w:line="360" w:lineRule="exact"/>
        <w:ind w:firstLine="420" w:firstLineChars="200"/>
        <w:outlineLvl w:val="2"/>
        <w:rPr>
          <w:rFonts w:hint="eastAsia" w:ascii="Times New Roman" w:hAnsi="Times New Roman" w:eastAsia="黑体" w:cs="Times New Roman"/>
          <w:bCs/>
          <w:szCs w:val="21"/>
        </w:rPr>
      </w:pPr>
      <w:bookmarkStart w:id="501" w:name="_Toc28117"/>
      <w:bookmarkStart w:id="502" w:name="_Toc12570"/>
      <w:bookmarkStart w:id="503" w:name="_Toc30114"/>
      <w:bookmarkStart w:id="504" w:name="_Toc2832"/>
      <w:bookmarkStart w:id="505" w:name="OLE_LINK13"/>
      <w:r>
        <w:rPr>
          <w:rFonts w:hint="eastAsia" w:ascii="Times New Roman" w:hAnsi="Times New Roman" w:eastAsia="黑体" w:cs="Times New Roman"/>
          <w:bCs/>
          <w:szCs w:val="21"/>
          <w:lang w:val="en-US" w:eastAsia="zh-CN"/>
        </w:rPr>
        <w:t>6</w:t>
      </w:r>
      <w:r>
        <w:rPr>
          <w:rFonts w:hint="default" w:ascii="Times New Roman" w:hAnsi="Times New Roman" w:eastAsia="黑体" w:cs="Times New Roman"/>
          <w:bCs/>
          <w:szCs w:val="21"/>
        </w:rPr>
        <w:t xml:space="preserve"> </w:t>
      </w:r>
      <w:r>
        <w:rPr>
          <w:rFonts w:hint="eastAsia" w:ascii="Times New Roman" w:hAnsi="Times New Roman" w:eastAsia="黑体" w:cs="Times New Roman"/>
          <w:bCs/>
          <w:szCs w:val="21"/>
        </w:rPr>
        <w:t>组织召开专家</w:t>
      </w:r>
      <w:r>
        <w:rPr>
          <w:rFonts w:hint="default" w:ascii="Times New Roman" w:hAnsi="Times New Roman" w:eastAsia="黑体" w:cs="Times New Roman"/>
          <w:bCs/>
          <w:szCs w:val="21"/>
        </w:rPr>
        <w:t>咨询</w:t>
      </w:r>
      <w:r>
        <w:rPr>
          <w:rFonts w:hint="eastAsia" w:ascii="Times New Roman" w:hAnsi="Times New Roman" w:eastAsia="黑体" w:cs="Times New Roman"/>
          <w:bCs/>
          <w:szCs w:val="21"/>
        </w:rPr>
        <w:t>会</w:t>
      </w:r>
      <w:bookmarkEnd w:id="501"/>
      <w:bookmarkEnd w:id="502"/>
      <w:bookmarkEnd w:id="503"/>
      <w:bookmarkEnd w:id="504"/>
    </w:p>
    <w:p w14:paraId="60B5BA84">
      <w:pPr>
        <w:spacing w:beforeLines="0" w:afterLines="0" w:line="360" w:lineRule="exact"/>
        <w:ind w:firstLine="420"/>
        <w:rPr>
          <w:rFonts w:ascii="Times New Roman" w:hAnsi="Times New Roman" w:eastAsia="宋体" w:cs="Times New Roman"/>
        </w:rPr>
      </w:pPr>
      <w:r>
        <w:rPr>
          <w:rFonts w:hint="eastAsia" w:ascii="Times New Roman" w:hAnsi="Times New Roman" w:eastAsia="宋体" w:cs="Times New Roman"/>
          <w:szCs w:val="24"/>
        </w:rPr>
        <w:t>202</w:t>
      </w:r>
      <w:r>
        <w:rPr>
          <w:rFonts w:hint="eastAsia" w:ascii="Times New Roman" w:hAnsi="Times New Roman" w:eastAsia="宋体" w:cs="Times New Roman"/>
          <w:szCs w:val="24"/>
          <w:lang w:val="en-US" w:eastAsia="zh-CN"/>
        </w:rPr>
        <w:t>4</w:t>
      </w:r>
      <w:r>
        <w:rPr>
          <w:rFonts w:hint="eastAsia" w:ascii="Times New Roman" w:hAnsi="Times New Roman" w:eastAsia="宋体" w:cs="Times New Roman"/>
          <w:szCs w:val="24"/>
        </w:rPr>
        <w:t>年</w:t>
      </w:r>
      <w:r>
        <w:rPr>
          <w:rFonts w:hint="eastAsia" w:ascii="Times New Roman" w:hAnsi="Times New Roman" w:eastAsia="宋体" w:cs="Times New Roman"/>
          <w:szCs w:val="24"/>
          <w:lang w:val="en-US" w:eastAsia="zh-CN"/>
        </w:rPr>
        <w:t>9</w:t>
      </w:r>
      <w:r>
        <w:rPr>
          <w:rFonts w:hint="eastAsia" w:ascii="Times New Roman" w:hAnsi="Times New Roman" w:eastAsia="宋体" w:cs="Times New Roman"/>
          <w:szCs w:val="24"/>
        </w:rPr>
        <w:t>月</w:t>
      </w:r>
      <w:r>
        <w:rPr>
          <w:rFonts w:hint="eastAsia" w:ascii="Times New Roman" w:hAnsi="Times New Roman" w:eastAsia="宋体" w:cs="Times New Roman"/>
          <w:szCs w:val="24"/>
          <w:lang w:val="en-US" w:eastAsia="zh-CN"/>
        </w:rPr>
        <w:t>30</w:t>
      </w:r>
      <w:r>
        <w:rPr>
          <w:rFonts w:hint="eastAsia" w:ascii="Times New Roman" w:hAnsi="Times New Roman" w:eastAsia="宋体" w:cs="Times New Roman"/>
          <w:szCs w:val="24"/>
        </w:rPr>
        <w:t>日，海南省生态环境监测中心组织召开</w:t>
      </w:r>
      <w:r>
        <w:rPr>
          <w:rFonts w:hint="eastAsia" w:ascii="Times New Roman" w:hAnsi="Times New Roman" w:eastAsia="宋体" w:cs="Times New Roman"/>
          <w:szCs w:val="24"/>
          <w:lang w:val="en-US" w:eastAsia="zh-CN"/>
        </w:rPr>
        <w:t>标准</w:t>
      </w:r>
      <w:r>
        <w:rPr>
          <w:rFonts w:hint="eastAsia" w:ascii="Times New Roman" w:hAnsi="Times New Roman" w:eastAsia="宋体" w:cs="Times New Roman"/>
          <w:szCs w:val="24"/>
        </w:rPr>
        <w:t>征求意见稿的专家</w:t>
      </w:r>
      <w:r>
        <w:rPr>
          <w:rFonts w:hint="eastAsia" w:ascii="Times New Roman" w:hAnsi="Times New Roman" w:eastAsia="宋体" w:cs="Times New Roman"/>
          <w:szCs w:val="24"/>
          <w:lang w:val="en-US" w:eastAsia="zh-CN"/>
        </w:rPr>
        <w:t>咨询会</w:t>
      </w:r>
      <w:r>
        <w:rPr>
          <w:rFonts w:hint="eastAsia" w:ascii="Times New Roman" w:hAnsi="Times New Roman" w:eastAsia="宋体" w:cs="Times New Roman"/>
          <w:szCs w:val="24"/>
        </w:rPr>
        <w:t>。</w:t>
      </w:r>
      <w:r>
        <w:rPr>
          <w:rFonts w:hint="eastAsia" w:ascii="Times New Roman" w:hAnsi="Times New Roman" w:eastAsia="宋体" w:cs="Times New Roman"/>
          <w:szCs w:val="24"/>
          <w:lang w:val="en-US" w:eastAsia="zh-CN"/>
        </w:rPr>
        <w:t>专家组听取了标准</w:t>
      </w:r>
      <w:r>
        <w:rPr>
          <w:rFonts w:hint="eastAsia" w:ascii="Times New Roman" w:hAnsi="Times New Roman" w:eastAsia="宋体" w:cs="Times New Roman"/>
          <w:szCs w:val="24"/>
        </w:rPr>
        <w:t>编制组</w:t>
      </w:r>
      <w:r>
        <w:rPr>
          <w:rFonts w:hint="eastAsia" w:ascii="Times New Roman" w:hAnsi="Times New Roman" w:eastAsia="宋体" w:cs="Times New Roman"/>
          <w:szCs w:val="24"/>
          <w:lang w:val="en-US" w:eastAsia="zh-CN"/>
        </w:rPr>
        <w:t>的</w:t>
      </w:r>
      <w:r>
        <w:rPr>
          <w:rFonts w:hint="eastAsia" w:ascii="Times New Roman" w:hAnsi="Times New Roman" w:eastAsia="宋体" w:cs="Times New Roman"/>
          <w:szCs w:val="24"/>
        </w:rPr>
        <w:t>汇报，经过质询、讨论</w:t>
      </w:r>
      <w:r>
        <w:rPr>
          <w:rFonts w:hint="eastAsia" w:ascii="Times New Roman" w:hAnsi="Times New Roman" w:eastAsia="宋体" w:cs="Times New Roman"/>
          <w:szCs w:val="24"/>
          <w:lang w:val="en-US" w:eastAsia="zh-CN"/>
        </w:rPr>
        <w:t>，并</w:t>
      </w:r>
      <w:r>
        <w:rPr>
          <w:rFonts w:hint="eastAsia" w:ascii="Times New Roman" w:hAnsi="Times New Roman" w:eastAsia="宋体" w:cs="Times New Roman"/>
          <w:szCs w:val="24"/>
        </w:rPr>
        <w:t>提出以下修改意见和建议：</w:t>
      </w:r>
    </w:p>
    <w:bookmarkEnd w:id="505"/>
    <w:p w14:paraId="3B81DC3D">
      <w:pPr>
        <w:numPr>
          <w:ilvl w:val="-1"/>
          <w:numId w:val="0"/>
        </w:numPr>
        <w:spacing w:beforeLines="0" w:afterLines="0" w:line="360" w:lineRule="exact"/>
        <w:ind w:firstLine="420" w:firstLineChars="200"/>
        <w:outlineLvl w:val="9"/>
        <w:rPr>
          <w:rFonts w:hint="eastAsia" w:ascii="Times New Roman" w:hAnsi="Times New Roman" w:eastAsia="宋体" w:cs="Times New Roman"/>
          <w:kern w:val="0"/>
          <w:szCs w:val="24"/>
          <w:lang w:eastAsia="zh-CN"/>
        </w:rPr>
      </w:pPr>
      <w:r>
        <w:rPr>
          <w:rFonts w:hint="eastAsia" w:ascii="Times New Roman" w:hAnsi="Times New Roman" w:eastAsia="宋体" w:cs="Times New Roman"/>
          <w:kern w:val="0"/>
          <w:szCs w:val="24"/>
          <w:lang w:val="en-US" w:eastAsia="zh-CN"/>
        </w:rPr>
        <w:t>1、编制说明中补充不同海水基体差异</w:t>
      </w:r>
      <w:r>
        <w:rPr>
          <w:rFonts w:hint="eastAsia" w:ascii="Times New Roman" w:hAnsi="Times New Roman" w:eastAsia="宋体" w:cs="Times New Roman"/>
          <w:kern w:val="0"/>
          <w:szCs w:val="24"/>
          <w:lang w:eastAsia="zh-CN"/>
        </w:rPr>
        <w:t>；</w:t>
      </w:r>
    </w:p>
    <w:p w14:paraId="12C90522">
      <w:pPr>
        <w:spacing w:beforeLines="0" w:afterLines="0" w:line="360" w:lineRule="exact"/>
        <w:ind w:firstLine="420" w:firstLineChars="0"/>
        <w:outlineLvl w:val="9"/>
        <w:rPr>
          <w:rFonts w:hint="eastAsia" w:ascii="Times New Roman" w:hAnsi="Times New Roman" w:eastAsia="宋体" w:cs="Times New Roman"/>
          <w:kern w:val="0"/>
          <w:szCs w:val="24"/>
          <w:lang w:eastAsia="zh-CN"/>
        </w:rPr>
      </w:pPr>
      <w:r>
        <w:rPr>
          <w:rFonts w:hint="eastAsia" w:ascii="Times New Roman" w:hAnsi="Times New Roman" w:eastAsia="宋体" w:cs="Times New Roman"/>
          <w:kern w:val="0"/>
          <w:szCs w:val="24"/>
          <w:lang w:val="en-US" w:eastAsia="zh-CN"/>
        </w:rPr>
        <w:t>2、完善</w:t>
      </w:r>
      <w:r>
        <w:rPr>
          <w:rFonts w:hint="eastAsia" w:ascii="Times New Roman" w:hAnsi="Times New Roman" w:eastAsia="宋体" w:cs="Times New Roman"/>
          <w:kern w:val="0"/>
          <w:szCs w:val="24"/>
          <w:lang w:eastAsia="zh-CN"/>
        </w:rPr>
        <w:t>挥发性酚</w:t>
      </w:r>
      <w:r>
        <w:rPr>
          <w:rFonts w:hint="eastAsia" w:ascii="Times New Roman" w:hAnsi="Times New Roman" w:eastAsia="宋体" w:cs="Times New Roman"/>
          <w:kern w:val="0"/>
          <w:szCs w:val="24"/>
          <w:lang w:val="en-US" w:eastAsia="zh-CN"/>
        </w:rPr>
        <w:t>测定相关国外文献的检出限等信息；</w:t>
      </w:r>
    </w:p>
    <w:p w14:paraId="2610CD52">
      <w:pPr>
        <w:spacing w:beforeLines="0" w:afterLines="0" w:line="360" w:lineRule="exact"/>
        <w:ind w:firstLine="420" w:firstLineChars="0"/>
        <w:outlineLvl w:val="9"/>
        <w:rPr>
          <w:rFonts w:hint="eastAsia" w:ascii="Times New Roman" w:hAnsi="Times New Roman" w:eastAsia="宋体" w:cs="Times New Roman"/>
          <w:kern w:val="0"/>
          <w:szCs w:val="24"/>
          <w:lang w:val="en-US" w:eastAsia="zh-CN"/>
        </w:rPr>
      </w:pPr>
      <w:r>
        <w:rPr>
          <w:rFonts w:hint="eastAsia" w:ascii="Times New Roman" w:hAnsi="Times New Roman" w:eastAsia="宋体" w:cs="Times New Roman"/>
          <w:kern w:val="0"/>
          <w:szCs w:val="24"/>
          <w:lang w:val="en-US" w:eastAsia="zh-CN"/>
        </w:rPr>
        <w:t>3、核实英文标题；</w:t>
      </w:r>
    </w:p>
    <w:p w14:paraId="480D6177">
      <w:pPr>
        <w:spacing w:beforeLines="0" w:afterLines="0" w:line="360" w:lineRule="exact"/>
        <w:ind w:firstLine="420" w:firstLineChars="0"/>
        <w:outlineLvl w:val="9"/>
        <w:rPr>
          <w:rFonts w:hint="eastAsia" w:ascii="Times New Roman" w:hAnsi="Times New Roman" w:eastAsia="宋体" w:cs="Times New Roman"/>
          <w:kern w:val="0"/>
          <w:szCs w:val="24"/>
          <w:lang w:val="en-US" w:eastAsia="zh-CN"/>
        </w:rPr>
      </w:pPr>
      <w:r>
        <w:rPr>
          <w:rFonts w:hint="eastAsia" w:ascii="Times New Roman" w:hAnsi="Times New Roman" w:eastAsia="宋体" w:cs="Times New Roman"/>
          <w:kern w:val="0"/>
          <w:szCs w:val="24"/>
          <w:lang w:val="en-US" w:eastAsia="zh-CN"/>
        </w:rPr>
        <w:t>4、按照《环境监测分析方法标准制修订技术导则》（HJ 168-2010）和《环境保护标准编制出版技术指南》（HJ 565-2010）对文本和编制说明进行编辑性修改。</w:t>
      </w:r>
    </w:p>
    <w:p w14:paraId="64B995BD">
      <w:pPr>
        <w:spacing w:before="0" w:after="0" w:line="360" w:lineRule="exact"/>
        <w:ind w:firstLine="420" w:firstLineChars="200"/>
        <w:outlineLvl w:val="2"/>
        <w:rPr>
          <w:rFonts w:hint="eastAsia" w:ascii="Times New Roman" w:hAnsi="Times New Roman" w:eastAsia="黑体" w:cs="Times New Roman"/>
          <w:bCs/>
          <w:szCs w:val="21"/>
        </w:rPr>
      </w:pPr>
      <w:bookmarkStart w:id="506" w:name="_Toc4655"/>
      <w:bookmarkStart w:id="507" w:name="_Toc21823"/>
      <w:bookmarkStart w:id="508" w:name="_Toc15561"/>
      <w:bookmarkStart w:id="509" w:name="_Toc26769"/>
      <w:r>
        <w:rPr>
          <w:rFonts w:hint="eastAsia" w:ascii="Times New Roman" w:hAnsi="Times New Roman" w:eastAsia="黑体" w:cs="Times New Roman"/>
          <w:bCs/>
          <w:szCs w:val="21"/>
          <w:lang w:val="en-US" w:eastAsia="zh-CN"/>
        </w:rPr>
        <w:t>7</w:t>
      </w:r>
      <w:r>
        <w:rPr>
          <w:rFonts w:hint="eastAsia" w:ascii="Times New Roman" w:hAnsi="Times New Roman" w:eastAsia="黑体" w:cs="Times New Roman"/>
          <w:bCs/>
          <w:szCs w:val="21"/>
        </w:rPr>
        <w:t xml:space="preserve">  公开征求意见</w:t>
      </w:r>
      <w:bookmarkEnd w:id="506"/>
      <w:bookmarkEnd w:id="507"/>
      <w:bookmarkEnd w:id="508"/>
      <w:bookmarkEnd w:id="509"/>
    </w:p>
    <w:p w14:paraId="75509870">
      <w:pPr>
        <w:spacing w:beforeLines="0" w:afterLines="0" w:line="360" w:lineRule="exact"/>
        <w:ind w:firstLine="420" w:firstLineChars="200"/>
        <w:rPr>
          <w:rFonts w:ascii="Times New Roman" w:hAnsi="Times New Roman" w:eastAsia="宋体" w:cs="Times New Roman"/>
          <w:szCs w:val="24"/>
        </w:rPr>
      </w:pPr>
      <w:r>
        <w:rPr>
          <w:rFonts w:ascii="Times New Roman" w:hAnsi="Times New Roman" w:eastAsia="宋体" w:cs="Times New Roman"/>
          <w:szCs w:val="24"/>
        </w:rPr>
        <w:t>202</w:t>
      </w:r>
      <w:r>
        <w:rPr>
          <w:rFonts w:hint="eastAsia" w:ascii="Times New Roman" w:hAnsi="Times New Roman" w:eastAsia="宋体" w:cs="Times New Roman"/>
          <w:szCs w:val="24"/>
          <w:lang w:val="en-US" w:eastAsia="zh-CN"/>
        </w:rPr>
        <w:t>4</w:t>
      </w:r>
      <w:r>
        <w:rPr>
          <w:rFonts w:ascii="Times New Roman" w:hAnsi="Times New Roman" w:eastAsia="宋体" w:cs="Times New Roman"/>
          <w:szCs w:val="24"/>
        </w:rPr>
        <w:t>年</w:t>
      </w:r>
      <w:r>
        <w:rPr>
          <w:rFonts w:hint="eastAsia" w:ascii="Times New Roman" w:hAnsi="Times New Roman" w:eastAsia="宋体" w:cs="Times New Roman"/>
          <w:szCs w:val="24"/>
          <w:lang w:val="en-US" w:eastAsia="zh-CN"/>
        </w:rPr>
        <w:t>10</w:t>
      </w:r>
      <w:r>
        <w:rPr>
          <w:rFonts w:ascii="Times New Roman" w:hAnsi="Times New Roman" w:eastAsia="宋体" w:cs="Times New Roman"/>
          <w:szCs w:val="24"/>
        </w:rPr>
        <w:t>月</w:t>
      </w:r>
      <w:r>
        <w:rPr>
          <w:rFonts w:hint="eastAsia" w:ascii="Times New Roman" w:hAnsi="Times New Roman" w:eastAsia="宋体" w:cs="Times New Roman"/>
          <w:szCs w:val="24"/>
          <w:lang w:val="en-US" w:eastAsia="zh-CN"/>
        </w:rPr>
        <w:t>23</w:t>
      </w:r>
      <w:r>
        <w:rPr>
          <w:rFonts w:ascii="Times New Roman" w:hAnsi="Times New Roman" w:eastAsia="宋体" w:cs="Times New Roman"/>
          <w:szCs w:val="24"/>
        </w:rPr>
        <w:t>日，海南省生态环境厅发布关于公开征求《《海水</w:t>
      </w:r>
      <w:r>
        <w:rPr>
          <w:rFonts w:hint="default" w:ascii="Times New Roman" w:hAnsi="Times New Roman" w:eastAsia="宋体" w:cs="Times New Roman"/>
          <w:szCs w:val="24"/>
        </w:rPr>
        <w:t> 阴离子表面活性剂的测定流动注射-亚甲基蓝分光光度法》（征求意见稿）等3项地方标准</w:t>
      </w:r>
      <w:r>
        <w:rPr>
          <w:rFonts w:ascii="Times New Roman" w:hAnsi="Times New Roman" w:eastAsia="宋体" w:cs="Times New Roman"/>
          <w:szCs w:val="24"/>
        </w:rPr>
        <w:t>的通知，向</w:t>
      </w:r>
      <w:r>
        <w:rPr>
          <w:rFonts w:hint="eastAsia" w:ascii="Times New Roman" w:hAnsi="Times New Roman" w:eastAsia="宋体" w:cs="Times New Roman"/>
          <w:szCs w:val="24"/>
        </w:rPr>
        <w:t>生态环境部法规与标准司</w:t>
      </w:r>
      <w:r>
        <w:rPr>
          <w:rFonts w:hint="eastAsia" w:ascii="Times New Roman" w:hAnsi="Times New Roman" w:eastAsia="宋体" w:cs="Times New Roman"/>
          <w:szCs w:val="24"/>
          <w:lang w:eastAsia="zh-CN"/>
        </w:rPr>
        <w:t>、</w:t>
      </w:r>
      <w:r>
        <w:rPr>
          <w:rFonts w:hint="eastAsia" w:ascii="Times New Roman" w:hAnsi="Times New Roman" w:eastAsia="宋体" w:cs="Times New Roman"/>
          <w:szCs w:val="24"/>
        </w:rPr>
        <w:t>生态环境部生态环境监测司</w:t>
      </w:r>
      <w:r>
        <w:rPr>
          <w:rFonts w:hint="eastAsia" w:ascii="Times New Roman" w:hAnsi="Times New Roman" w:eastAsia="宋体" w:cs="Times New Roman"/>
          <w:szCs w:val="24"/>
          <w:lang w:eastAsia="zh-CN"/>
        </w:rPr>
        <w:t>、</w:t>
      </w:r>
      <w:r>
        <w:rPr>
          <w:rFonts w:hint="eastAsia" w:ascii="Times New Roman" w:hAnsi="Times New Roman" w:eastAsia="宋体" w:cs="Times New Roman"/>
          <w:szCs w:val="24"/>
        </w:rPr>
        <w:t>生态环境部环境标准研究所</w:t>
      </w:r>
      <w:r>
        <w:rPr>
          <w:rFonts w:hint="eastAsia" w:ascii="Times New Roman" w:hAnsi="Times New Roman" w:eastAsia="宋体" w:cs="Times New Roman"/>
          <w:szCs w:val="24"/>
          <w:lang w:eastAsia="zh-CN"/>
        </w:rPr>
        <w:t>、</w:t>
      </w:r>
      <w:r>
        <w:rPr>
          <w:rFonts w:hint="eastAsia" w:ascii="Times New Roman" w:hAnsi="Times New Roman" w:eastAsia="宋体" w:cs="Times New Roman"/>
          <w:szCs w:val="24"/>
        </w:rPr>
        <w:t>中国环境监测总站</w:t>
      </w:r>
      <w:r>
        <w:rPr>
          <w:rFonts w:hint="eastAsia" w:ascii="Times New Roman" w:hAnsi="Times New Roman" w:eastAsia="宋体" w:cs="Times New Roman"/>
          <w:szCs w:val="24"/>
          <w:lang w:eastAsia="zh-CN"/>
        </w:rPr>
        <w:t>、</w:t>
      </w:r>
      <w:r>
        <w:rPr>
          <w:rFonts w:hint="eastAsia" w:ascii="Times New Roman" w:hAnsi="Times New Roman" w:eastAsia="宋体" w:cs="Times New Roman"/>
          <w:szCs w:val="24"/>
        </w:rPr>
        <w:t>家海洋环境监测中心</w:t>
      </w:r>
      <w:r>
        <w:rPr>
          <w:rFonts w:hint="eastAsia" w:ascii="Times New Roman" w:hAnsi="Times New Roman" w:eastAsia="宋体" w:cs="Times New Roman"/>
          <w:szCs w:val="24"/>
          <w:lang w:eastAsia="zh-CN"/>
        </w:rPr>
        <w:t>、</w:t>
      </w:r>
      <w:r>
        <w:rPr>
          <w:rFonts w:hint="eastAsia" w:ascii="Times New Roman" w:hAnsi="Times New Roman" w:eastAsia="宋体" w:cs="Times New Roman"/>
          <w:szCs w:val="24"/>
        </w:rPr>
        <w:t>海南省市场监督管理局</w:t>
      </w:r>
      <w:r>
        <w:rPr>
          <w:rFonts w:hint="eastAsia" w:ascii="Times New Roman" w:hAnsi="Times New Roman" w:eastAsia="宋体" w:cs="Times New Roman"/>
          <w:szCs w:val="24"/>
          <w:lang w:eastAsia="zh-CN"/>
        </w:rPr>
        <w:t>、</w:t>
      </w:r>
      <w:r>
        <w:rPr>
          <w:rFonts w:hint="eastAsia" w:ascii="Times New Roman" w:hAnsi="Times New Roman" w:eastAsia="宋体" w:cs="Times New Roman"/>
          <w:szCs w:val="24"/>
        </w:rPr>
        <w:t>中国热带农业科学院分析测试中心</w:t>
      </w:r>
      <w:r>
        <w:rPr>
          <w:rFonts w:hint="eastAsia" w:ascii="Times New Roman" w:hAnsi="Times New Roman" w:eastAsia="宋体" w:cs="Times New Roman"/>
          <w:szCs w:val="24"/>
          <w:lang w:eastAsia="zh-CN"/>
        </w:rPr>
        <w:t>、</w:t>
      </w:r>
      <w:r>
        <w:rPr>
          <w:rFonts w:hint="eastAsia" w:ascii="Times New Roman" w:hAnsi="Times New Roman" w:eastAsia="宋体" w:cs="Times New Roman"/>
          <w:szCs w:val="24"/>
        </w:rPr>
        <w:t>海南大学分析测试中心</w:t>
      </w:r>
      <w:r>
        <w:rPr>
          <w:rFonts w:hint="eastAsia" w:ascii="Times New Roman" w:hAnsi="Times New Roman" w:eastAsia="宋体" w:cs="Times New Roman"/>
          <w:szCs w:val="24"/>
          <w:lang w:val="en-US" w:eastAsia="zh-CN"/>
        </w:rPr>
        <w:t>及</w:t>
      </w:r>
      <w:r>
        <w:rPr>
          <w:rFonts w:hint="eastAsia" w:ascii="Times New Roman" w:hAnsi="Times New Roman" w:eastAsia="宋体" w:cs="Times New Roman"/>
          <w:szCs w:val="24"/>
        </w:rPr>
        <w:t>各市、县、自治县生态环境局</w:t>
      </w:r>
      <w:r>
        <w:rPr>
          <w:rFonts w:hint="eastAsia" w:ascii="Times New Roman" w:hAnsi="Times New Roman" w:eastAsia="宋体" w:cs="Times New Roman"/>
          <w:szCs w:val="24"/>
          <w:lang w:val="en-US" w:eastAsia="zh-CN"/>
        </w:rPr>
        <w:t>等</w:t>
      </w:r>
      <w:r>
        <w:rPr>
          <w:rFonts w:ascii="Times New Roman" w:hAnsi="Times New Roman" w:eastAsia="宋体" w:cs="Times New Roman"/>
          <w:szCs w:val="24"/>
        </w:rPr>
        <w:t>有关部门征求意见</w:t>
      </w:r>
      <w:r>
        <w:rPr>
          <w:rFonts w:hint="eastAsia" w:ascii="Times New Roman" w:hAnsi="Times New Roman" w:eastAsia="宋体" w:cs="Times New Roman"/>
          <w:szCs w:val="24"/>
          <w:lang w:eastAsia="zh-CN"/>
        </w:rPr>
        <w:t>；</w:t>
      </w:r>
      <w:r>
        <w:rPr>
          <w:rFonts w:hint="eastAsia" w:ascii="Times New Roman" w:hAnsi="Times New Roman" w:eastAsia="宋体" w:cs="Times New Roman"/>
          <w:szCs w:val="24"/>
          <w:lang w:val="en-US" w:eastAsia="zh-CN"/>
        </w:rPr>
        <w:t>同时，也</w:t>
      </w:r>
      <w:r>
        <w:rPr>
          <w:rFonts w:ascii="Times New Roman" w:hAnsi="Times New Roman" w:eastAsia="宋体" w:cs="Times New Roman"/>
          <w:szCs w:val="24"/>
        </w:rPr>
        <w:t>通过海南省生态环境厅和海南省市场市场监督管理局政府网站公开向社会征求意见</w:t>
      </w:r>
      <w:r>
        <w:rPr>
          <w:rFonts w:hint="eastAsia" w:ascii="Times New Roman" w:hAnsi="Times New Roman" w:eastAsia="宋体" w:cs="Times New Roman"/>
          <w:szCs w:val="24"/>
          <w:lang w:eastAsia="zh-CN"/>
        </w:rPr>
        <w:t>，</w:t>
      </w:r>
      <w:r>
        <w:rPr>
          <w:rFonts w:ascii="Times New Roman" w:hAnsi="Times New Roman" w:eastAsia="宋体" w:cs="Times New Roman"/>
          <w:szCs w:val="24"/>
        </w:rPr>
        <w:t>征求意见日期为202</w:t>
      </w:r>
      <w:r>
        <w:rPr>
          <w:rFonts w:hint="eastAsia" w:ascii="Times New Roman" w:hAnsi="Times New Roman" w:eastAsia="宋体" w:cs="Times New Roman"/>
          <w:szCs w:val="24"/>
          <w:lang w:val="en-US" w:eastAsia="zh-CN"/>
        </w:rPr>
        <w:t>4</w:t>
      </w:r>
      <w:r>
        <w:rPr>
          <w:rFonts w:ascii="Times New Roman" w:hAnsi="Times New Roman" w:eastAsia="宋体" w:cs="Times New Roman"/>
          <w:szCs w:val="24"/>
        </w:rPr>
        <w:t>年</w:t>
      </w:r>
      <w:r>
        <w:rPr>
          <w:rFonts w:hint="eastAsia" w:ascii="Times New Roman" w:hAnsi="Times New Roman" w:eastAsia="宋体" w:cs="Times New Roman"/>
          <w:szCs w:val="24"/>
          <w:lang w:val="en-US" w:eastAsia="zh-CN"/>
        </w:rPr>
        <w:t>10</w:t>
      </w:r>
      <w:r>
        <w:rPr>
          <w:rFonts w:ascii="Times New Roman" w:hAnsi="Times New Roman" w:eastAsia="宋体" w:cs="Times New Roman"/>
          <w:szCs w:val="24"/>
        </w:rPr>
        <w:t>月</w:t>
      </w:r>
      <w:r>
        <w:rPr>
          <w:rFonts w:hint="eastAsia" w:ascii="Times New Roman" w:hAnsi="Times New Roman" w:eastAsia="宋体" w:cs="Times New Roman"/>
          <w:szCs w:val="24"/>
          <w:lang w:val="en-US" w:eastAsia="zh-CN"/>
        </w:rPr>
        <w:t>23</w:t>
      </w:r>
      <w:r>
        <w:rPr>
          <w:rFonts w:ascii="Times New Roman" w:hAnsi="Times New Roman" w:eastAsia="宋体" w:cs="Times New Roman"/>
          <w:szCs w:val="24"/>
        </w:rPr>
        <w:t>日</w:t>
      </w:r>
      <w:r>
        <w:rPr>
          <w:rFonts w:hint="eastAsia" w:ascii="Times New Roman" w:hAnsi="Times New Roman" w:eastAsia="宋体" w:cs="Times New Roman"/>
          <w:szCs w:val="24"/>
          <w:lang w:val="en-US" w:eastAsia="zh-CN"/>
        </w:rPr>
        <w:t>~</w:t>
      </w:r>
      <w:r>
        <w:rPr>
          <w:rFonts w:ascii="Times New Roman" w:hAnsi="Times New Roman" w:eastAsia="宋体" w:cs="Times New Roman"/>
          <w:szCs w:val="24"/>
        </w:rPr>
        <w:t>20</w:t>
      </w:r>
      <w:r>
        <w:rPr>
          <w:rFonts w:hint="eastAsia" w:ascii="Times New Roman" w:hAnsi="Times New Roman" w:eastAsia="宋体" w:cs="Times New Roman"/>
          <w:szCs w:val="24"/>
          <w:lang w:val="en-US" w:eastAsia="zh-CN"/>
        </w:rPr>
        <w:t>24</w:t>
      </w:r>
      <w:r>
        <w:rPr>
          <w:rFonts w:ascii="Times New Roman" w:hAnsi="Times New Roman" w:eastAsia="宋体" w:cs="Times New Roman"/>
          <w:szCs w:val="24"/>
        </w:rPr>
        <w:t>年</w:t>
      </w:r>
      <w:r>
        <w:rPr>
          <w:rFonts w:hint="eastAsia" w:ascii="Times New Roman" w:hAnsi="Times New Roman" w:eastAsia="宋体" w:cs="Times New Roman"/>
          <w:szCs w:val="24"/>
          <w:lang w:val="en-US" w:eastAsia="zh-CN"/>
        </w:rPr>
        <w:t>11</w:t>
      </w:r>
      <w:r>
        <w:rPr>
          <w:rFonts w:ascii="Times New Roman" w:hAnsi="Times New Roman" w:eastAsia="宋体" w:cs="Times New Roman"/>
          <w:szCs w:val="24"/>
        </w:rPr>
        <w:t>月</w:t>
      </w:r>
      <w:r>
        <w:rPr>
          <w:rFonts w:hint="eastAsia" w:ascii="Times New Roman" w:hAnsi="Times New Roman" w:eastAsia="宋体" w:cs="Times New Roman"/>
          <w:szCs w:val="24"/>
          <w:lang w:val="en-US" w:eastAsia="zh-CN"/>
        </w:rPr>
        <w:t>22</w:t>
      </w:r>
      <w:r>
        <w:rPr>
          <w:rFonts w:ascii="Times New Roman" w:hAnsi="Times New Roman" w:eastAsia="宋体" w:cs="Times New Roman"/>
          <w:szCs w:val="24"/>
        </w:rPr>
        <w:t>日。</w:t>
      </w:r>
    </w:p>
    <w:p w14:paraId="0B7C8F29">
      <w:pPr>
        <w:spacing w:beforeLines="0" w:afterLines="0" w:line="360" w:lineRule="exact"/>
        <w:ind w:firstLine="420" w:firstLineChars="200"/>
        <w:rPr>
          <w:rFonts w:hint="eastAsia" w:ascii="Times New Roman" w:hAnsi="Times New Roman" w:eastAsia="宋体" w:cs="Times New Roman"/>
          <w:szCs w:val="24"/>
          <w:lang w:eastAsia="zh-CN"/>
        </w:rPr>
      </w:pPr>
      <w:r>
        <w:rPr>
          <w:rFonts w:hint="eastAsia" w:ascii="Times New Roman" w:hAnsi="Times New Roman" w:eastAsia="宋体" w:cs="Times New Roman"/>
          <w:szCs w:val="24"/>
          <w:lang w:val="en-US" w:eastAsia="zh-CN"/>
        </w:rPr>
        <w:t>截止</w:t>
      </w:r>
      <w:r>
        <w:rPr>
          <w:rFonts w:ascii="Times New Roman" w:hAnsi="Times New Roman" w:eastAsia="宋体" w:cs="Times New Roman"/>
          <w:szCs w:val="24"/>
        </w:rPr>
        <w:t>20</w:t>
      </w:r>
      <w:r>
        <w:rPr>
          <w:rFonts w:hint="eastAsia" w:ascii="Times New Roman" w:hAnsi="Times New Roman" w:eastAsia="宋体" w:cs="Times New Roman"/>
          <w:szCs w:val="24"/>
          <w:lang w:val="en-US" w:eastAsia="zh-CN"/>
        </w:rPr>
        <w:t>24</w:t>
      </w:r>
      <w:r>
        <w:rPr>
          <w:rFonts w:ascii="Times New Roman" w:hAnsi="Times New Roman" w:eastAsia="宋体" w:cs="Times New Roman"/>
          <w:szCs w:val="24"/>
        </w:rPr>
        <w:t>年</w:t>
      </w:r>
      <w:r>
        <w:rPr>
          <w:rFonts w:hint="eastAsia" w:ascii="Times New Roman" w:hAnsi="Times New Roman" w:eastAsia="宋体" w:cs="Times New Roman"/>
          <w:szCs w:val="24"/>
          <w:lang w:val="en-US" w:eastAsia="zh-CN"/>
        </w:rPr>
        <w:t>11</w:t>
      </w:r>
      <w:r>
        <w:rPr>
          <w:rFonts w:ascii="Times New Roman" w:hAnsi="Times New Roman" w:eastAsia="宋体" w:cs="Times New Roman"/>
          <w:szCs w:val="24"/>
        </w:rPr>
        <w:t>月</w:t>
      </w:r>
      <w:r>
        <w:rPr>
          <w:rFonts w:hint="default" w:ascii="Times New Roman" w:hAnsi="Times New Roman" w:eastAsia="宋体" w:cs="Times New Roman"/>
          <w:szCs w:val="24"/>
          <w:lang w:val="en-US" w:eastAsia="zh-CN"/>
        </w:rPr>
        <w:t>，</w:t>
      </w:r>
      <w:r>
        <w:rPr>
          <w:rFonts w:ascii="Times New Roman" w:hAnsi="Times New Roman" w:eastAsia="宋体" w:cs="Times New Roman"/>
          <w:szCs w:val="24"/>
        </w:rPr>
        <w:t>编制</w:t>
      </w:r>
      <w:r>
        <w:rPr>
          <w:rFonts w:hint="default" w:ascii="Times New Roman" w:hAnsi="Times New Roman" w:eastAsia="宋体" w:cs="Times New Roman"/>
          <w:szCs w:val="24"/>
          <w:lang w:val="en-US" w:eastAsia="zh-CN"/>
        </w:rPr>
        <w:t>组收到来自中国环境监测总站等有关部门</w:t>
      </w:r>
      <w:r>
        <w:rPr>
          <w:rFonts w:hint="default" w:ascii="Times New Roman" w:hAnsi="Times New Roman" w:eastAsia="宋体" w:cs="Times New Roman"/>
          <w:szCs w:val="24"/>
          <w:lang w:eastAsia="zh-CN"/>
        </w:rPr>
        <w:t>的</w:t>
      </w:r>
      <w:r>
        <w:rPr>
          <w:rFonts w:hint="default" w:ascii="Times New Roman" w:hAnsi="Times New Roman" w:eastAsia="宋体" w:cs="Times New Roman"/>
          <w:szCs w:val="24"/>
          <w:lang w:val="en-US" w:eastAsia="zh-CN"/>
        </w:rPr>
        <w:t>修改</w:t>
      </w:r>
      <w:r>
        <w:rPr>
          <w:rFonts w:ascii="Times New Roman" w:hAnsi="Times New Roman" w:eastAsia="宋体" w:cs="Times New Roman"/>
          <w:szCs w:val="24"/>
        </w:rPr>
        <w:t>意见</w:t>
      </w:r>
      <w:r>
        <w:rPr>
          <w:rFonts w:hint="default" w:ascii="Times New Roman" w:hAnsi="Times New Roman" w:eastAsia="宋体" w:cs="Times New Roman"/>
          <w:szCs w:val="24"/>
          <w:lang w:val="en-US" w:eastAsia="zh-CN"/>
        </w:rPr>
        <w:t>或建议共计</w:t>
      </w:r>
      <w:r>
        <w:rPr>
          <w:rFonts w:hint="eastAsia" w:ascii="Times New Roman" w:hAnsi="Times New Roman" w:eastAsia="宋体" w:cs="Times New Roman"/>
          <w:szCs w:val="24"/>
          <w:lang w:val="en-US" w:eastAsia="zh-CN"/>
        </w:rPr>
        <w:t>2</w:t>
      </w:r>
      <w:r>
        <w:rPr>
          <w:rFonts w:ascii="Times New Roman" w:hAnsi="Times New Roman" w:eastAsia="宋体" w:cs="Times New Roman"/>
          <w:szCs w:val="24"/>
        </w:rPr>
        <w:t>条</w:t>
      </w:r>
      <w:r>
        <w:rPr>
          <w:rFonts w:hint="eastAsia"/>
        </w:rPr>
        <w:t>，</w:t>
      </w:r>
      <w:r>
        <w:rPr>
          <w:rFonts w:hint="eastAsia" w:ascii="Times New Roman" w:hAnsi="Times New Roman" w:eastAsia="宋体" w:cs="Times New Roman"/>
          <w:szCs w:val="24"/>
          <w:lang w:val="en-US" w:eastAsia="zh-CN"/>
        </w:rPr>
        <w:t>经过</w:t>
      </w:r>
      <w:r>
        <w:rPr>
          <w:rFonts w:hint="default" w:ascii="Times New Roman" w:hAnsi="Times New Roman" w:eastAsia="宋体" w:cs="Times New Roman"/>
          <w:szCs w:val="24"/>
          <w:lang w:val="en-US" w:eastAsia="zh-CN"/>
        </w:rPr>
        <w:t>对</w:t>
      </w:r>
      <w:r>
        <w:rPr>
          <w:rFonts w:hint="default" w:ascii="Times New Roman" w:hAnsi="Times New Roman" w:eastAsia="宋体" w:cs="Times New Roman"/>
          <w:color w:val="000000"/>
          <w:szCs w:val="24"/>
          <w:lang w:val="en-US" w:eastAsia="zh-CN"/>
        </w:rPr>
        <w:t>每条</w:t>
      </w:r>
      <w:r>
        <w:rPr>
          <w:rFonts w:hint="default" w:ascii="Times New Roman" w:hAnsi="Times New Roman" w:eastAsia="宋体" w:cs="Times New Roman"/>
          <w:szCs w:val="24"/>
          <w:lang w:val="en-US" w:eastAsia="zh-CN"/>
        </w:rPr>
        <w:t>修改</w:t>
      </w:r>
      <w:r>
        <w:rPr>
          <w:rFonts w:ascii="Times New Roman" w:hAnsi="Times New Roman" w:eastAsia="宋体" w:cs="Times New Roman"/>
          <w:szCs w:val="24"/>
        </w:rPr>
        <w:t>意见</w:t>
      </w:r>
      <w:r>
        <w:rPr>
          <w:rFonts w:hint="default" w:ascii="Times New Roman" w:hAnsi="Times New Roman" w:eastAsia="宋体" w:cs="Times New Roman"/>
          <w:szCs w:val="24"/>
          <w:lang w:val="en-US" w:eastAsia="zh-CN"/>
        </w:rPr>
        <w:t>或建议</w:t>
      </w:r>
      <w:r>
        <w:rPr>
          <w:rFonts w:hint="default" w:ascii="Times New Roman" w:hAnsi="Times New Roman" w:eastAsia="宋体" w:cs="Times New Roman"/>
          <w:color w:val="000000"/>
          <w:szCs w:val="24"/>
          <w:lang w:val="en-US" w:eastAsia="zh-CN"/>
        </w:rPr>
        <w:t>进行核实、讨论</w:t>
      </w:r>
      <w:r>
        <w:rPr>
          <w:rFonts w:hint="eastAsia" w:ascii="Times New Roman" w:hAnsi="Times New Roman" w:eastAsia="宋体" w:cs="Times New Roman"/>
          <w:color w:val="000000"/>
          <w:szCs w:val="24"/>
          <w:lang w:val="en-US" w:eastAsia="zh-CN"/>
        </w:rPr>
        <w:t>和</w:t>
      </w:r>
      <w:r>
        <w:rPr>
          <w:rFonts w:hint="default" w:ascii="Times New Roman" w:hAnsi="Times New Roman" w:eastAsia="宋体" w:cs="Times New Roman"/>
          <w:color w:val="000000"/>
          <w:szCs w:val="24"/>
          <w:lang w:val="en-US" w:eastAsia="zh-CN"/>
        </w:rPr>
        <w:t>考量</w:t>
      </w:r>
      <w:r>
        <w:rPr>
          <w:rFonts w:hint="default" w:ascii="Times New Roman" w:hAnsi="Times New Roman" w:eastAsia="宋体" w:cs="Times New Roman"/>
          <w:szCs w:val="24"/>
          <w:lang w:val="en-US" w:eastAsia="zh-CN"/>
        </w:rPr>
        <w:t>，最终</w:t>
      </w:r>
      <w:r>
        <w:rPr>
          <w:rFonts w:ascii="Times New Roman" w:hAnsi="Times New Roman" w:eastAsia="宋体" w:cs="Times New Roman"/>
          <w:szCs w:val="24"/>
        </w:rPr>
        <w:t>采纳</w:t>
      </w:r>
      <w:r>
        <w:rPr>
          <w:rFonts w:hint="eastAsia" w:ascii="Times New Roman" w:hAnsi="Times New Roman" w:eastAsia="宋体" w:cs="Times New Roman"/>
          <w:szCs w:val="24"/>
          <w:lang w:val="en-US" w:eastAsia="zh-CN"/>
        </w:rPr>
        <w:t>与修改2</w:t>
      </w:r>
      <w:r>
        <w:rPr>
          <w:rFonts w:ascii="Times New Roman" w:hAnsi="Times New Roman" w:eastAsia="宋体" w:cs="Times New Roman"/>
          <w:szCs w:val="24"/>
        </w:rPr>
        <w:t>条，</w:t>
      </w:r>
      <w:r>
        <w:rPr>
          <w:rFonts w:hint="default" w:ascii="Times New Roman" w:hAnsi="Times New Roman" w:eastAsia="宋体" w:cs="Times New Roman"/>
          <w:szCs w:val="24"/>
          <w:lang w:val="en-US" w:eastAsia="zh-CN"/>
        </w:rPr>
        <w:t>采纳率为10</w:t>
      </w:r>
      <w:r>
        <w:rPr>
          <w:rFonts w:hint="default" w:ascii="Times New Roman" w:hAnsi="Times New Roman" w:eastAsia="宋体" w:cs="Times New Roman"/>
          <w:szCs w:val="24"/>
        </w:rPr>
        <w:t>0</w:t>
      </w:r>
      <w:r>
        <w:rPr>
          <w:rFonts w:ascii="Times New Roman" w:hAnsi="Times New Roman" w:eastAsia="宋体" w:cs="Times New Roman"/>
          <w:szCs w:val="24"/>
        </w:rPr>
        <w:t>%</w:t>
      </w:r>
      <w:r>
        <w:rPr>
          <w:rFonts w:hint="eastAsia" w:ascii="Times New Roman" w:hAnsi="Times New Roman" w:eastAsia="宋体" w:cs="Times New Roman"/>
          <w:szCs w:val="24"/>
          <w:lang w:eastAsia="zh-CN"/>
        </w:rPr>
        <w:t>，</w:t>
      </w:r>
      <w:r>
        <w:rPr>
          <w:rFonts w:hint="eastAsia" w:ascii="Times New Roman" w:hAnsi="Times New Roman" w:eastAsia="宋体" w:cs="Times New Roman"/>
          <w:szCs w:val="24"/>
          <w:lang w:val="en-US" w:eastAsia="zh-CN"/>
        </w:rPr>
        <w:t>征求意见统计与处理情况见附件二</w:t>
      </w:r>
      <w:r>
        <w:rPr>
          <w:rFonts w:hint="eastAsia" w:ascii="Times New Roman" w:hAnsi="Times New Roman" w:eastAsia="宋体" w:cs="Times New Roman"/>
          <w:szCs w:val="24"/>
          <w:lang w:eastAsia="zh-CN"/>
        </w:rPr>
        <w:t>。</w:t>
      </w:r>
    </w:p>
    <w:p w14:paraId="6C3967FA">
      <w:pPr>
        <w:spacing w:beforeLines="0" w:afterLines="0" w:line="360" w:lineRule="exact"/>
        <w:ind w:firstLine="420" w:firstLineChars="200"/>
        <w:rPr>
          <w:rFonts w:hint="eastAsia" w:ascii="Times New Roman" w:hAnsi="Times New Roman" w:eastAsia="宋体" w:cs="Times New Roman"/>
          <w:szCs w:val="24"/>
          <w:lang w:eastAsia="zh-CN"/>
        </w:rPr>
      </w:pPr>
    </w:p>
    <w:p w14:paraId="400BDC94">
      <w:pPr>
        <w:spacing w:beforeLines="0" w:afterLines="0" w:line="360" w:lineRule="exact"/>
        <w:ind w:firstLine="420" w:firstLineChars="200"/>
        <w:rPr>
          <w:rFonts w:hint="eastAsia" w:ascii="Times New Roman" w:hAnsi="Times New Roman" w:eastAsia="宋体" w:cs="Times New Roman"/>
          <w:szCs w:val="24"/>
          <w:lang w:eastAsia="zh-CN"/>
        </w:rPr>
      </w:pPr>
    </w:p>
    <w:p w14:paraId="4A35B0FB">
      <w:pPr>
        <w:spacing w:beforeLines="0" w:afterLines="0" w:line="360" w:lineRule="exact"/>
        <w:ind w:firstLine="420" w:firstLineChars="200"/>
        <w:rPr>
          <w:rFonts w:hint="eastAsia" w:ascii="Times New Roman" w:hAnsi="Times New Roman" w:eastAsia="宋体" w:cs="Times New Roman"/>
          <w:szCs w:val="24"/>
          <w:lang w:eastAsia="zh-CN"/>
        </w:rPr>
      </w:pPr>
    </w:p>
    <w:p w14:paraId="1367B447">
      <w:pPr>
        <w:spacing w:beforeLines="0" w:afterLines="0" w:line="360" w:lineRule="exact"/>
        <w:ind w:firstLine="420" w:firstLineChars="200"/>
        <w:rPr>
          <w:rFonts w:hint="eastAsia" w:ascii="Times New Roman" w:hAnsi="Times New Roman" w:eastAsia="宋体" w:cs="Times New Roman"/>
          <w:szCs w:val="24"/>
          <w:lang w:eastAsia="zh-CN"/>
        </w:rPr>
      </w:pPr>
    </w:p>
    <w:p w14:paraId="4FBA6F05">
      <w:pPr>
        <w:spacing w:beforeLines="0" w:afterLines="0" w:line="360" w:lineRule="exact"/>
        <w:ind w:firstLine="420" w:firstLineChars="200"/>
        <w:rPr>
          <w:rFonts w:hint="eastAsia" w:ascii="Times New Roman" w:hAnsi="Times New Roman" w:eastAsia="宋体" w:cs="Times New Roman"/>
          <w:szCs w:val="24"/>
          <w:lang w:eastAsia="zh-CN"/>
        </w:rPr>
      </w:pPr>
    </w:p>
    <w:p w14:paraId="14C52587">
      <w:pPr>
        <w:spacing w:beforeLines="0" w:afterLines="0" w:line="360" w:lineRule="exact"/>
        <w:ind w:firstLine="420" w:firstLineChars="200"/>
        <w:rPr>
          <w:rFonts w:hint="eastAsia" w:ascii="Times New Roman" w:hAnsi="Times New Roman" w:eastAsia="宋体" w:cs="Times New Roman"/>
          <w:szCs w:val="24"/>
          <w:lang w:eastAsia="zh-CN"/>
        </w:rPr>
      </w:pPr>
    </w:p>
    <w:p w14:paraId="10EAE650">
      <w:pPr>
        <w:spacing w:beforeLines="0" w:afterLines="0" w:line="360" w:lineRule="exact"/>
        <w:ind w:firstLine="420" w:firstLineChars="200"/>
        <w:rPr>
          <w:rFonts w:hint="eastAsia" w:ascii="Times New Roman" w:hAnsi="Times New Roman" w:eastAsia="宋体" w:cs="Times New Roman"/>
          <w:szCs w:val="24"/>
          <w:lang w:eastAsia="zh-CN"/>
        </w:rPr>
      </w:pPr>
    </w:p>
    <w:p w14:paraId="5321F070">
      <w:pPr>
        <w:spacing w:beforeLines="0" w:afterLines="0" w:line="360" w:lineRule="exact"/>
        <w:ind w:firstLine="420" w:firstLineChars="200"/>
        <w:rPr>
          <w:rFonts w:hint="eastAsia" w:ascii="Times New Roman" w:hAnsi="Times New Roman" w:eastAsia="宋体" w:cs="Times New Roman"/>
          <w:szCs w:val="24"/>
          <w:lang w:eastAsia="zh-CN"/>
        </w:rPr>
      </w:pPr>
    </w:p>
    <w:p w14:paraId="464A76D7">
      <w:pPr>
        <w:spacing w:beforeLines="0" w:afterLines="0" w:line="360" w:lineRule="exact"/>
        <w:ind w:firstLine="420" w:firstLineChars="200"/>
        <w:rPr>
          <w:rFonts w:hint="eastAsia" w:ascii="Times New Roman" w:hAnsi="Times New Roman" w:eastAsia="宋体" w:cs="Times New Roman"/>
          <w:szCs w:val="24"/>
          <w:lang w:eastAsia="zh-CN"/>
        </w:rPr>
      </w:pPr>
    </w:p>
    <w:p w14:paraId="61949400">
      <w:pPr>
        <w:spacing w:beforeLines="0" w:afterLines="0" w:line="360" w:lineRule="exact"/>
        <w:ind w:firstLine="420" w:firstLineChars="200"/>
        <w:rPr>
          <w:rFonts w:hint="eastAsia" w:ascii="Times New Roman" w:hAnsi="Times New Roman" w:eastAsia="宋体" w:cs="Times New Roman"/>
          <w:szCs w:val="24"/>
          <w:lang w:eastAsia="zh-CN"/>
        </w:rPr>
      </w:pPr>
    </w:p>
    <w:p w14:paraId="10FE572B">
      <w:pPr>
        <w:spacing w:beforeLines="0" w:afterLines="0" w:line="360" w:lineRule="exact"/>
        <w:ind w:firstLine="420" w:firstLineChars="200"/>
        <w:rPr>
          <w:rFonts w:hint="eastAsia" w:ascii="Times New Roman" w:hAnsi="Times New Roman" w:eastAsia="宋体" w:cs="Times New Roman"/>
          <w:szCs w:val="24"/>
          <w:lang w:eastAsia="zh-CN"/>
        </w:rPr>
      </w:pPr>
      <w:r>
        <w:rPr>
          <w:sz w:val="21"/>
        </w:rPr>
        <mc:AlternateContent>
          <mc:Choice Requires="wpg">
            <w:drawing>
              <wp:anchor distT="0" distB="0" distL="114300" distR="114300" simplePos="0" relativeHeight="251662336" behindDoc="1" locked="0" layoutInCell="1" allowOverlap="1">
                <wp:simplePos x="0" y="0"/>
                <wp:positionH relativeFrom="column">
                  <wp:posOffset>64770</wp:posOffset>
                </wp:positionH>
                <wp:positionV relativeFrom="paragraph">
                  <wp:posOffset>59690</wp:posOffset>
                </wp:positionV>
                <wp:extent cx="5203190" cy="7407275"/>
                <wp:effectExtent l="0" t="0" r="8890" b="14605"/>
                <wp:wrapNone/>
                <wp:docPr id="10" name="组合 10"/>
                <wp:cNvGraphicFramePr/>
                <a:graphic xmlns:a="http://schemas.openxmlformats.org/drawingml/2006/main">
                  <a:graphicData uri="http://schemas.microsoft.com/office/word/2010/wordprocessingGroup">
                    <wpg:wgp>
                      <wpg:cNvGrpSpPr/>
                      <wpg:grpSpPr>
                        <a:xfrm>
                          <a:off x="0" y="0"/>
                          <a:ext cx="5203190" cy="7407275"/>
                          <a:chOff x="3937" y="123470"/>
                          <a:chExt cx="8352" cy="12323"/>
                        </a:xfrm>
                      </wpg:grpSpPr>
                      <pic:pic xmlns:pic="http://schemas.openxmlformats.org/drawingml/2006/picture">
                        <pic:nvPicPr>
                          <pic:cNvPr id="9" name="图片 9" descr="8f892b67702ae216ac9a771b87ca05a"/>
                          <pic:cNvPicPr>
                            <a:picLocks noChangeAspect="1"/>
                          </pic:cNvPicPr>
                        </pic:nvPicPr>
                        <pic:blipFill>
                          <a:blip r:embed="rId16"/>
                          <a:stretch>
                            <a:fillRect/>
                          </a:stretch>
                        </pic:blipFill>
                        <pic:spPr>
                          <a:xfrm>
                            <a:off x="3937" y="130469"/>
                            <a:ext cx="8352" cy="5325"/>
                          </a:xfrm>
                          <a:prstGeom prst="rect">
                            <a:avLst/>
                          </a:prstGeom>
                        </pic:spPr>
                      </pic:pic>
                      <pic:pic xmlns:pic="http://schemas.openxmlformats.org/drawingml/2006/picture">
                        <pic:nvPicPr>
                          <pic:cNvPr id="4" name="图片 4" descr="60b222ed287a464c87a04a4147eda8d"/>
                          <pic:cNvPicPr>
                            <a:picLocks noChangeAspect="1"/>
                          </pic:cNvPicPr>
                        </pic:nvPicPr>
                        <pic:blipFill>
                          <a:blip r:embed="rId17"/>
                          <a:stretch>
                            <a:fillRect/>
                          </a:stretch>
                        </pic:blipFill>
                        <pic:spPr>
                          <a:xfrm>
                            <a:off x="3968" y="123470"/>
                            <a:ext cx="8300" cy="6991"/>
                          </a:xfrm>
                          <a:prstGeom prst="rect">
                            <a:avLst/>
                          </a:prstGeom>
                        </pic:spPr>
                      </pic:pic>
                    </wpg:wgp>
                  </a:graphicData>
                </a:graphic>
              </wp:anchor>
            </w:drawing>
          </mc:Choice>
          <mc:Fallback>
            <w:pict>
              <v:group id="_x0000_s1026" o:spid="_x0000_s1026" o:spt="203" style="position:absolute;left:0pt;margin-left:5.1pt;margin-top:4.7pt;height:583.25pt;width:409.7pt;z-index:-251654144;mso-width-relative:page;mso-height-relative:page;" coordorigin="3937,123470" coordsize="8352,12323" o:gfxdata="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">
                <o:lock v:ext="edit" aspectratio="f"/>
                <v:shape id="_x0000_s1026" o:spid="_x0000_s1026" o:spt="75" alt="8f892b67702ae216ac9a771b87ca05a" type="#_x0000_t75" style="position:absolute;left:3937;top:130469;height:5325;width:8352;" filled="f" o:preferrelative="t" stroked="f" coordsize="21600,21600" o:gfxdata="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WmUUvQAA&#10;ANoAAAAPAAAAAAAAAAEAIAAAACIAAABkcnMvZG93bnJldi54bWxQSwECFAAUAAAACACHTuJAMy8F&#10;njsAAAA5AAAAEAAAAAAAAAABACAAAAAMAQAAZHJzL3NoYXBleG1sLnhtbFBLBQYAAAAABgAGAFsB&#10;AAC2AwAAAAA=&#10;">
                  <v:fill on="f" focussize="0,0"/>
                  <v:stroke on="f"/>
                  <v:imagedata r:id="rId16" o:title=""/>
                  <o:lock v:ext="edit" aspectratio="t"/>
                </v:shape>
                <v:shape id="_x0000_s1026" o:spid="_x0000_s1026" o:spt="75" alt="60b222ed287a464c87a04a4147eda8d" type="#_x0000_t75" style="position:absolute;left:3968;top:123470;height:6991;width:8300;" filled="f" o:preferrelative="t" stroked="f" coordsize="21600,21600" o:gfxdata="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XG+eLsAAADa&#10;AAAADwAAAAAAAAABACAAAAAiAAAAZHJzL2Rvd25yZXYueG1sUEsBAhQAFAAAAAgAh07iQDMvBZ47&#10;AAAAOQAAABAAAAAAAAAAAQAgAAAACgEAAGRycy9zaGFwZXhtbC54bWxQSwUGAAAAAAYABgBbAQAA&#10;tAMAAAAA&#10;">
                  <v:fill on="f" focussize="0,0"/>
                  <v:stroke on="f"/>
                  <v:imagedata r:id="rId17" o:title=""/>
                  <o:lock v:ext="edit" aspectratio="t"/>
                </v:shape>
              </v:group>
            </w:pict>
          </mc:Fallback>
        </mc:AlternateContent>
      </w:r>
    </w:p>
    <w:p w14:paraId="1A9036EB">
      <w:pPr>
        <w:spacing w:beforeLines="0" w:afterLines="0" w:line="360" w:lineRule="exact"/>
        <w:ind w:firstLine="420" w:firstLineChars="0"/>
        <w:outlineLvl w:val="9"/>
        <w:rPr>
          <w:rFonts w:hint="eastAsia" w:ascii="Times New Roman" w:hAnsi="Times New Roman" w:eastAsia="宋体" w:cs="Times New Roman"/>
          <w:kern w:val="0"/>
          <w:szCs w:val="24"/>
          <w:lang w:val="en-US" w:eastAsia="zh-CN"/>
        </w:rPr>
      </w:pPr>
    </w:p>
    <w:p w14:paraId="7C2C022A">
      <w:pPr>
        <w:spacing w:beforeLines="0" w:afterLines="0" w:line="360" w:lineRule="exact"/>
        <w:ind w:firstLine="420" w:firstLineChars="0"/>
        <w:outlineLvl w:val="9"/>
        <w:rPr>
          <w:rFonts w:hint="eastAsia" w:ascii="Times New Roman" w:hAnsi="Times New Roman" w:eastAsia="宋体" w:cs="Times New Roman"/>
          <w:kern w:val="0"/>
          <w:szCs w:val="24"/>
          <w:lang w:val="en-US" w:eastAsia="zh-CN"/>
        </w:rPr>
      </w:pPr>
    </w:p>
    <w:p w14:paraId="325BCBCE">
      <w:pPr>
        <w:spacing w:beforeLines="0" w:afterLines="0" w:line="360" w:lineRule="exact"/>
        <w:ind w:firstLine="420" w:firstLineChars="0"/>
        <w:outlineLvl w:val="9"/>
        <w:rPr>
          <w:rFonts w:hint="eastAsia" w:ascii="Times New Roman" w:hAnsi="Times New Roman" w:eastAsia="宋体" w:cs="Times New Roman"/>
          <w:kern w:val="0"/>
          <w:szCs w:val="24"/>
          <w:lang w:val="en-US" w:eastAsia="zh-CN"/>
        </w:rPr>
      </w:pPr>
    </w:p>
    <w:p w14:paraId="2371266F">
      <w:pPr>
        <w:spacing w:beforeLines="0" w:afterLines="0" w:line="360" w:lineRule="exact"/>
        <w:ind w:firstLine="420" w:firstLineChars="0"/>
        <w:outlineLvl w:val="9"/>
        <w:rPr>
          <w:rFonts w:hint="eastAsia" w:ascii="Times New Roman" w:hAnsi="Times New Roman" w:eastAsia="宋体" w:cs="Times New Roman"/>
          <w:kern w:val="0"/>
          <w:szCs w:val="24"/>
          <w:lang w:val="en-US" w:eastAsia="zh-CN"/>
        </w:rPr>
      </w:pPr>
    </w:p>
    <w:p w14:paraId="7DF405A0">
      <w:pPr>
        <w:spacing w:beforeLines="0" w:afterLines="0" w:line="360" w:lineRule="exact"/>
        <w:ind w:firstLine="420" w:firstLineChars="0"/>
        <w:outlineLvl w:val="9"/>
        <w:rPr>
          <w:rFonts w:hint="eastAsia" w:ascii="Times New Roman" w:hAnsi="Times New Roman" w:eastAsia="宋体" w:cs="Times New Roman"/>
          <w:kern w:val="0"/>
          <w:szCs w:val="24"/>
          <w:lang w:val="en-US" w:eastAsia="zh-CN"/>
        </w:rPr>
      </w:pPr>
    </w:p>
    <w:p w14:paraId="0888D473">
      <w:pPr>
        <w:spacing w:beforeLines="0" w:afterLines="0" w:line="360" w:lineRule="exact"/>
        <w:ind w:firstLine="420" w:firstLineChars="0"/>
        <w:outlineLvl w:val="9"/>
        <w:rPr>
          <w:rFonts w:hint="eastAsia" w:ascii="Times New Roman" w:hAnsi="Times New Roman" w:eastAsia="宋体" w:cs="Times New Roman"/>
          <w:kern w:val="0"/>
          <w:szCs w:val="24"/>
          <w:lang w:val="en-US" w:eastAsia="zh-CN"/>
        </w:rPr>
      </w:pPr>
    </w:p>
    <w:p w14:paraId="45745046">
      <w:pPr>
        <w:spacing w:beforeLines="0" w:afterLines="0" w:line="360" w:lineRule="exact"/>
        <w:ind w:firstLine="420" w:firstLineChars="0"/>
        <w:outlineLvl w:val="9"/>
        <w:rPr>
          <w:rFonts w:hint="eastAsia" w:ascii="Times New Roman" w:hAnsi="Times New Roman" w:eastAsia="宋体" w:cs="Times New Roman"/>
          <w:kern w:val="0"/>
          <w:szCs w:val="24"/>
          <w:lang w:val="en-US" w:eastAsia="zh-CN"/>
        </w:rPr>
      </w:pPr>
    </w:p>
    <w:p w14:paraId="7EADFEBC">
      <w:pPr>
        <w:spacing w:beforeLines="0" w:afterLines="0" w:line="360" w:lineRule="exact"/>
        <w:ind w:firstLine="420" w:firstLineChars="0"/>
        <w:outlineLvl w:val="9"/>
        <w:rPr>
          <w:rFonts w:hint="eastAsia" w:ascii="Times New Roman" w:hAnsi="Times New Roman" w:eastAsia="宋体" w:cs="Times New Roman"/>
          <w:kern w:val="0"/>
          <w:szCs w:val="24"/>
          <w:lang w:val="en-US" w:eastAsia="zh-CN"/>
        </w:rPr>
      </w:pPr>
    </w:p>
    <w:p w14:paraId="2300992C">
      <w:pPr>
        <w:spacing w:beforeLines="0" w:afterLines="0" w:line="360" w:lineRule="exact"/>
        <w:ind w:firstLine="420" w:firstLineChars="0"/>
        <w:outlineLvl w:val="9"/>
        <w:rPr>
          <w:rFonts w:hint="eastAsia" w:ascii="Times New Roman" w:hAnsi="Times New Roman" w:eastAsia="宋体" w:cs="Times New Roman"/>
          <w:kern w:val="0"/>
          <w:szCs w:val="24"/>
          <w:lang w:val="en-US" w:eastAsia="zh-CN"/>
        </w:rPr>
      </w:pPr>
    </w:p>
    <w:p w14:paraId="7256C3D9">
      <w:pPr>
        <w:spacing w:beforeLines="0" w:afterLines="0" w:line="360" w:lineRule="exact"/>
        <w:ind w:firstLine="420" w:firstLineChars="0"/>
        <w:outlineLvl w:val="9"/>
        <w:rPr>
          <w:rFonts w:hint="eastAsia" w:ascii="Times New Roman" w:hAnsi="Times New Roman" w:eastAsia="宋体" w:cs="Times New Roman"/>
          <w:kern w:val="0"/>
          <w:szCs w:val="24"/>
          <w:lang w:val="en-US" w:eastAsia="zh-CN"/>
        </w:rPr>
      </w:pPr>
    </w:p>
    <w:p w14:paraId="5A596FAB">
      <w:pPr>
        <w:spacing w:beforeLines="0" w:afterLines="0" w:line="360" w:lineRule="exact"/>
        <w:ind w:firstLine="420" w:firstLineChars="0"/>
        <w:outlineLvl w:val="9"/>
        <w:rPr>
          <w:rFonts w:hint="eastAsia" w:ascii="Times New Roman" w:hAnsi="Times New Roman" w:eastAsia="宋体" w:cs="Times New Roman"/>
          <w:kern w:val="0"/>
          <w:szCs w:val="24"/>
          <w:lang w:val="en-US" w:eastAsia="zh-CN"/>
        </w:rPr>
      </w:pPr>
    </w:p>
    <w:p w14:paraId="4CD6B9AF">
      <w:pPr>
        <w:spacing w:beforeLines="0" w:afterLines="0" w:line="360" w:lineRule="exact"/>
        <w:ind w:firstLine="420" w:firstLineChars="0"/>
        <w:outlineLvl w:val="9"/>
        <w:rPr>
          <w:rFonts w:hint="eastAsia" w:ascii="Times New Roman" w:hAnsi="Times New Roman" w:eastAsia="宋体" w:cs="Times New Roman"/>
          <w:kern w:val="0"/>
          <w:szCs w:val="24"/>
          <w:lang w:val="en-US" w:eastAsia="zh-CN"/>
        </w:rPr>
      </w:pPr>
    </w:p>
    <w:p w14:paraId="24573DCE">
      <w:pPr>
        <w:autoSpaceDE/>
        <w:autoSpaceDN/>
        <w:spacing w:beforeLines="50" w:afterLines="50" w:line="360" w:lineRule="exact"/>
        <w:ind w:firstLine="0" w:firstLineChars="0"/>
        <w:outlineLvl w:val="9"/>
        <w:rPr>
          <w:rFonts w:hint="default" w:ascii="Times New Roman" w:hAnsi="Times New Roman" w:eastAsia="黑体" w:cs="Times New Roman"/>
          <w:bCs/>
          <w:szCs w:val="21"/>
          <w:lang w:val="en-US" w:eastAsia="zh-CN"/>
        </w:rPr>
      </w:pPr>
      <w:bookmarkStart w:id="510" w:name="_Toc11334"/>
      <w:bookmarkStart w:id="511" w:name="_Toc10724"/>
      <w:bookmarkStart w:id="512" w:name="_Toc30220"/>
      <w:bookmarkStart w:id="513" w:name="_Toc21716"/>
      <w:bookmarkStart w:id="514" w:name="_Toc25455"/>
      <w:bookmarkStart w:id="515" w:name="_Toc16573"/>
      <w:bookmarkStart w:id="516" w:name="_Toc30868"/>
      <w:bookmarkStart w:id="517" w:name="_Toc16840"/>
      <w:bookmarkStart w:id="518" w:name="_Toc9924"/>
      <w:bookmarkStart w:id="519" w:name="_Toc8856"/>
      <w:bookmarkStart w:id="520" w:name="_Toc26589"/>
    </w:p>
    <w:p w14:paraId="248DE623">
      <w:pPr>
        <w:autoSpaceDE/>
        <w:autoSpaceDN/>
        <w:spacing w:beforeLines="50" w:afterLines="50" w:line="360" w:lineRule="exact"/>
        <w:ind w:firstLine="0" w:firstLineChars="0"/>
        <w:outlineLvl w:val="9"/>
        <w:rPr>
          <w:rFonts w:hint="default" w:ascii="Times New Roman" w:hAnsi="Times New Roman" w:eastAsia="黑体" w:cs="Times New Roman"/>
          <w:bCs/>
          <w:szCs w:val="21"/>
          <w:lang w:val="en-US" w:eastAsia="zh-CN"/>
        </w:rPr>
      </w:pPr>
    </w:p>
    <w:p w14:paraId="32B870E9">
      <w:pPr>
        <w:autoSpaceDE/>
        <w:autoSpaceDN/>
        <w:spacing w:beforeLines="50" w:afterLines="50" w:line="360" w:lineRule="exact"/>
        <w:ind w:firstLine="0" w:firstLineChars="0"/>
        <w:outlineLvl w:val="9"/>
        <w:rPr>
          <w:rFonts w:hint="default" w:ascii="Times New Roman" w:hAnsi="Times New Roman" w:eastAsia="黑体" w:cs="Times New Roman"/>
          <w:bCs/>
          <w:szCs w:val="21"/>
          <w:lang w:val="en-US" w:eastAsia="zh-CN"/>
        </w:rPr>
      </w:pPr>
    </w:p>
    <w:p w14:paraId="444331AB">
      <w:pPr>
        <w:autoSpaceDE/>
        <w:autoSpaceDN/>
        <w:spacing w:beforeLines="50" w:afterLines="50" w:line="360" w:lineRule="exact"/>
        <w:ind w:firstLine="0" w:firstLineChars="0"/>
        <w:outlineLvl w:val="9"/>
        <w:rPr>
          <w:rFonts w:hint="default" w:ascii="Times New Roman" w:hAnsi="Times New Roman" w:eastAsia="黑体" w:cs="Times New Roman"/>
          <w:bCs/>
          <w:szCs w:val="21"/>
          <w:lang w:val="en-US" w:eastAsia="zh-CN"/>
        </w:rPr>
      </w:pPr>
    </w:p>
    <w:p w14:paraId="15A36786">
      <w:pPr>
        <w:autoSpaceDE/>
        <w:autoSpaceDN/>
        <w:spacing w:beforeLines="50" w:afterLines="50" w:line="360" w:lineRule="exact"/>
        <w:ind w:firstLine="0" w:firstLineChars="0"/>
        <w:outlineLvl w:val="9"/>
        <w:rPr>
          <w:rFonts w:hint="default" w:ascii="Times New Roman" w:hAnsi="Times New Roman" w:eastAsia="黑体" w:cs="Times New Roman"/>
          <w:bCs/>
          <w:szCs w:val="21"/>
          <w:lang w:val="en-US" w:eastAsia="zh-CN"/>
        </w:rPr>
      </w:pPr>
    </w:p>
    <w:p w14:paraId="7A90AB44">
      <w:pPr>
        <w:autoSpaceDE/>
        <w:autoSpaceDN/>
        <w:spacing w:beforeLines="50" w:afterLines="50" w:line="360" w:lineRule="exact"/>
        <w:ind w:firstLine="0" w:firstLineChars="0"/>
        <w:outlineLvl w:val="9"/>
        <w:rPr>
          <w:rFonts w:hint="default" w:ascii="Times New Roman" w:hAnsi="Times New Roman" w:eastAsia="黑体" w:cs="Times New Roman"/>
          <w:bCs/>
          <w:szCs w:val="21"/>
          <w:lang w:val="en-US" w:eastAsia="zh-CN"/>
        </w:rPr>
      </w:pPr>
    </w:p>
    <w:p w14:paraId="12867535">
      <w:pPr>
        <w:autoSpaceDE/>
        <w:autoSpaceDN/>
        <w:spacing w:beforeLines="50" w:afterLines="50" w:line="360" w:lineRule="exact"/>
        <w:ind w:firstLine="0" w:firstLineChars="0"/>
        <w:outlineLvl w:val="9"/>
        <w:rPr>
          <w:rFonts w:hint="default" w:ascii="Times New Roman" w:hAnsi="Times New Roman" w:eastAsia="黑体" w:cs="Times New Roman"/>
          <w:bCs/>
          <w:szCs w:val="21"/>
          <w:lang w:val="en-US" w:eastAsia="zh-CN"/>
        </w:rPr>
      </w:pPr>
    </w:p>
    <w:p w14:paraId="18E5BF11">
      <w:pPr>
        <w:autoSpaceDE/>
        <w:autoSpaceDN/>
        <w:spacing w:beforeLines="50" w:afterLines="50" w:line="360" w:lineRule="exact"/>
        <w:ind w:firstLine="0" w:firstLineChars="0"/>
        <w:outlineLvl w:val="9"/>
        <w:rPr>
          <w:rFonts w:hint="default" w:ascii="Times New Roman" w:hAnsi="Times New Roman" w:eastAsia="黑体" w:cs="Times New Roman"/>
          <w:bCs/>
          <w:szCs w:val="21"/>
          <w:lang w:val="en-US" w:eastAsia="zh-CN"/>
        </w:rPr>
      </w:pPr>
    </w:p>
    <w:p w14:paraId="53772C1C">
      <w:pPr>
        <w:autoSpaceDE/>
        <w:autoSpaceDN/>
        <w:spacing w:beforeLines="50" w:afterLines="50" w:line="360" w:lineRule="exact"/>
        <w:ind w:firstLine="0" w:firstLineChars="0"/>
        <w:outlineLvl w:val="9"/>
        <w:rPr>
          <w:rFonts w:hint="default" w:ascii="Times New Roman" w:hAnsi="Times New Roman" w:eastAsia="黑体" w:cs="Times New Roman"/>
          <w:bCs/>
          <w:szCs w:val="21"/>
          <w:lang w:val="en-US" w:eastAsia="zh-CN"/>
        </w:rPr>
      </w:pPr>
    </w:p>
    <w:p w14:paraId="36E4F928">
      <w:pPr>
        <w:autoSpaceDE/>
        <w:autoSpaceDN/>
        <w:spacing w:beforeLines="50" w:afterLines="50" w:line="360" w:lineRule="exact"/>
        <w:ind w:firstLine="0" w:firstLineChars="0"/>
        <w:outlineLvl w:val="9"/>
        <w:rPr>
          <w:rFonts w:hint="default" w:ascii="Times New Roman" w:hAnsi="Times New Roman" w:eastAsia="黑体" w:cs="Times New Roman"/>
          <w:bCs/>
          <w:szCs w:val="21"/>
          <w:lang w:val="en-US" w:eastAsia="zh-CN"/>
        </w:rPr>
      </w:pPr>
    </w:p>
    <w:p w14:paraId="061F4FDD">
      <w:pPr>
        <w:autoSpaceDE/>
        <w:autoSpaceDN/>
        <w:spacing w:beforeLines="50" w:afterLines="50" w:line="360" w:lineRule="exact"/>
        <w:ind w:firstLine="0" w:firstLineChars="0"/>
        <w:outlineLvl w:val="9"/>
        <w:rPr>
          <w:rFonts w:hint="default" w:ascii="Times New Roman" w:hAnsi="Times New Roman" w:eastAsia="黑体" w:cs="Times New Roman"/>
          <w:bCs/>
          <w:szCs w:val="21"/>
          <w:lang w:val="en-US" w:eastAsia="zh-CN"/>
        </w:rPr>
      </w:pPr>
    </w:p>
    <w:p w14:paraId="78AA14A8">
      <w:pPr>
        <w:autoSpaceDE/>
        <w:autoSpaceDN/>
        <w:spacing w:beforeLines="50" w:afterLines="50" w:line="360" w:lineRule="exact"/>
        <w:ind w:firstLine="0" w:firstLineChars="0"/>
        <w:outlineLvl w:val="9"/>
        <w:rPr>
          <w:rFonts w:hint="default" w:ascii="Times New Roman" w:hAnsi="Times New Roman" w:eastAsia="黑体" w:cs="Times New Roman"/>
          <w:bCs/>
          <w:szCs w:val="21"/>
          <w:lang w:val="en-US" w:eastAsia="zh-CN"/>
        </w:rPr>
      </w:pPr>
    </w:p>
    <w:bookmarkEnd w:id="510"/>
    <w:bookmarkEnd w:id="511"/>
    <w:bookmarkEnd w:id="512"/>
    <w:bookmarkEnd w:id="513"/>
    <w:bookmarkEnd w:id="514"/>
    <w:bookmarkEnd w:id="515"/>
    <w:bookmarkEnd w:id="516"/>
    <w:bookmarkEnd w:id="517"/>
    <w:bookmarkEnd w:id="518"/>
    <w:bookmarkEnd w:id="519"/>
    <w:bookmarkEnd w:id="520"/>
    <w:p w14:paraId="5CAB3CC4">
      <w:pPr>
        <w:keepNext w:val="0"/>
        <w:keepLines w:val="0"/>
        <w:pageBreakBefore w:val="0"/>
        <w:widowControl/>
        <w:kinsoku/>
        <w:wordWrap/>
        <w:overflowPunct/>
        <w:topLinePunct w:val="0"/>
        <w:autoSpaceDE/>
        <w:autoSpaceDN/>
        <w:bidi w:val="0"/>
        <w:adjustRightInd/>
        <w:snapToGrid/>
        <w:spacing w:line="360" w:lineRule="exact"/>
        <w:ind w:firstLine="0" w:firstLineChars="0"/>
        <w:jc w:val="left"/>
        <w:textAlignment w:val="auto"/>
        <w:rPr>
          <w:rFonts w:hint="eastAsia" w:ascii="Times New Roman" w:hAnsi="Times New Roman" w:cs="Times New Roman" w:eastAsiaTheme="minorEastAsia"/>
          <w:b/>
          <w:bCs/>
          <w:color w:val="000000" w:themeColor="text1"/>
          <w:kern w:val="0"/>
          <w:sz w:val="21"/>
          <w:szCs w:val="21"/>
          <w:lang w:val="en-US" w:eastAsia="zh-CN" w:bidi="ar-SA"/>
          <w14:textFill>
            <w14:solidFill>
              <w14:schemeClr w14:val="tx1"/>
            </w14:solidFill>
          </w14:textFill>
        </w:rPr>
        <w:sectPr>
          <w:footerReference r:id="rId11" w:type="default"/>
          <w:pgSz w:w="11906" w:h="16838"/>
          <w:pgMar w:top="1440" w:right="1803" w:bottom="1440" w:left="1803" w:header="851" w:footer="992" w:gutter="0"/>
          <w:pgBorders>
            <w:top w:val="none" w:sz="0" w:space="0"/>
            <w:left w:val="none" w:sz="0" w:space="0"/>
            <w:bottom w:val="none" w:sz="0" w:space="0"/>
            <w:right w:val="none" w:sz="0" w:space="0"/>
          </w:pgBorders>
          <w:cols w:space="0" w:num="1"/>
          <w:rtlGutter w:val="0"/>
          <w:docGrid w:type="lines" w:linePitch="319" w:charSpace="0"/>
        </w:sectPr>
      </w:pPr>
    </w:p>
    <w:p w14:paraId="59BD8730">
      <w:pPr>
        <w:keepNext w:val="0"/>
        <w:keepLines w:val="0"/>
        <w:pageBreakBefore w:val="0"/>
        <w:widowControl/>
        <w:kinsoku w:val="0"/>
        <w:wordWrap/>
        <w:overflowPunct/>
        <w:topLinePunct w:val="0"/>
        <w:autoSpaceDE/>
        <w:autoSpaceDN/>
        <w:bidi w:val="0"/>
        <w:adjustRightInd w:val="0"/>
        <w:snapToGrid w:val="0"/>
        <w:spacing w:before="157" w:beforeLines="50" w:after="157" w:afterLines="50" w:line="360" w:lineRule="exact"/>
        <w:ind w:firstLine="0" w:firstLineChars="0"/>
        <w:textAlignment w:val="baseline"/>
        <w:outlineLvl w:val="1"/>
        <w:rPr>
          <w:rFonts w:hint="default" w:ascii="Times New Roman" w:hAnsi="Times New Roman" w:eastAsia="黑体" w:cs="Times New Roman"/>
          <w:b/>
          <w:bCs/>
          <w:color w:val="000000"/>
          <w:szCs w:val="21"/>
        </w:rPr>
      </w:pPr>
      <w:bookmarkStart w:id="521" w:name="_Toc5004"/>
      <w:bookmarkStart w:id="522" w:name="_Toc8544"/>
      <w:bookmarkStart w:id="523" w:name="_Toc9232"/>
      <w:bookmarkStart w:id="524" w:name="_Toc2065"/>
      <w:bookmarkStart w:id="525" w:name="_Toc28146"/>
      <w:bookmarkStart w:id="526" w:name="_Toc23144"/>
      <w:bookmarkStart w:id="527" w:name="_Toc27945"/>
      <w:bookmarkStart w:id="528" w:name="_Toc29951"/>
      <w:bookmarkStart w:id="529" w:name="_Toc13762"/>
      <w:bookmarkStart w:id="530" w:name="_Toc12718"/>
      <w:bookmarkStart w:id="531" w:name="_Toc8832"/>
      <w:bookmarkStart w:id="532" w:name="_Toc11228"/>
      <w:bookmarkStart w:id="533" w:name="_Toc30734"/>
      <w:bookmarkStart w:id="534" w:name="_Toc31534"/>
      <w:bookmarkStart w:id="535" w:name="_Toc23061"/>
      <w:bookmarkStart w:id="536" w:name="_Toc28182"/>
      <w:r>
        <w:rPr>
          <w:rFonts w:hint="default" w:ascii="Times New Roman" w:hAnsi="Times New Roman" w:eastAsia="黑体" w:cs="Times New Roman"/>
          <w:b/>
          <w:bCs/>
          <w:color w:val="000000"/>
          <w:szCs w:val="21"/>
          <w:lang w:val="en-US" w:eastAsia="zh-CN"/>
        </w:rPr>
        <w:t>（三）制定标准的原则和依据，与现行法律、标准的关系</w:t>
      </w:r>
      <w:bookmarkEnd w:id="521"/>
      <w:bookmarkEnd w:id="522"/>
      <w:bookmarkEnd w:id="523"/>
      <w:bookmarkEnd w:id="524"/>
      <w:bookmarkEnd w:id="525"/>
      <w:bookmarkEnd w:id="526"/>
      <w:bookmarkEnd w:id="527"/>
      <w:bookmarkEnd w:id="528"/>
      <w:bookmarkEnd w:id="529"/>
      <w:bookmarkEnd w:id="530"/>
      <w:bookmarkEnd w:id="531"/>
    </w:p>
    <w:p w14:paraId="674DEB82">
      <w:pPr>
        <w:spacing w:line="360" w:lineRule="exact"/>
        <w:ind w:firstLine="420" w:firstLineChars="200"/>
        <w:outlineLvl w:val="2"/>
        <w:rPr>
          <w:rFonts w:hint="eastAsia" w:ascii="Times New Roman" w:hAnsi="Times New Roman" w:eastAsia="黑体" w:cs="黑体"/>
          <w:b w:val="0"/>
          <w:bCs w:val="0"/>
          <w:szCs w:val="21"/>
          <w:lang w:val="en-US" w:eastAsia="zh-CN"/>
        </w:rPr>
      </w:pPr>
      <w:bookmarkStart w:id="537" w:name="_Toc21571"/>
      <w:bookmarkStart w:id="538" w:name="_Toc16620"/>
      <w:bookmarkStart w:id="539" w:name="_Toc23585"/>
      <w:bookmarkStart w:id="540" w:name="_Toc5473"/>
      <w:bookmarkStart w:id="541" w:name="_Toc1730"/>
      <w:bookmarkStart w:id="542" w:name="_Toc120"/>
      <w:bookmarkStart w:id="543" w:name="_Toc23194"/>
      <w:bookmarkStart w:id="544" w:name="_Toc24907"/>
      <w:bookmarkStart w:id="545" w:name="_Toc23098"/>
      <w:r>
        <w:rPr>
          <w:rFonts w:hint="eastAsia" w:ascii="Times New Roman" w:hAnsi="Times New Roman" w:eastAsia="黑体" w:cs="黑体"/>
          <w:b w:val="0"/>
          <w:bCs w:val="0"/>
          <w:szCs w:val="21"/>
          <w:lang w:val="en-US" w:eastAsia="zh-CN"/>
        </w:rPr>
        <w:t>1 标准编制原则和依据</w:t>
      </w:r>
      <w:bookmarkEnd w:id="537"/>
      <w:bookmarkEnd w:id="538"/>
      <w:bookmarkEnd w:id="539"/>
      <w:bookmarkEnd w:id="540"/>
      <w:bookmarkEnd w:id="541"/>
      <w:bookmarkEnd w:id="542"/>
      <w:bookmarkEnd w:id="543"/>
    </w:p>
    <w:p w14:paraId="7DFAD803">
      <w:pPr>
        <w:keepNext w:val="0"/>
        <w:keepLines w:val="0"/>
        <w:widowControl/>
        <w:autoSpaceDE w:val="0"/>
        <w:autoSpaceDN w:val="0"/>
        <w:spacing w:before="0" w:beforeLines="-2147483648" w:after="0" w:afterLines="-2147483648" w:line="360" w:lineRule="exact"/>
        <w:ind w:firstLine="420" w:firstLineChars="200"/>
        <w:jc w:val="left"/>
        <w:outlineLvl w:val="9"/>
        <w:rPr>
          <w:rFonts w:ascii="Times New Roman" w:hAnsi="Times New Roman" w:eastAsia="宋体" w:cs="Times New Roman"/>
          <w:szCs w:val="21"/>
        </w:rPr>
      </w:pPr>
      <w:r>
        <w:rPr>
          <w:rFonts w:ascii="Times New Roman" w:hAnsi="Times New Roman" w:eastAsia="宋体" w:cs="Times New Roman"/>
          <w:szCs w:val="21"/>
        </w:rPr>
        <w:t>本标准</w:t>
      </w:r>
      <w:r>
        <w:rPr>
          <w:rFonts w:hint="eastAsia" w:ascii="Times New Roman" w:hAnsi="Times New Roman" w:eastAsia="宋体" w:cs="Times New Roman"/>
          <w:szCs w:val="21"/>
          <w:lang w:val="en-US" w:eastAsia="zh-CN"/>
        </w:rPr>
        <w:t>编制过程中</w:t>
      </w:r>
      <w:r>
        <w:rPr>
          <w:rFonts w:ascii="Times New Roman" w:hAnsi="Times New Roman" w:eastAsia="宋体" w:cs="Times New Roman"/>
          <w:szCs w:val="21"/>
        </w:rPr>
        <w:t>遵循了“规范性</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准确</w:t>
      </w:r>
      <w:r>
        <w:rPr>
          <w:rFonts w:ascii="Times New Roman" w:hAnsi="Times New Roman" w:eastAsia="宋体" w:cs="Times New Roman"/>
          <w:szCs w:val="21"/>
        </w:rPr>
        <w:t>性、实用性、</w:t>
      </w:r>
      <w:r>
        <w:rPr>
          <w:rFonts w:hint="eastAsia" w:ascii="Times New Roman" w:hAnsi="Times New Roman" w:eastAsia="宋体" w:cs="Times New Roman"/>
          <w:szCs w:val="21"/>
          <w:lang w:val="en-US" w:eastAsia="zh-CN"/>
        </w:rPr>
        <w:t>协调</w:t>
      </w:r>
      <w:r>
        <w:rPr>
          <w:rFonts w:ascii="Times New Roman" w:hAnsi="Times New Roman" w:eastAsia="宋体" w:cs="Times New Roman"/>
          <w:szCs w:val="21"/>
        </w:rPr>
        <w:t>性” 的原则</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标准在</w:t>
      </w:r>
      <w:r>
        <w:rPr>
          <w:rFonts w:hint="eastAsia" w:ascii="Times New Roman" w:hAnsi="Times New Roman" w:eastAsia="宋体" w:cs="Times New Roman"/>
          <w:color w:val="auto"/>
          <w:spacing w:val="6"/>
          <w:sz w:val="21"/>
          <w:szCs w:val="21"/>
          <w:lang w:val="en-US" w:eastAsia="zh-CN"/>
        </w:rPr>
        <w:t>充分调研</w:t>
      </w:r>
      <w:r>
        <w:rPr>
          <w:rFonts w:hint="default" w:ascii="Times New Roman" w:hAnsi="Times New Roman" w:eastAsia="宋体" w:cs="Times New Roman"/>
          <w:color w:val="auto"/>
          <w:spacing w:val="6"/>
          <w:sz w:val="21"/>
          <w:szCs w:val="21"/>
          <w:lang w:val="en-US" w:eastAsia="zh-CN"/>
        </w:rPr>
        <w:t>国内外</w:t>
      </w:r>
      <w:r>
        <w:rPr>
          <w:rFonts w:hint="eastAsia" w:ascii="Times New Roman" w:hAnsi="Times New Roman" w:eastAsia="宋体" w:cs="Times New Roman"/>
          <w:color w:val="auto"/>
          <w:spacing w:val="6"/>
          <w:sz w:val="21"/>
          <w:szCs w:val="21"/>
          <w:lang w:val="en-US" w:eastAsia="zh-CN"/>
        </w:rPr>
        <w:t>文献资料、</w:t>
      </w:r>
      <w:r>
        <w:rPr>
          <w:rFonts w:hint="default" w:ascii="Times New Roman" w:hAnsi="Times New Roman" w:eastAsia="宋体" w:cs="Times New Roman"/>
          <w:color w:val="auto"/>
          <w:spacing w:val="6"/>
          <w:sz w:val="21"/>
          <w:szCs w:val="21"/>
          <w:lang w:val="en-US" w:eastAsia="zh-CN"/>
        </w:rPr>
        <w:t>标准方法和技术</w:t>
      </w:r>
      <w:r>
        <w:rPr>
          <w:rFonts w:hint="eastAsia" w:ascii="Times New Roman" w:hAnsi="Times New Roman" w:eastAsia="宋体" w:cs="Times New Roman"/>
          <w:color w:val="auto"/>
          <w:spacing w:val="6"/>
          <w:sz w:val="21"/>
          <w:szCs w:val="21"/>
          <w:lang w:val="en-US" w:eastAsia="zh-CN"/>
        </w:rPr>
        <w:t>水平的基础上</w:t>
      </w:r>
      <w:r>
        <w:rPr>
          <w:rFonts w:hint="default" w:ascii="Times New Roman" w:hAnsi="Times New Roman" w:eastAsia="宋体" w:cs="Times New Roman"/>
          <w:color w:val="auto"/>
          <w:spacing w:val="6"/>
          <w:sz w:val="21"/>
          <w:szCs w:val="21"/>
          <w:lang w:val="en-US" w:eastAsia="zh-CN"/>
        </w:rPr>
        <w:t>，结合</w:t>
      </w:r>
      <w:r>
        <w:rPr>
          <w:rFonts w:hint="eastAsia" w:ascii="Times New Roman" w:hAnsi="Times New Roman" w:eastAsia="宋体" w:cs="Times New Roman"/>
          <w:color w:val="auto"/>
          <w:spacing w:val="6"/>
          <w:sz w:val="21"/>
          <w:szCs w:val="21"/>
          <w:lang w:val="en-US" w:eastAsia="zh-CN"/>
        </w:rPr>
        <w:t>国家级或省级海水实际、现有</w:t>
      </w:r>
      <w:r>
        <w:rPr>
          <w:rFonts w:hint="default" w:ascii="Times New Roman" w:hAnsi="Times New Roman" w:eastAsia="宋体" w:cs="Times New Roman"/>
          <w:color w:val="auto"/>
          <w:spacing w:val="6"/>
          <w:sz w:val="21"/>
          <w:szCs w:val="21"/>
          <w:lang w:val="en-US" w:eastAsia="zh-CN"/>
        </w:rPr>
        <w:t>监测能力、工作经验和仪器设备水平</w:t>
      </w:r>
      <w:r>
        <w:rPr>
          <w:rFonts w:hint="eastAsia" w:ascii="Times New Roman" w:hAnsi="Times New Roman" w:eastAsia="宋体" w:cs="Times New Roman"/>
          <w:color w:val="auto"/>
          <w:spacing w:val="6"/>
          <w:sz w:val="21"/>
          <w:szCs w:val="21"/>
          <w:lang w:val="en-US" w:eastAsia="zh-CN"/>
        </w:rPr>
        <w:t>，</w:t>
      </w:r>
      <w:r>
        <w:rPr>
          <w:rFonts w:ascii="Times New Roman" w:hAnsi="Times New Roman" w:eastAsia="宋体" w:cs="Times New Roman"/>
          <w:szCs w:val="21"/>
        </w:rPr>
        <w:t>按照</w:t>
      </w:r>
      <w:r>
        <w:rPr>
          <w:rFonts w:hint="default" w:ascii="Times New Roman" w:hAnsi="Times New Roman" w:eastAsia="宋体" w:cs="Times New Roman"/>
          <w:sz w:val="21"/>
          <w:szCs w:val="21"/>
        </w:rPr>
        <w:t>《标准化工作导则 第1部分:标准的结构和编写》</w:t>
      </w:r>
      <w:r>
        <w:rPr>
          <w:rFonts w:hint="default" w:ascii="Times New Roman" w:hAnsi="Times New Roman" w:eastAsia="宋体" w:cs="Times New Roman"/>
          <w:sz w:val="21"/>
          <w:szCs w:val="21"/>
          <w:lang w:eastAsia="zh-CN"/>
        </w:rPr>
        <w:t>（</w:t>
      </w:r>
      <w:r>
        <w:rPr>
          <w:rFonts w:hint="default" w:ascii="Times New Roman" w:hAnsi="Times New Roman" w:eastAsia="宋体" w:cs="Times New Roman"/>
          <w:sz w:val="21"/>
          <w:szCs w:val="21"/>
        </w:rPr>
        <w:t>GB/T 1.1-2020</w:t>
      </w:r>
      <w:r>
        <w:rPr>
          <w:rFonts w:hint="default" w:ascii="Times New Roman" w:hAnsi="Times New Roman" w:eastAsia="宋体" w:cs="Times New Roman"/>
          <w:sz w:val="21"/>
          <w:szCs w:val="21"/>
          <w:lang w:eastAsia="zh-CN"/>
        </w:rPr>
        <w:t>）</w:t>
      </w:r>
      <w:r>
        <w:rPr>
          <w:rFonts w:hint="default" w:ascii="Times New Roman" w:hAnsi="Times New Roman" w:eastAsia="宋体" w:cs="Times New Roman"/>
          <w:sz w:val="21"/>
          <w:szCs w:val="21"/>
          <w:lang w:val="en-US" w:eastAsia="zh-CN"/>
        </w:rPr>
        <w:t>和</w:t>
      </w:r>
      <w:r>
        <w:rPr>
          <w:rFonts w:hint="default" w:ascii="Times New Roman" w:hAnsi="Times New Roman" w:eastAsia="宋体" w:cs="Times New Roman"/>
          <w:kern w:val="0"/>
          <w:szCs w:val="21"/>
          <w:lang w:val="en-US" w:eastAsia="zh-CN"/>
        </w:rPr>
        <w:t>《环境监测分析方法标准制修订技术导则》（HJ 168-2010）</w:t>
      </w:r>
      <w:r>
        <w:rPr>
          <w:rFonts w:hint="eastAsia" w:ascii="Times New Roman" w:hAnsi="Times New Roman" w:eastAsia="宋体" w:cs="Times New Roman"/>
          <w:kern w:val="0"/>
          <w:szCs w:val="21"/>
          <w:lang w:val="en-US" w:eastAsia="zh-CN"/>
        </w:rPr>
        <w:t>的</w:t>
      </w:r>
      <w:r>
        <w:rPr>
          <w:rFonts w:ascii="Times New Roman" w:hAnsi="Times New Roman" w:eastAsia="宋体" w:cs="Times New Roman"/>
          <w:szCs w:val="21"/>
        </w:rPr>
        <w:t>相关</w:t>
      </w:r>
      <w:r>
        <w:rPr>
          <w:rFonts w:hint="eastAsia" w:ascii="Times New Roman" w:hAnsi="Times New Roman" w:eastAsia="宋体" w:cs="Times New Roman"/>
          <w:szCs w:val="21"/>
          <w:lang w:val="en-US" w:eastAsia="zh-CN"/>
        </w:rPr>
        <w:t>规定</w:t>
      </w:r>
      <w:r>
        <w:rPr>
          <w:rFonts w:hint="default" w:ascii="Times New Roman" w:hAnsi="Times New Roman" w:eastAsia="宋体" w:cs="Times New Roman"/>
          <w:color w:val="auto"/>
          <w:spacing w:val="6"/>
          <w:sz w:val="21"/>
          <w:szCs w:val="21"/>
          <w:lang w:val="en-US" w:eastAsia="zh-CN"/>
        </w:rPr>
        <w:t>开展标准</w:t>
      </w:r>
      <w:r>
        <w:rPr>
          <w:rFonts w:hint="eastAsia" w:ascii="Times New Roman" w:hAnsi="Times New Roman" w:eastAsia="宋体" w:cs="Times New Roman"/>
          <w:color w:val="auto"/>
          <w:spacing w:val="6"/>
          <w:sz w:val="21"/>
          <w:szCs w:val="21"/>
          <w:lang w:val="en-US" w:eastAsia="zh-CN"/>
        </w:rPr>
        <w:t>编制</w:t>
      </w:r>
      <w:r>
        <w:rPr>
          <w:rFonts w:hint="default" w:ascii="Times New Roman" w:hAnsi="Times New Roman" w:eastAsia="宋体" w:cs="Times New Roman"/>
          <w:color w:val="auto"/>
          <w:spacing w:val="6"/>
          <w:sz w:val="21"/>
          <w:szCs w:val="21"/>
          <w:lang w:val="en-US" w:eastAsia="zh-CN"/>
        </w:rPr>
        <w:t>工作</w:t>
      </w:r>
      <w:r>
        <w:rPr>
          <w:rFonts w:ascii="Times New Roman" w:hAnsi="Times New Roman" w:eastAsia="宋体" w:cs="Times New Roman"/>
          <w:szCs w:val="21"/>
        </w:rPr>
        <w:t>。</w:t>
      </w:r>
    </w:p>
    <w:p w14:paraId="37DFC3D8">
      <w:pPr>
        <w:spacing w:line="360" w:lineRule="exact"/>
        <w:ind w:firstLine="420" w:firstLineChars="200"/>
        <w:rPr>
          <w:rFonts w:ascii="Times New Roman" w:hAnsi="Times New Roman" w:eastAsia="宋体" w:cs="Times New Roman"/>
          <w:szCs w:val="21"/>
        </w:rPr>
      </w:pPr>
      <w:r>
        <w:rPr>
          <w:rFonts w:hint="default" w:ascii="Times New Roman" w:hAnsi="Times New Roman" w:eastAsia="宋体" w:cs="Times New Roman"/>
          <w:snapToGrid/>
          <w:kern w:val="2"/>
          <w:sz w:val="21"/>
          <w:szCs w:val="21"/>
          <w:lang w:val="en-US" w:eastAsia="zh-CN" w:bidi="ar-SA"/>
        </w:rPr>
        <w:t>本标准</w:t>
      </w:r>
      <w:r>
        <w:rPr>
          <w:rFonts w:hint="eastAsia" w:ascii="Times New Roman" w:hAnsi="Times New Roman" w:eastAsia="宋体" w:cs="Times New Roman"/>
          <w:snapToGrid/>
          <w:kern w:val="2"/>
          <w:sz w:val="21"/>
          <w:szCs w:val="21"/>
          <w:lang w:val="en-US" w:eastAsia="zh-CN" w:bidi="ar-SA"/>
        </w:rPr>
        <w:t>主要</w:t>
      </w:r>
      <w:r>
        <w:rPr>
          <w:rFonts w:hint="default" w:ascii="Times New Roman" w:hAnsi="Times New Roman" w:eastAsia="宋体" w:cs="Times New Roman"/>
          <w:snapToGrid/>
          <w:kern w:val="2"/>
          <w:sz w:val="21"/>
          <w:szCs w:val="21"/>
          <w:lang w:val="en-US" w:eastAsia="zh-CN" w:bidi="ar-SA"/>
        </w:rPr>
        <w:t>参考</w:t>
      </w:r>
      <w:r>
        <w:rPr>
          <w:rFonts w:hint="eastAsia" w:ascii="Times New Roman" w:hAnsi="Times New Roman" w:eastAsia="宋体" w:cs="Times New Roman"/>
          <w:snapToGrid/>
          <w:kern w:val="2"/>
          <w:sz w:val="21"/>
          <w:szCs w:val="21"/>
          <w:lang w:val="en-US" w:eastAsia="zh-CN" w:bidi="ar-SA"/>
        </w:rPr>
        <w:t>了</w:t>
      </w:r>
      <w:r>
        <w:rPr>
          <w:rFonts w:hint="default" w:ascii="Times New Roman" w:hAnsi="Times New Roman" w:eastAsia="宋体" w:cs="Times New Roman"/>
          <w:snapToGrid/>
          <w:kern w:val="2"/>
          <w:sz w:val="21"/>
          <w:szCs w:val="21"/>
          <w:lang w:val="en-US" w:eastAsia="zh-CN" w:bidi="ar-SA"/>
        </w:rPr>
        <w:t>《水质 挥发酚的测定 4-氨基安替比林分光光度法》(HJ 503-2009)、《海洋监测规范 第4部分:海水分析（19 挥发性酚 4-氨基安替比林分光光度法）》(GB 17378.4-2007)和《水质 挥发酚的测定 流动注射-4-氨基安替比林分光光度法》(HJ 825-2017)标准的基本原理、仪器工作原理、干扰物与消除、试剂配制、校准曲线绘制及注意事项等内容</w:t>
      </w:r>
      <w:r>
        <w:rPr>
          <w:rFonts w:hint="eastAsia" w:ascii="Times New Roman" w:hAnsi="Times New Roman" w:eastAsia="宋体" w:cs="Times New Roman"/>
          <w:snapToGrid/>
          <w:kern w:val="2"/>
          <w:sz w:val="21"/>
          <w:szCs w:val="21"/>
          <w:lang w:val="en-US" w:eastAsia="zh-CN" w:bidi="ar-SA"/>
        </w:rPr>
        <w:t>，开展方法研究和</w:t>
      </w:r>
      <w:r>
        <w:rPr>
          <w:rFonts w:hint="default" w:ascii="Times New Roman" w:hAnsi="Times New Roman" w:eastAsia="宋体" w:cs="Times New Roman"/>
          <w:snapToGrid/>
          <w:kern w:val="2"/>
          <w:sz w:val="21"/>
          <w:szCs w:val="21"/>
          <w:lang w:val="en-US" w:eastAsia="zh-CN" w:bidi="ar-SA"/>
        </w:rPr>
        <w:t>方法验证工作，</w:t>
      </w:r>
      <w:r>
        <w:rPr>
          <w:rFonts w:hint="default" w:ascii="Times New Roman" w:hAnsi="Times New Roman" w:eastAsia="宋体" w:cs="Times New Roman"/>
          <w:kern w:val="0"/>
        </w:rPr>
        <w:t>制定出符合</w:t>
      </w:r>
      <w:r>
        <w:rPr>
          <w:rFonts w:hint="default" w:ascii="Times New Roman" w:hAnsi="Times New Roman" w:eastAsia="宋体" w:cs="Times New Roman"/>
          <w:kern w:val="0"/>
          <w:lang w:val="en-US" w:eastAsia="zh-CN"/>
        </w:rPr>
        <w:t>相关技术规范、质量标准和环境管理工作</w:t>
      </w:r>
      <w:r>
        <w:rPr>
          <w:rFonts w:hint="default" w:ascii="Times New Roman" w:hAnsi="Times New Roman" w:eastAsia="宋体" w:cs="Times New Roman"/>
          <w:kern w:val="0"/>
        </w:rPr>
        <w:t>要求</w:t>
      </w:r>
      <w:r>
        <w:rPr>
          <w:rFonts w:hint="eastAsia" w:ascii="Times New Roman" w:hAnsi="Times New Roman" w:eastAsia="宋体" w:cs="Times New Roman"/>
          <w:kern w:val="0"/>
          <w:lang w:eastAsia="zh-CN"/>
        </w:rPr>
        <w:t>，</w:t>
      </w:r>
      <w:r>
        <w:rPr>
          <w:rFonts w:hint="default" w:ascii="Times New Roman" w:hAnsi="Times New Roman" w:eastAsia="宋体" w:cs="Times New Roman"/>
          <w:kern w:val="0"/>
        </w:rPr>
        <w:t>适用于</w:t>
      </w:r>
      <w:r>
        <w:rPr>
          <w:rFonts w:hint="default" w:ascii="Times New Roman" w:hAnsi="Times New Roman" w:eastAsia="宋体" w:cs="Times New Roman"/>
          <w:kern w:val="0"/>
          <w:lang w:val="en-US" w:eastAsia="zh-CN"/>
        </w:rPr>
        <w:t>海水中挥发性酚测定</w:t>
      </w:r>
      <w:r>
        <w:rPr>
          <w:rFonts w:hint="default" w:ascii="Times New Roman" w:hAnsi="Times New Roman" w:eastAsia="宋体" w:cs="Times New Roman"/>
          <w:kern w:val="0"/>
        </w:rPr>
        <w:t>的标准方法。</w:t>
      </w:r>
    </w:p>
    <w:p w14:paraId="7DA46339">
      <w:pPr>
        <w:spacing w:line="360" w:lineRule="exact"/>
        <w:ind w:firstLine="420" w:firstLineChars="200"/>
        <w:outlineLvl w:val="2"/>
        <w:rPr>
          <w:rFonts w:hint="eastAsia" w:ascii="Times New Roman" w:hAnsi="Times New Roman" w:eastAsia="黑体" w:cs="黑体"/>
          <w:b w:val="0"/>
          <w:bCs w:val="0"/>
          <w:szCs w:val="21"/>
          <w:lang w:val="en-US" w:eastAsia="zh-CN"/>
        </w:rPr>
      </w:pPr>
      <w:bookmarkStart w:id="546" w:name="_Toc18931"/>
      <w:bookmarkStart w:id="547" w:name="_Toc19645"/>
      <w:bookmarkStart w:id="548" w:name="_Toc10071"/>
      <w:bookmarkStart w:id="549" w:name="_Toc11574"/>
      <w:bookmarkStart w:id="550" w:name="_Toc29168"/>
      <w:bookmarkStart w:id="551" w:name="_Toc24901"/>
      <w:bookmarkStart w:id="552" w:name="_Toc29801"/>
      <w:r>
        <w:rPr>
          <w:rFonts w:hint="eastAsia" w:ascii="Times New Roman" w:hAnsi="Times New Roman" w:eastAsia="黑体" w:cs="黑体"/>
          <w:b w:val="0"/>
          <w:bCs w:val="0"/>
          <w:szCs w:val="21"/>
          <w:lang w:val="en-US" w:eastAsia="zh-CN"/>
        </w:rPr>
        <w:t>2 与现行法律、标准的关系</w:t>
      </w:r>
      <w:bookmarkEnd w:id="546"/>
      <w:bookmarkEnd w:id="547"/>
      <w:bookmarkEnd w:id="548"/>
      <w:bookmarkEnd w:id="549"/>
      <w:bookmarkEnd w:id="550"/>
      <w:bookmarkEnd w:id="551"/>
      <w:bookmarkEnd w:id="552"/>
    </w:p>
    <w:p w14:paraId="4A76DFE4">
      <w:pPr>
        <w:spacing w:line="360" w:lineRule="exact"/>
        <w:ind w:firstLine="420" w:firstLineChars="200"/>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本</w:t>
      </w:r>
      <w:r>
        <w:rPr>
          <w:rFonts w:ascii="Times New Roman" w:hAnsi="Times New Roman" w:eastAsia="宋体" w:cs="Times New Roman"/>
          <w:szCs w:val="21"/>
        </w:rPr>
        <w:t>标准</w:t>
      </w:r>
      <w:r>
        <w:rPr>
          <w:rFonts w:hint="eastAsia" w:ascii="Times New Roman" w:hAnsi="Times New Roman" w:eastAsia="宋体" w:cs="Times New Roman"/>
          <w:szCs w:val="21"/>
          <w:lang w:val="en-US" w:eastAsia="zh-CN"/>
        </w:rPr>
        <w:t>按照《中华人民共和国标准化法》、</w:t>
      </w:r>
      <w:r>
        <w:rPr>
          <w:rFonts w:hint="default" w:ascii="Times New Roman" w:hAnsi="Times New Roman" w:eastAsia="宋体" w:cs="Times New Roman"/>
          <w:szCs w:val="21"/>
          <w:lang w:val="en-US" w:eastAsia="zh-CN"/>
        </w:rPr>
        <w:t>《国家生态环境标准制修订工作规则》</w:t>
      </w:r>
      <w:r>
        <w:rPr>
          <w:rFonts w:hint="eastAsia" w:ascii="Times New Roman" w:hAnsi="Times New Roman" w:eastAsia="宋体" w:cs="Times New Roman"/>
          <w:szCs w:val="21"/>
          <w:lang w:val="en-US" w:eastAsia="zh-CN"/>
        </w:rPr>
        <w:t>、</w:t>
      </w:r>
      <w:r>
        <w:rPr>
          <w:rFonts w:hint="default" w:ascii="Times New Roman" w:hAnsi="Times New Roman" w:eastAsia="宋体" w:cs="Times New Roman"/>
          <w:szCs w:val="21"/>
          <w:lang w:val="en-US" w:eastAsia="zh-CN"/>
        </w:rPr>
        <w:t>《海南省人民政府办公厅关于海南省贯彻落实&lt;国家标准化发展纲要&gt;的实施意见》</w:t>
      </w:r>
      <w:r>
        <w:rPr>
          <w:rFonts w:hint="eastAsia" w:ascii="Times New Roman" w:hAnsi="Times New Roman" w:eastAsia="宋体" w:cs="Times New Roman"/>
          <w:szCs w:val="21"/>
          <w:lang w:val="en-US" w:eastAsia="zh-CN"/>
        </w:rPr>
        <w:t>和市场监管总局的《地方标准管理办法》等现行法律、法规的有关规定开展方法研究、方法验证、专家咨询、征求意见和技术审查等工作，与这些法律、法规不存在任何冲突。</w:t>
      </w:r>
    </w:p>
    <w:p w14:paraId="2FC66D1D">
      <w:pPr>
        <w:spacing w:line="360" w:lineRule="exact"/>
        <w:ind w:firstLine="420" w:firstLineChars="200"/>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本标准涉及的方法原理、干扰与消除、方法检出限、测定下限、精密度和正确度等主要技术指标，引用或参考</w:t>
      </w:r>
      <w:r>
        <w:rPr>
          <w:rFonts w:hint="default" w:ascii="Times New Roman" w:hAnsi="Times New Roman" w:eastAsia="宋体" w:cs="Times New Roman"/>
          <w:sz w:val="21"/>
          <w:szCs w:val="21"/>
        </w:rPr>
        <w:t>《标准化工作导则 第1部分:标准的结构和编写》</w:t>
      </w:r>
      <w:r>
        <w:rPr>
          <w:rFonts w:hint="default" w:ascii="Times New Roman" w:hAnsi="Times New Roman" w:eastAsia="宋体" w:cs="Times New Roman"/>
          <w:sz w:val="21"/>
          <w:szCs w:val="21"/>
          <w:lang w:eastAsia="zh-CN"/>
        </w:rPr>
        <w:t>（</w:t>
      </w:r>
      <w:r>
        <w:rPr>
          <w:rFonts w:hint="default" w:ascii="Times New Roman" w:hAnsi="Times New Roman" w:eastAsia="宋体" w:cs="Times New Roman"/>
          <w:sz w:val="21"/>
          <w:szCs w:val="21"/>
        </w:rPr>
        <w:t>GB/T 1.1-2020</w:t>
      </w:r>
      <w:r>
        <w:rPr>
          <w:rFonts w:hint="default" w:ascii="Times New Roman" w:hAnsi="Times New Roman" w:eastAsia="宋体" w:cs="Times New Roman"/>
          <w:sz w:val="21"/>
          <w:szCs w:val="21"/>
          <w:lang w:eastAsia="zh-CN"/>
        </w:rPr>
        <w:t>）</w:t>
      </w:r>
      <w:r>
        <w:rPr>
          <w:rFonts w:hint="default" w:ascii="Times New Roman" w:hAnsi="Times New Roman" w:eastAsia="宋体" w:cs="Times New Roman"/>
          <w:sz w:val="21"/>
          <w:szCs w:val="21"/>
          <w:lang w:val="en-US" w:eastAsia="zh-CN"/>
        </w:rPr>
        <w:t>和</w:t>
      </w:r>
      <w:r>
        <w:rPr>
          <w:rFonts w:hint="default" w:ascii="Times New Roman" w:hAnsi="Times New Roman" w:eastAsia="宋体" w:cs="Times New Roman"/>
          <w:kern w:val="0"/>
          <w:szCs w:val="21"/>
          <w:lang w:val="en-US" w:eastAsia="zh-CN"/>
        </w:rPr>
        <w:t>《环境监测分析方法标准制修订技术导则》（HJ 168-2010）</w:t>
      </w:r>
      <w:r>
        <w:rPr>
          <w:rFonts w:hint="eastAsia" w:ascii="Times New Roman" w:hAnsi="Times New Roman" w:eastAsia="宋体" w:cs="Times New Roman"/>
          <w:kern w:val="0"/>
          <w:szCs w:val="21"/>
          <w:lang w:val="en-US" w:eastAsia="zh-CN"/>
        </w:rPr>
        <w:t>、</w:t>
      </w:r>
      <w:r>
        <w:rPr>
          <w:rFonts w:hint="eastAsia" w:ascii="Times New Roman" w:hAnsi="Times New Roman" w:eastAsia="宋体" w:cs="Times New Roman"/>
          <w:snapToGrid w:val="0"/>
          <w:kern w:val="0"/>
          <w:sz w:val="21"/>
          <w:szCs w:val="21"/>
          <w:lang w:val="en-US" w:eastAsia="zh-CN" w:bidi="ar-SA"/>
        </w:rPr>
        <w:t>《水质 挥发酚的测定 4-氨基安替比林分光光度法》(HJ 503-2009)、《海洋监测规范 第4部分:海水分析（19 挥发性酚 4-氨基安替比林分光光度法）》(GB 17378.4-2007)和《水质 挥发酚的测定 流动注射-4-氨基安替比林分光光度法》(HJ 825-2017)等标准，</w:t>
      </w:r>
      <w:r>
        <w:rPr>
          <w:rFonts w:hint="eastAsia" w:ascii="Times New Roman" w:hAnsi="Times New Roman" w:eastAsia="宋体" w:cs="Times New Roman"/>
          <w:szCs w:val="21"/>
          <w:lang w:val="en-US" w:eastAsia="zh-CN"/>
        </w:rPr>
        <w:t>与现行有关国家标准和技术导则</w:t>
      </w:r>
      <w:r>
        <w:rPr>
          <w:rFonts w:hint="eastAsia" w:ascii="Times New Roman" w:hAnsi="Times New Roman" w:eastAsia="宋体" w:cs="Times New Roman"/>
          <w:snapToGrid w:val="0"/>
          <w:color w:val="000000"/>
          <w:kern w:val="0"/>
          <w:sz w:val="21"/>
          <w:szCs w:val="21"/>
          <w:lang w:val="en-US" w:eastAsia="zh-CN" w:bidi="ar-SA"/>
        </w:rPr>
        <w:t>不存在任何</w:t>
      </w:r>
      <w:r>
        <w:rPr>
          <w:rFonts w:hint="eastAsia" w:ascii="Times New Roman" w:hAnsi="Times New Roman" w:eastAsia="宋体" w:cs="Times New Roman"/>
          <w:szCs w:val="21"/>
          <w:lang w:val="en-US" w:eastAsia="zh-CN"/>
        </w:rPr>
        <w:t>冲突，</w:t>
      </w:r>
      <w:r>
        <w:rPr>
          <w:rFonts w:hint="default" w:ascii="Times New Roman" w:hAnsi="Times New Roman" w:eastAsia="宋体" w:cs="Times New Roman"/>
          <w:szCs w:val="21"/>
          <w:lang w:val="en-US" w:eastAsia="zh-CN"/>
        </w:rPr>
        <w:t>确保标准</w:t>
      </w:r>
      <w:r>
        <w:rPr>
          <w:rFonts w:hint="eastAsia" w:ascii="Times New Roman" w:hAnsi="Times New Roman" w:eastAsia="宋体" w:cs="Times New Roman"/>
          <w:szCs w:val="21"/>
          <w:lang w:val="en-US" w:eastAsia="zh-CN"/>
        </w:rPr>
        <w:t>编制</w:t>
      </w:r>
      <w:r>
        <w:rPr>
          <w:rFonts w:hint="default" w:ascii="Times New Roman" w:hAnsi="Times New Roman" w:eastAsia="宋体" w:cs="Times New Roman"/>
          <w:szCs w:val="21"/>
          <w:lang w:val="en-US" w:eastAsia="zh-CN"/>
        </w:rPr>
        <w:t>的科学性、先进性、可行性和可操作性。</w:t>
      </w:r>
    </w:p>
    <w:p w14:paraId="21BD2042">
      <w:pPr>
        <w:keepNext w:val="0"/>
        <w:keepLines w:val="0"/>
        <w:pageBreakBefore w:val="0"/>
        <w:widowControl/>
        <w:kinsoku w:val="0"/>
        <w:wordWrap/>
        <w:overflowPunct/>
        <w:topLinePunct w:val="0"/>
        <w:autoSpaceDE/>
        <w:autoSpaceDN/>
        <w:bidi w:val="0"/>
        <w:adjustRightInd w:val="0"/>
        <w:snapToGrid w:val="0"/>
        <w:spacing w:before="157" w:beforeLines="50" w:after="157" w:afterLines="50" w:line="360" w:lineRule="exact"/>
        <w:ind w:firstLine="0" w:firstLineChars="0"/>
        <w:textAlignment w:val="baseline"/>
        <w:outlineLvl w:val="1"/>
        <w:rPr>
          <w:rFonts w:hint="default" w:ascii="Times New Roman" w:hAnsi="Times New Roman" w:eastAsia="黑体" w:cs="Times New Roman"/>
          <w:b/>
          <w:bCs/>
          <w:szCs w:val="21"/>
          <w:lang w:val="en-US" w:eastAsia="zh-CN"/>
        </w:rPr>
      </w:pPr>
      <w:bookmarkStart w:id="553" w:name="_Toc2601"/>
      <w:bookmarkStart w:id="554" w:name="_Toc14056"/>
      <w:bookmarkStart w:id="555" w:name="_Toc19228"/>
      <w:bookmarkStart w:id="556" w:name="_Toc21219"/>
      <w:bookmarkStart w:id="557" w:name="_Toc30761"/>
      <w:bookmarkStart w:id="558" w:name="_Toc9187"/>
      <w:bookmarkStart w:id="559" w:name="_Toc9399"/>
      <w:bookmarkStart w:id="560" w:name="_Toc19355"/>
      <w:bookmarkStart w:id="561" w:name="_Toc6124"/>
      <w:bookmarkStart w:id="562" w:name="_Toc26428"/>
      <w:bookmarkStart w:id="563" w:name="_Toc8019"/>
      <w:r>
        <w:rPr>
          <w:rFonts w:hint="default" w:ascii="Times New Roman" w:hAnsi="Times New Roman" w:eastAsia="黑体" w:cs="Times New Roman"/>
          <w:b/>
          <w:bCs/>
          <w:color w:val="000000"/>
          <w:sz w:val="21"/>
          <w:szCs w:val="21"/>
          <w:lang w:val="en-US" w:eastAsia="zh-CN"/>
        </w:rPr>
        <w:t>（四）主要条款的说明，主要技术指标、参数、试验验证的论述</w:t>
      </w:r>
      <w:bookmarkEnd w:id="553"/>
      <w:bookmarkEnd w:id="554"/>
      <w:bookmarkEnd w:id="555"/>
      <w:bookmarkEnd w:id="556"/>
      <w:bookmarkEnd w:id="557"/>
      <w:bookmarkEnd w:id="558"/>
      <w:bookmarkEnd w:id="559"/>
      <w:bookmarkEnd w:id="560"/>
      <w:bookmarkEnd w:id="561"/>
      <w:bookmarkEnd w:id="562"/>
      <w:bookmarkEnd w:id="563"/>
    </w:p>
    <w:p w14:paraId="103A7FA7">
      <w:pPr>
        <w:autoSpaceDE/>
        <w:autoSpaceDN/>
        <w:spacing w:before="0" w:beforeLines="0" w:after="0" w:afterLines="0" w:line="360" w:lineRule="exact"/>
        <w:ind w:firstLine="420" w:firstLineChars="200"/>
        <w:outlineLvl w:val="2"/>
        <w:rPr>
          <w:rFonts w:hint="default" w:ascii="Times New Roman" w:hAnsi="Times New Roman" w:eastAsia="黑体" w:cs="Times New Roman"/>
          <w:b w:val="0"/>
          <w:bCs w:val="0"/>
          <w:szCs w:val="21"/>
          <w:lang w:val="en-US" w:eastAsia="zh-CN"/>
        </w:rPr>
      </w:pPr>
      <w:bookmarkStart w:id="564" w:name="_Toc7030"/>
      <w:bookmarkStart w:id="565" w:name="_Toc23930"/>
      <w:bookmarkStart w:id="566" w:name="_Toc11224"/>
      <w:bookmarkStart w:id="567" w:name="_Toc9398"/>
      <w:bookmarkStart w:id="568" w:name="_Toc2788"/>
      <w:bookmarkStart w:id="569" w:name="_Toc10043"/>
      <w:bookmarkStart w:id="570" w:name="_Toc26572"/>
      <w:r>
        <w:rPr>
          <w:rFonts w:hint="eastAsia" w:ascii="Times New Roman" w:hAnsi="Times New Roman" w:eastAsia="黑体" w:cs="黑体"/>
          <w:b w:val="0"/>
          <w:bCs w:val="0"/>
          <w:szCs w:val="21"/>
          <w:lang w:val="en-US" w:eastAsia="zh-CN"/>
        </w:rPr>
        <w:t xml:space="preserve">1 </w:t>
      </w:r>
      <w:bookmarkEnd w:id="544"/>
      <w:bookmarkEnd w:id="545"/>
      <w:r>
        <w:rPr>
          <w:rFonts w:hint="default" w:ascii="Times New Roman" w:hAnsi="Times New Roman" w:eastAsia="黑体" w:cs="Times New Roman"/>
          <w:b w:val="0"/>
          <w:bCs w:val="0"/>
          <w:color w:val="000000"/>
          <w:sz w:val="21"/>
          <w:szCs w:val="21"/>
          <w:lang w:val="en-US" w:eastAsia="zh-CN"/>
        </w:rPr>
        <w:t>主要条款</w:t>
      </w:r>
      <w:r>
        <w:rPr>
          <w:rFonts w:hint="eastAsia" w:ascii="Times New Roman" w:hAnsi="Times New Roman" w:eastAsia="黑体" w:cs="Times New Roman"/>
          <w:b w:val="0"/>
          <w:bCs w:val="0"/>
          <w:color w:val="000000"/>
          <w:sz w:val="21"/>
          <w:szCs w:val="21"/>
          <w:lang w:val="en-US" w:eastAsia="zh-CN"/>
        </w:rPr>
        <w:t>的说明</w:t>
      </w:r>
      <w:bookmarkEnd w:id="564"/>
      <w:bookmarkEnd w:id="565"/>
      <w:bookmarkEnd w:id="566"/>
      <w:bookmarkEnd w:id="567"/>
      <w:bookmarkEnd w:id="568"/>
      <w:bookmarkEnd w:id="569"/>
      <w:bookmarkEnd w:id="570"/>
    </w:p>
    <w:p w14:paraId="69D6DCD7">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标准</w:t>
      </w:r>
      <w:r>
        <w:rPr>
          <w:rFonts w:hint="eastAsia" w:ascii="Times New Roman" w:hAnsi="Times New Roman" w:eastAsia="宋体" w:cs="Times New Roman"/>
          <w:szCs w:val="21"/>
          <w:lang w:val="en-US" w:eastAsia="zh-CN"/>
        </w:rPr>
        <w:t>由</w:t>
      </w:r>
      <w:r>
        <w:rPr>
          <w:rFonts w:ascii="Times New Roman" w:hAnsi="Times New Roman" w:eastAsia="宋体" w:cs="Times New Roman"/>
          <w:szCs w:val="21"/>
        </w:rPr>
        <w:t>适用范围、规范性引用文件、术语和定义、</w:t>
      </w:r>
      <w:r>
        <w:rPr>
          <w:rFonts w:hint="default" w:ascii="Times New Roman" w:hAnsi="Times New Roman" w:cs="Times New Roman"/>
        </w:rPr>
        <w:t>方法原理</w:t>
      </w:r>
      <w:r>
        <w:rPr>
          <w:rFonts w:hint="eastAsia" w:ascii="Times New Roman" w:hAnsi="Times New Roman" w:eastAsia="宋体" w:cs="Times New Roman"/>
          <w:szCs w:val="21"/>
          <w:lang w:eastAsia="zh-CN"/>
        </w:rPr>
        <w:t>、</w:t>
      </w:r>
      <w:r>
        <w:rPr>
          <w:rFonts w:hint="default" w:ascii="Times New Roman" w:hAnsi="Times New Roman" w:cs="Times New Roman"/>
        </w:rPr>
        <w:t>干扰和消除</w:t>
      </w:r>
      <w:r>
        <w:rPr>
          <w:rFonts w:hint="eastAsia" w:ascii="Times New Roman" w:hAnsi="Times New Roman" w:eastAsia="宋体" w:cs="Times New Roman"/>
          <w:lang w:eastAsia="zh-CN"/>
        </w:rPr>
        <w:t>、</w:t>
      </w:r>
      <w:r>
        <w:rPr>
          <w:rFonts w:ascii="Times New Roman" w:hAnsi="Times New Roman" w:eastAsia="宋体" w:cs="Times New Roman"/>
          <w:szCs w:val="21"/>
        </w:rPr>
        <w:t>试剂和材料</w:t>
      </w:r>
      <w:r>
        <w:rPr>
          <w:rFonts w:hint="eastAsia" w:ascii="Times New Roman" w:hAnsi="Times New Roman" w:eastAsia="宋体" w:cs="Times New Roman"/>
          <w:szCs w:val="21"/>
          <w:lang w:eastAsia="zh-CN"/>
        </w:rPr>
        <w:t>、</w:t>
      </w:r>
      <w:r>
        <w:rPr>
          <w:rFonts w:ascii="Times New Roman" w:hAnsi="Times New Roman" w:eastAsia="宋体" w:cs="Times New Roman"/>
          <w:szCs w:val="21"/>
        </w:rPr>
        <w:t>仪器设备</w:t>
      </w:r>
      <w:r>
        <w:rPr>
          <w:rFonts w:hint="eastAsia" w:ascii="Times New Roman" w:hAnsi="Times New Roman" w:eastAsia="宋体" w:cs="Times New Roman"/>
          <w:szCs w:val="21"/>
          <w:lang w:eastAsia="zh-CN"/>
        </w:rPr>
        <w:t>、</w:t>
      </w:r>
      <w:r>
        <w:rPr>
          <w:rFonts w:ascii="Times New Roman" w:hAnsi="Times New Roman" w:eastAsia="宋体" w:cs="Times New Roman"/>
          <w:szCs w:val="21"/>
        </w:rPr>
        <w:t>样品采集、样品分析、结果计算与</w:t>
      </w:r>
      <w:r>
        <w:rPr>
          <w:rFonts w:hint="eastAsia" w:ascii="Times New Roman" w:hAnsi="Times New Roman" w:eastAsia="宋体" w:cs="Times New Roman"/>
          <w:szCs w:val="21"/>
          <w:lang w:val="en-US" w:eastAsia="zh-CN"/>
        </w:rPr>
        <w:t>表示</w:t>
      </w:r>
      <w:r>
        <w:rPr>
          <w:rFonts w:ascii="Times New Roman" w:hAnsi="Times New Roman" w:eastAsia="宋体" w:cs="Times New Roman"/>
          <w:szCs w:val="21"/>
        </w:rPr>
        <w:t>、质量保证和质量控制</w:t>
      </w:r>
      <w:r>
        <w:rPr>
          <w:rFonts w:hint="eastAsia" w:ascii="Times New Roman" w:hAnsi="Times New Roman" w:eastAsia="宋体" w:cs="Times New Roman"/>
          <w:szCs w:val="21"/>
          <w:lang w:val="en-US" w:eastAsia="zh-CN"/>
        </w:rPr>
        <w:t>和</w:t>
      </w:r>
      <w:r>
        <w:rPr>
          <w:rFonts w:ascii="Times New Roman" w:hAnsi="Times New Roman" w:eastAsia="宋体" w:cs="Times New Roman"/>
          <w:szCs w:val="21"/>
        </w:rPr>
        <w:t>注意事项</w:t>
      </w:r>
      <w:r>
        <w:rPr>
          <w:rFonts w:hint="eastAsia" w:ascii="Times New Roman" w:hAnsi="Times New Roman" w:eastAsia="宋体" w:cs="Times New Roman"/>
          <w:szCs w:val="21"/>
          <w:lang w:val="en-US" w:eastAsia="zh-CN"/>
        </w:rPr>
        <w:t>组成，其中</w:t>
      </w:r>
      <w:r>
        <w:rPr>
          <w:rFonts w:hint="default" w:ascii="Times New Roman" w:hAnsi="Times New Roman" w:cs="Times New Roman"/>
        </w:rPr>
        <w:t>方法原理</w:t>
      </w:r>
      <w:r>
        <w:rPr>
          <w:rFonts w:hint="eastAsia" w:ascii="Times New Roman" w:hAnsi="Times New Roman" w:eastAsia="宋体" w:cs="Times New Roman"/>
          <w:szCs w:val="21"/>
          <w:lang w:eastAsia="zh-CN"/>
        </w:rPr>
        <w:t>、</w:t>
      </w:r>
      <w:r>
        <w:rPr>
          <w:rFonts w:hint="default" w:ascii="Times New Roman" w:hAnsi="Times New Roman" w:cs="Times New Roman"/>
        </w:rPr>
        <w:t>干扰和消除</w:t>
      </w:r>
      <w:r>
        <w:rPr>
          <w:rFonts w:hint="eastAsia" w:ascii="Times New Roman" w:hAnsi="Times New Roman" w:eastAsia="宋体" w:cs="Times New Roman"/>
          <w:lang w:eastAsia="zh-CN"/>
        </w:rPr>
        <w:t>、</w:t>
      </w:r>
      <w:r>
        <w:rPr>
          <w:rFonts w:ascii="Times New Roman" w:hAnsi="Times New Roman" w:eastAsia="宋体" w:cs="Times New Roman"/>
          <w:szCs w:val="21"/>
        </w:rPr>
        <w:t>试剂和材料</w:t>
      </w:r>
      <w:r>
        <w:rPr>
          <w:rFonts w:hint="eastAsia" w:ascii="Times New Roman" w:hAnsi="Times New Roman" w:eastAsia="宋体" w:cs="Times New Roman"/>
          <w:szCs w:val="21"/>
          <w:lang w:val="en-US" w:eastAsia="zh-CN"/>
        </w:rPr>
        <w:t>和</w:t>
      </w:r>
      <w:r>
        <w:rPr>
          <w:rFonts w:ascii="Times New Roman" w:hAnsi="Times New Roman" w:eastAsia="宋体" w:cs="Times New Roman"/>
          <w:szCs w:val="21"/>
        </w:rPr>
        <w:t>质量保证和质量控制</w:t>
      </w:r>
      <w:r>
        <w:rPr>
          <w:rFonts w:hint="eastAsia" w:ascii="Times New Roman" w:hAnsi="Times New Roman" w:eastAsia="宋体" w:cs="Times New Roman"/>
          <w:szCs w:val="21"/>
          <w:lang w:val="en-US" w:eastAsia="zh-CN"/>
        </w:rPr>
        <w:t>为标准的主要技术内容</w:t>
      </w:r>
      <w:r>
        <w:rPr>
          <w:rFonts w:ascii="Times New Roman" w:hAnsi="Times New Roman" w:eastAsia="宋体" w:cs="Times New Roman"/>
          <w:szCs w:val="21"/>
        </w:rPr>
        <w:t>。</w:t>
      </w:r>
    </w:p>
    <w:p w14:paraId="7ED32127">
      <w:pPr>
        <w:spacing w:line="360" w:lineRule="exact"/>
        <w:ind w:firstLine="420" w:firstLineChars="200"/>
        <w:rPr>
          <w:rFonts w:ascii="Times New Roman" w:hAnsi="Times New Roman" w:eastAsia="宋体" w:cs="Times New Roman"/>
          <w:szCs w:val="21"/>
        </w:rPr>
      </w:pPr>
      <w:r>
        <w:rPr>
          <w:rFonts w:hint="default" w:ascii="Times New Roman" w:hAnsi="Times New Roman" w:eastAsia="宋体" w:cs="Times New Roman"/>
          <w:szCs w:val="21"/>
        </w:rPr>
        <w:t>标准规定了测定海水中挥发性酚的流动注射-</w:t>
      </w:r>
      <w:r>
        <w:rPr>
          <w:rFonts w:hint="default" w:ascii="Times New Roman" w:hAnsi="Times New Roman" w:eastAsia="宋体" w:cs="Times New Roman"/>
        </w:rPr>
        <w:t>4-氨基安替比林</w:t>
      </w:r>
      <w:r>
        <w:rPr>
          <w:rFonts w:hint="default" w:ascii="Times New Roman" w:hAnsi="Times New Roman" w:eastAsia="宋体" w:cs="Times New Roman"/>
          <w:szCs w:val="21"/>
        </w:rPr>
        <w:t>分光光度法。</w:t>
      </w:r>
    </w:p>
    <w:p w14:paraId="30AA3DD0">
      <w:pPr>
        <w:pStyle w:val="47"/>
        <w:keepNext w:val="0"/>
        <w:keepLines w:val="0"/>
        <w:widowControl/>
        <w:numPr>
          <w:ilvl w:val="-1"/>
          <w:numId w:val="0"/>
        </w:numPr>
        <w:spacing w:before="0" w:beforeLines="0" w:after="0" w:afterLines="0" w:line="360" w:lineRule="exact"/>
        <w:ind w:firstLine="420" w:firstLineChars="200"/>
        <w:outlineLvl w:val="3"/>
        <w:rPr>
          <w:rFonts w:hint="eastAsia" w:ascii="Times New Roman" w:hAnsi="Times New Roman" w:eastAsia="黑体" w:cs="Times New Roman"/>
          <w:bCs w:val="0"/>
          <w:snapToGrid/>
          <w:color w:val="000000"/>
          <w:kern w:val="2"/>
          <w:sz w:val="21"/>
          <w:szCs w:val="21"/>
          <w:lang w:val="en-US" w:eastAsia="zh-CN" w:bidi="ar-SA"/>
        </w:rPr>
      </w:pPr>
      <w:bookmarkStart w:id="571" w:name="_Toc23135"/>
      <w:r>
        <w:rPr>
          <w:rFonts w:hint="eastAsia" w:ascii="Times New Roman" w:hAnsi="Times New Roman" w:eastAsia="黑体" w:cs="Times New Roman"/>
          <w:bCs w:val="0"/>
          <w:snapToGrid/>
          <w:color w:val="000000"/>
          <w:kern w:val="2"/>
          <w:sz w:val="21"/>
          <w:szCs w:val="21"/>
          <w:lang w:val="en-US" w:eastAsia="zh-CN" w:bidi="ar-SA"/>
        </w:rPr>
        <w:t>1.1  适用范围</w:t>
      </w:r>
      <w:bookmarkEnd w:id="571"/>
    </w:p>
    <w:p w14:paraId="29B605E3">
      <w:pPr>
        <w:autoSpaceDE/>
        <w:autoSpaceDN/>
        <w:spacing w:line="360" w:lineRule="exact"/>
        <w:ind w:firstLine="420" w:firstLineChars="200"/>
        <w:outlineLvl w:val="9"/>
        <w:rPr>
          <w:rFonts w:ascii="Times New Roman" w:hAnsi="Times New Roman" w:eastAsia="宋体" w:cs="Times New Roman"/>
          <w:szCs w:val="21"/>
        </w:rPr>
      </w:pPr>
      <w:r>
        <w:rPr>
          <w:rFonts w:hint="default" w:ascii="Times New Roman" w:hAnsi="Times New Roman" w:eastAsia="宋体" w:cs="Times New Roman"/>
          <w:szCs w:val="21"/>
        </w:rPr>
        <w:t>本</w:t>
      </w:r>
      <w:r>
        <w:rPr>
          <w:rFonts w:hint="eastAsia" w:ascii="Times New Roman" w:hAnsi="Times New Roman" w:eastAsia="宋体" w:cs="Times New Roman"/>
          <w:szCs w:val="21"/>
          <w:lang w:val="en-US" w:eastAsia="zh-CN"/>
        </w:rPr>
        <w:t>文件</w:t>
      </w:r>
      <w:r>
        <w:rPr>
          <w:rFonts w:hint="default" w:ascii="Times New Roman" w:hAnsi="Times New Roman" w:eastAsia="宋体" w:cs="Times New Roman"/>
          <w:szCs w:val="21"/>
        </w:rPr>
        <w:t>适用于</w:t>
      </w:r>
      <w:r>
        <w:rPr>
          <w:rFonts w:hint="default" w:ascii="Times New Roman" w:hAnsi="Times New Roman" w:eastAsia="宋体" w:cs="Times New Roman"/>
          <w:color w:val="000000"/>
          <w:kern w:val="0"/>
          <w:szCs w:val="21"/>
          <w:shd w:val="clear"/>
          <w:lang w:bidi="ar"/>
        </w:rPr>
        <w:t>海水中</w:t>
      </w:r>
      <w:r>
        <w:rPr>
          <w:rFonts w:hint="default" w:ascii="Times New Roman" w:hAnsi="Times New Roman" w:eastAsia="宋体" w:cs="Times New Roman"/>
          <w:szCs w:val="21"/>
        </w:rPr>
        <w:t>挥发性酚的测定。</w:t>
      </w:r>
    </w:p>
    <w:p w14:paraId="5719CD41">
      <w:pPr>
        <w:autoSpaceDE/>
        <w:autoSpaceDN/>
        <w:spacing w:line="360" w:lineRule="exact"/>
        <w:ind w:firstLine="420" w:firstLineChars="200"/>
        <w:outlineLvl w:val="9"/>
        <w:rPr>
          <w:rFonts w:ascii="Times New Roman" w:hAnsi="Times New Roman" w:cs="Times New Roman"/>
          <w:szCs w:val="21"/>
        </w:rPr>
      </w:pPr>
      <w:r>
        <w:rPr>
          <w:rFonts w:hint="default" w:ascii="Times New Roman" w:hAnsi="Times New Roman" w:eastAsia="宋体" w:cs="Times New Roman"/>
          <w:szCs w:val="21"/>
        </w:rPr>
        <w:t xml:space="preserve">当检测光程为10 mm时，本标准的检出限为0.8 </w:t>
      </w:r>
      <w:r>
        <w:rPr>
          <w:rFonts w:hint="default" w:ascii="Times New Roman" w:hAnsi="Times New Roman" w:eastAsia="宋体" w:cs="Times New Roman"/>
          <w:szCs w:val="21"/>
          <w:lang w:eastAsia="zh-CN"/>
        </w:rPr>
        <w:t>μg/L</w:t>
      </w:r>
      <w:r>
        <w:rPr>
          <w:rFonts w:hint="default" w:ascii="Times New Roman" w:hAnsi="Times New Roman" w:eastAsia="宋体" w:cs="Times New Roman"/>
          <w:szCs w:val="21"/>
        </w:rPr>
        <w:t xml:space="preserve">，测定下限为3.2 </w:t>
      </w:r>
      <w:r>
        <w:rPr>
          <w:rFonts w:hint="default" w:ascii="Times New Roman" w:hAnsi="Times New Roman" w:eastAsia="宋体" w:cs="Times New Roman"/>
          <w:szCs w:val="21"/>
          <w:lang w:eastAsia="zh-CN"/>
        </w:rPr>
        <w:t>μg/L</w:t>
      </w:r>
      <w:r>
        <w:rPr>
          <w:rFonts w:hint="default" w:ascii="Times New Roman" w:hAnsi="Times New Roman" w:eastAsia="宋体" w:cs="Times New Roman"/>
          <w:szCs w:val="21"/>
        </w:rPr>
        <w:t>。</w:t>
      </w:r>
    </w:p>
    <w:p w14:paraId="789AA297">
      <w:pPr>
        <w:pStyle w:val="47"/>
        <w:keepNext w:val="0"/>
        <w:keepLines w:val="0"/>
        <w:numPr>
          <w:ilvl w:val="-1"/>
          <w:numId w:val="0"/>
        </w:numPr>
        <w:kinsoku/>
        <w:autoSpaceDE/>
        <w:autoSpaceDN/>
        <w:adjustRightInd/>
        <w:snapToGrid/>
        <w:spacing w:before="0" w:beforeLines="0" w:after="0" w:afterLines="0" w:line="360" w:lineRule="exact"/>
        <w:ind w:left="0" w:leftChars="0" w:firstLine="420" w:firstLineChars="200"/>
        <w:jc w:val="both"/>
        <w:textAlignment w:val="auto"/>
        <w:outlineLvl w:val="3"/>
        <w:rPr>
          <w:rFonts w:hint="eastAsia" w:ascii="Times New Roman" w:hAnsi="Times New Roman" w:cs="Times New Roman"/>
          <w:bCs w:val="0"/>
          <w:snapToGrid/>
          <w:kern w:val="2"/>
          <w:sz w:val="21"/>
          <w:szCs w:val="21"/>
          <w:lang w:val="en-US" w:eastAsia="zh-CN" w:bidi="ar-SA"/>
        </w:rPr>
      </w:pPr>
      <w:bookmarkStart w:id="572" w:name="_Toc14494"/>
      <w:r>
        <w:rPr>
          <w:rFonts w:hint="eastAsia" w:ascii="Times New Roman" w:hAnsi="Times New Roman" w:cs="Times New Roman"/>
          <w:bCs w:val="0"/>
          <w:snapToGrid/>
          <w:kern w:val="2"/>
          <w:sz w:val="21"/>
          <w:szCs w:val="21"/>
          <w:lang w:val="en-US" w:eastAsia="zh-CN" w:bidi="ar-SA"/>
        </w:rPr>
        <w:t>1.2   规范性引用文件</w:t>
      </w:r>
      <w:bookmarkEnd w:id="572"/>
    </w:p>
    <w:p w14:paraId="1E7C26A0">
      <w:pPr>
        <w:numPr>
          <w:ilvl w:val="255"/>
          <w:numId w:val="0"/>
        </w:num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本标准引用了下列文件或其中的条款。凡是注明日期的引用文件，仅注日期的版本适用于本文件。凡是未注日期的引用文件，其最新版本（包括</w:t>
      </w:r>
      <w:r>
        <w:rPr>
          <w:rFonts w:hint="eastAsia" w:ascii="Times New Roman" w:hAnsi="Times New Roman" w:eastAsia="宋体" w:cs="Times New Roman"/>
          <w:szCs w:val="21"/>
          <w:lang w:val="en-US" w:eastAsia="zh-CN"/>
        </w:rPr>
        <w:t>其</w:t>
      </w:r>
      <w:r>
        <w:rPr>
          <w:rFonts w:ascii="Times New Roman" w:hAnsi="Times New Roman" w:eastAsia="宋体" w:cs="Times New Roman"/>
          <w:szCs w:val="21"/>
        </w:rPr>
        <w:t>修改单）适用于本标准。</w:t>
      </w:r>
    </w:p>
    <w:p w14:paraId="2F6960FD">
      <w:pPr>
        <w:keepNext w:val="0"/>
        <w:keepLines w:val="0"/>
        <w:pageBreakBefore w:val="0"/>
        <w:widowControl/>
        <w:kinsoku/>
        <w:wordWrap/>
        <w:overflowPunct/>
        <w:topLinePunct w:val="0"/>
        <w:autoSpaceDE w:val="0"/>
        <w:autoSpaceDN w:val="0"/>
        <w:bidi w:val="0"/>
        <w:adjustRightInd/>
        <w:snapToGrid/>
        <w:spacing w:line="360" w:lineRule="exact"/>
        <w:ind w:firstLine="420" w:firstLineChars="20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GB17378.3-2007  海洋监测规范 第3部分 样品采集、贮存与运输</w:t>
      </w:r>
    </w:p>
    <w:p w14:paraId="004045FB">
      <w:pPr>
        <w:keepNext w:val="0"/>
        <w:keepLines w:val="0"/>
        <w:pageBreakBefore w:val="0"/>
        <w:widowControl/>
        <w:kinsoku/>
        <w:wordWrap/>
        <w:overflowPunct/>
        <w:topLinePunct w:val="0"/>
        <w:autoSpaceDE w:val="0"/>
        <w:autoSpaceDN w:val="0"/>
        <w:bidi w:val="0"/>
        <w:adjustRightInd/>
        <w:snapToGrid/>
        <w:spacing w:line="360" w:lineRule="exact"/>
        <w:ind w:firstLine="420" w:firstLineChars="20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GB17378.4-2007  海洋监测规范 第4部分 海水分析</w:t>
      </w:r>
    </w:p>
    <w:p w14:paraId="2A524B78">
      <w:pPr>
        <w:keepNext w:val="0"/>
        <w:keepLines w:val="0"/>
        <w:pageBreakBefore w:val="0"/>
        <w:widowControl/>
        <w:kinsoku/>
        <w:wordWrap/>
        <w:overflowPunct/>
        <w:topLinePunct w:val="0"/>
        <w:autoSpaceDE w:val="0"/>
        <w:autoSpaceDN w:val="0"/>
        <w:bidi w:val="0"/>
        <w:adjustRightInd/>
        <w:snapToGrid/>
        <w:spacing w:line="360" w:lineRule="exact"/>
        <w:ind w:firstLine="420" w:firstLineChars="200"/>
        <w:textAlignment w:val="auto"/>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HJ</w:t>
      </w:r>
      <w:r>
        <w:rPr>
          <w:rFonts w:hint="default" w:ascii="Times New Roman" w:hAnsi="Times New Roman" w:eastAsia="宋体" w:cs="Times New Roman"/>
          <w:color w:val="auto"/>
          <w:sz w:val="21"/>
          <w:szCs w:val="21"/>
        </w:rPr>
        <w:t xml:space="preserve"> 442  近岸海域环境监测规范</w:t>
      </w:r>
    </w:p>
    <w:p w14:paraId="38CBCC53">
      <w:pPr>
        <w:keepNext w:val="0"/>
        <w:keepLines w:val="0"/>
        <w:pageBreakBefore w:val="0"/>
        <w:widowControl/>
        <w:kinsoku/>
        <w:wordWrap/>
        <w:overflowPunct/>
        <w:topLinePunct w:val="0"/>
        <w:autoSpaceDE w:val="0"/>
        <w:autoSpaceDN w:val="0"/>
        <w:bidi w:val="0"/>
        <w:adjustRightInd/>
        <w:snapToGrid/>
        <w:spacing w:line="360" w:lineRule="exact"/>
        <w:ind w:firstLine="420" w:firstLineChars="20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 xml:space="preserve">HJ </w:t>
      </w:r>
      <w:r>
        <w:rPr>
          <w:rFonts w:hint="default" w:ascii="Times New Roman" w:hAnsi="Times New Roman" w:eastAsia="宋体" w:cs="Times New Roman"/>
          <w:color w:val="auto"/>
          <w:sz w:val="21"/>
          <w:szCs w:val="21"/>
          <w:lang w:val="en-US" w:eastAsia="zh-CN"/>
        </w:rPr>
        <w:t>503</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 xml:space="preserve">2009  </w:t>
      </w:r>
      <w:r>
        <w:rPr>
          <w:rFonts w:hint="default" w:ascii="Times New Roman" w:hAnsi="Times New Roman" w:eastAsia="宋体" w:cs="Times New Roman"/>
          <w:color w:val="auto"/>
          <w:sz w:val="21"/>
          <w:szCs w:val="21"/>
        </w:rPr>
        <w:t>水质</w:t>
      </w:r>
      <w:r>
        <w:rPr>
          <w:rFonts w:hint="default" w:ascii="Times New Roman" w:hAnsi="Times New Roman" w:eastAsia="宋体" w:cs="Times New Roman"/>
          <w:color w:val="auto"/>
          <w:sz w:val="21"/>
          <w:szCs w:val="21"/>
          <w:lang w:val="en-US" w:eastAsia="zh-CN"/>
        </w:rPr>
        <w:t xml:space="preserve"> </w:t>
      </w:r>
      <w:r>
        <w:rPr>
          <w:rFonts w:hint="default" w:ascii="Times New Roman" w:hAnsi="Times New Roman" w:eastAsia="宋体" w:cs="Times New Roman"/>
          <w:color w:val="auto"/>
          <w:sz w:val="21"/>
          <w:szCs w:val="21"/>
          <w:lang w:eastAsia="zh-CN"/>
        </w:rPr>
        <w:t>挥发酚</w:t>
      </w:r>
      <w:r>
        <w:rPr>
          <w:rFonts w:hint="default" w:ascii="Times New Roman" w:hAnsi="Times New Roman" w:eastAsia="宋体" w:cs="Times New Roman"/>
          <w:color w:val="auto"/>
          <w:sz w:val="21"/>
          <w:szCs w:val="21"/>
        </w:rPr>
        <w:t>的测定</w:t>
      </w:r>
      <w:r>
        <w:rPr>
          <w:rFonts w:hint="default" w:ascii="Times New Roman" w:hAnsi="Times New Roman" w:eastAsia="宋体" w:cs="Times New Roman"/>
          <w:color w:val="auto"/>
          <w:sz w:val="21"/>
          <w:szCs w:val="21"/>
          <w:lang w:val="en-US" w:eastAsia="zh-CN"/>
        </w:rPr>
        <w:t xml:space="preserve"> </w:t>
      </w:r>
      <w:r>
        <w:rPr>
          <w:rFonts w:hint="default" w:ascii="Times New Roman" w:hAnsi="Times New Roman" w:eastAsia="宋体" w:cs="Times New Roman"/>
          <w:color w:val="auto"/>
          <w:sz w:val="21"/>
          <w:szCs w:val="21"/>
          <w:lang w:eastAsia="zh-CN"/>
        </w:rPr>
        <w:t>4-氨基安替比林</w:t>
      </w:r>
      <w:r>
        <w:rPr>
          <w:rFonts w:hint="default" w:ascii="Times New Roman" w:hAnsi="Times New Roman" w:eastAsia="宋体" w:cs="Times New Roman"/>
          <w:color w:val="auto"/>
          <w:sz w:val="21"/>
          <w:szCs w:val="21"/>
        </w:rPr>
        <w:t>分光光度法</w:t>
      </w:r>
    </w:p>
    <w:p w14:paraId="2B2AB9A7">
      <w:pPr>
        <w:keepNext w:val="0"/>
        <w:keepLines w:val="0"/>
        <w:pageBreakBefore w:val="0"/>
        <w:widowControl/>
        <w:kinsoku/>
        <w:wordWrap/>
        <w:overflowPunct/>
        <w:topLinePunct w:val="0"/>
        <w:autoSpaceDE w:val="0"/>
        <w:autoSpaceDN w:val="0"/>
        <w:bidi w:val="0"/>
        <w:adjustRightInd/>
        <w:snapToGrid/>
        <w:spacing w:line="360" w:lineRule="exact"/>
        <w:ind w:firstLine="420" w:firstLineChars="200"/>
        <w:textAlignment w:val="auto"/>
        <w:rPr>
          <w:rFonts w:hint="default" w:ascii="Times New Roman" w:hAnsi="Times New Roman" w:eastAsia="宋体" w:cs="Times New Roman"/>
          <w:color w:val="auto"/>
          <w:sz w:val="21"/>
          <w:szCs w:val="21"/>
          <w:lang w:eastAsia="zh-CN"/>
        </w:rPr>
      </w:pPr>
      <w:bookmarkStart w:id="778" w:name="_GoBack"/>
      <w:bookmarkEnd w:id="778"/>
      <w:r>
        <w:rPr>
          <w:rFonts w:hint="default" w:ascii="Times New Roman" w:hAnsi="Times New Roman" w:eastAsia="宋体" w:cs="Times New Roman"/>
          <w:color w:val="auto"/>
          <w:sz w:val="21"/>
          <w:szCs w:val="21"/>
        </w:rPr>
        <w:t>HJ 82</w:t>
      </w:r>
      <w:r>
        <w:rPr>
          <w:rFonts w:hint="default" w:ascii="Times New Roman" w:hAnsi="Times New Roman" w:eastAsia="宋体" w:cs="Times New Roman"/>
          <w:color w:val="auto"/>
          <w:sz w:val="21"/>
          <w:szCs w:val="21"/>
          <w:lang w:val="en-US" w:eastAsia="zh-CN"/>
        </w:rPr>
        <w:t>5</w:t>
      </w:r>
      <w:r>
        <w:rPr>
          <w:rFonts w:hint="default" w:ascii="Times New Roman" w:hAnsi="Times New Roman" w:eastAsia="宋体" w:cs="Times New Roman"/>
          <w:color w:val="auto"/>
          <w:sz w:val="21"/>
          <w:szCs w:val="21"/>
        </w:rPr>
        <w:t>-2017</w:t>
      </w:r>
      <w:r>
        <w:rPr>
          <w:rFonts w:hint="default" w:ascii="Times New Roman" w:hAnsi="Times New Roman" w:eastAsia="宋体" w:cs="Times New Roman"/>
          <w:color w:val="auto"/>
          <w:sz w:val="21"/>
          <w:szCs w:val="21"/>
          <w:lang w:val="en-US" w:eastAsia="zh-CN"/>
        </w:rPr>
        <w:t xml:space="preserve">  </w:t>
      </w:r>
      <w:r>
        <w:rPr>
          <w:rFonts w:hint="default" w:ascii="Times New Roman" w:hAnsi="Times New Roman" w:eastAsia="宋体" w:cs="Times New Roman"/>
          <w:color w:val="auto"/>
          <w:sz w:val="21"/>
          <w:szCs w:val="21"/>
        </w:rPr>
        <w:t>水质</w:t>
      </w:r>
      <w:r>
        <w:rPr>
          <w:rFonts w:hint="default" w:ascii="Times New Roman" w:hAnsi="Times New Roman" w:eastAsia="宋体" w:cs="Times New Roman"/>
          <w:color w:val="auto"/>
          <w:sz w:val="21"/>
          <w:szCs w:val="21"/>
          <w:lang w:val="en-US" w:eastAsia="zh-CN"/>
        </w:rPr>
        <w:t xml:space="preserve"> </w:t>
      </w:r>
      <w:r>
        <w:rPr>
          <w:rFonts w:hint="default" w:ascii="Times New Roman" w:hAnsi="Times New Roman" w:eastAsia="宋体" w:cs="Times New Roman"/>
          <w:color w:val="auto"/>
          <w:sz w:val="21"/>
          <w:szCs w:val="21"/>
          <w:lang w:eastAsia="zh-CN"/>
        </w:rPr>
        <w:t>挥发酚</w:t>
      </w:r>
      <w:r>
        <w:rPr>
          <w:rFonts w:hint="default" w:ascii="Times New Roman" w:hAnsi="Times New Roman" w:eastAsia="宋体" w:cs="Times New Roman"/>
          <w:color w:val="auto"/>
          <w:sz w:val="21"/>
          <w:szCs w:val="21"/>
        </w:rPr>
        <w:t>的测定</w:t>
      </w:r>
      <w:r>
        <w:rPr>
          <w:rFonts w:hint="default" w:ascii="Times New Roman" w:hAnsi="Times New Roman" w:eastAsia="宋体" w:cs="Times New Roman"/>
          <w:color w:val="auto"/>
          <w:sz w:val="21"/>
          <w:szCs w:val="21"/>
          <w:lang w:val="en-US" w:eastAsia="zh-CN"/>
        </w:rPr>
        <w:t xml:space="preserve"> </w:t>
      </w:r>
      <w:r>
        <w:rPr>
          <w:rFonts w:hint="default" w:ascii="Times New Roman" w:hAnsi="Times New Roman" w:eastAsia="宋体" w:cs="Times New Roman"/>
          <w:color w:val="auto"/>
          <w:sz w:val="21"/>
          <w:szCs w:val="21"/>
          <w:lang w:eastAsia="zh-CN"/>
        </w:rPr>
        <w:t>流动注射-4-氨基安替比林分光光度法</w:t>
      </w:r>
    </w:p>
    <w:p w14:paraId="416C2222">
      <w:pPr>
        <w:pStyle w:val="47"/>
        <w:keepNext w:val="0"/>
        <w:keepLines w:val="0"/>
        <w:pageBreakBefore w:val="0"/>
        <w:widowControl/>
        <w:numPr>
          <w:ilvl w:val="-1"/>
          <w:numId w:val="0"/>
        </w:numPr>
        <w:kinsoku/>
        <w:wordWrap/>
        <w:overflowPunct/>
        <w:topLinePunct w:val="0"/>
        <w:autoSpaceDE/>
        <w:autoSpaceDN/>
        <w:bidi w:val="0"/>
        <w:adjustRightInd/>
        <w:snapToGrid/>
        <w:spacing w:before="0" w:beforeLines="0" w:after="0" w:afterLines="0" w:line="360" w:lineRule="exact"/>
        <w:ind w:firstLine="420" w:firstLineChars="200"/>
        <w:textAlignment w:val="auto"/>
        <w:outlineLvl w:val="3"/>
        <w:rPr>
          <w:rFonts w:hint="eastAsia" w:ascii="Times New Roman" w:hAnsi="Times New Roman" w:cs="Times New Roman"/>
          <w:kern w:val="2"/>
          <w:szCs w:val="21"/>
        </w:rPr>
      </w:pPr>
      <w:bookmarkStart w:id="573" w:name="_Toc28205"/>
      <w:r>
        <w:rPr>
          <w:rFonts w:hint="eastAsia" w:ascii="Times New Roman" w:hAnsi="Times New Roman" w:cs="Times New Roman"/>
          <w:bCs w:val="0"/>
          <w:snapToGrid/>
          <w:kern w:val="2"/>
          <w:sz w:val="21"/>
          <w:szCs w:val="21"/>
          <w:lang w:val="en-US" w:eastAsia="zh-CN" w:bidi="ar-SA"/>
        </w:rPr>
        <w:t>1.3</w:t>
      </w:r>
      <w:r>
        <w:rPr>
          <w:rFonts w:hint="eastAsia" w:ascii="Times New Roman" w:hAnsi="Times New Roman" w:cs="Times New Roman"/>
          <w:kern w:val="2"/>
          <w:szCs w:val="21"/>
          <w:lang w:val="en-US" w:eastAsia="zh-CN"/>
        </w:rPr>
        <w:t xml:space="preserve">  </w:t>
      </w:r>
      <w:r>
        <w:rPr>
          <w:rFonts w:hint="eastAsia" w:ascii="Times New Roman" w:hAnsi="Times New Roman" w:cs="Times New Roman"/>
          <w:kern w:val="2"/>
          <w:szCs w:val="21"/>
        </w:rPr>
        <w:t>术语和定义</w:t>
      </w:r>
      <w:bookmarkEnd w:id="573"/>
    </w:p>
    <w:p w14:paraId="36EBCF13">
      <w:pPr>
        <w:pStyle w:val="23"/>
        <w:keepNext w:val="0"/>
        <w:keepLines w:val="0"/>
        <w:pageBreakBefore w:val="0"/>
        <w:widowControl/>
        <w:kinsoku/>
        <w:wordWrap/>
        <w:overflowPunct/>
        <w:topLinePunct w:val="0"/>
        <w:autoSpaceDE/>
        <w:autoSpaceDN/>
        <w:bidi w:val="0"/>
        <w:adjustRightInd/>
        <w:snapToGrid/>
        <w:spacing w:line="360" w:lineRule="exact"/>
        <w:textAlignment w:val="auto"/>
        <w:rPr>
          <w:rFonts w:hint="default" w:ascii="Times New Roman" w:hAnsi="Times New Roman" w:eastAsia="宋体" w:cs="Times New Roman"/>
          <w:bCs w:val="0"/>
          <w:snapToGrid w:val="0"/>
          <w:color w:val="auto"/>
          <w:kern w:val="2"/>
          <w:sz w:val="21"/>
          <w:szCs w:val="22"/>
          <w:lang w:val="en-US" w:eastAsia="zh-CN" w:bidi="ar-SA"/>
        </w:rPr>
      </w:pPr>
      <w:r>
        <w:rPr>
          <w:rFonts w:hint="default" w:ascii="Times New Roman" w:hAnsi="Times New Roman" w:eastAsia="宋体" w:cs="Times New Roman"/>
          <w:bCs w:val="0"/>
          <w:snapToGrid w:val="0"/>
          <w:color w:val="auto"/>
          <w:kern w:val="2"/>
          <w:sz w:val="21"/>
          <w:szCs w:val="22"/>
          <w:lang w:val="en-US" w:eastAsia="zh-CN" w:bidi="ar-SA"/>
        </w:rPr>
        <w:t>下列术语和定义适用于本标准。</w:t>
      </w:r>
    </w:p>
    <w:p w14:paraId="78330CE1">
      <w:pPr>
        <w:pStyle w:val="23"/>
        <w:keepNext w:val="0"/>
        <w:keepLines w:val="0"/>
        <w:pageBreakBefore w:val="0"/>
        <w:widowControl/>
        <w:kinsoku/>
        <w:wordWrap/>
        <w:overflowPunct/>
        <w:topLinePunct w:val="0"/>
        <w:autoSpaceDE/>
        <w:autoSpaceDN/>
        <w:bidi w:val="0"/>
        <w:adjustRightInd/>
        <w:snapToGrid/>
        <w:spacing w:line="360" w:lineRule="exact"/>
        <w:textAlignment w:val="auto"/>
        <w:rPr>
          <w:rFonts w:hint="default" w:ascii="Times New Roman" w:hAnsi="Times New Roman" w:eastAsia="宋体" w:cs="Times New Roman"/>
          <w:bCs w:val="0"/>
          <w:snapToGrid w:val="0"/>
          <w:color w:val="auto"/>
          <w:kern w:val="2"/>
          <w:sz w:val="21"/>
          <w:szCs w:val="22"/>
          <w:lang w:val="en-US" w:eastAsia="zh-CN" w:bidi="ar-SA"/>
        </w:rPr>
      </w:pPr>
      <w:r>
        <w:rPr>
          <w:rFonts w:hint="default" w:ascii="Times New Roman" w:hAnsi="Times New Roman" w:eastAsia="宋体" w:cs="Times New Roman"/>
          <w:bCs w:val="0"/>
          <w:snapToGrid w:val="0"/>
          <w:color w:val="auto"/>
          <w:kern w:val="2"/>
          <w:sz w:val="21"/>
          <w:szCs w:val="22"/>
          <w:lang w:val="zh-TW" w:eastAsia="zh-CN" w:bidi="ar-SA"/>
        </w:rPr>
        <w:t>挥发性酚</w:t>
      </w:r>
      <w:r>
        <w:rPr>
          <w:rFonts w:hint="default" w:ascii="Times New Roman" w:hAnsi="Times New Roman" w:eastAsia="宋体" w:cs="Times New Roman"/>
          <w:bCs w:val="0"/>
          <w:snapToGrid w:val="0"/>
          <w:color w:val="auto"/>
          <w:kern w:val="2"/>
          <w:sz w:val="21"/>
          <w:szCs w:val="22"/>
          <w:lang w:val="en-US" w:eastAsia="zh-CN" w:bidi="ar-SA"/>
        </w:rPr>
        <w:t xml:space="preserve"> volatile</w:t>
      </w:r>
      <w:r>
        <w:rPr>
          <w:rFonts w:hint="default" w:ascii="Times New Roman" w:hAnsi="Times New Roman" w:eastAsia="宋体" w:cs="Times New Roman"/>
          <w:bCs w:val="0"/>
          <w:snapToGrid w:val="0"/>
          <w:color w:val="auto"/>
          <w:kern w:val="2"/>
          <w:sz w:val="21"/>
          <w:szCs w:val="22"/>
          <w:lang w:val="en-US" w:eastAsia="en-US" w:bidi="ar-SA"/>
        </w:rPr>
        <w:t xml:space="preserve"> </w:t>
      </w:r>
      <w:r>
        <w:rPr>
          <w:rFonts w:hint="default" w:ascii="Times New Roman" w:hAnsi="Times New Roman" w:eastAsia="宋体" w:cs="Times New Roman"/>
          <w:bCs w:val="0"/>
          <w:snapToGrid w:val="0"/>
          <w:color w:val="auto"/>
          <w:kern w:val="2"/>
          <w:sz w:val="21"/>
          <w:szCs w:val="22"/>
          <w:lang w:val="en-US" w:eastAsia="zh-CN" w:bidi="ar-SA"/>
        </w:rPr>
        <w:t>phenols</w:t>
      </w:r>
    </w:p>
    <w:p w14:paraId="774E25E1">
      <w:pPr>
        <w:pStyle w:val="23"/>
        <w:keepNext w:val="0"/>
        <w:keepLines w:val="0"/>
        <w:pageBreakBefore w:val="0"/>
        <w:widowControl/>
        <w:kinsoku/>
        <w:wordWrap/>
        <w:overflowPunct/>
        <w:topLinePunct w:val="0"/>
        <w:autoSpaceDE/>
        <w:autoSpaceDN/>
        <w:bidi w:val="0"/>
        <w:adjustRightInd/>
        <w:snapToGrid/>
        <w:spacing w:line="360" w:lineRule="exact"/>
        <w:textAlignment w:val="auto"/>
        <w:rPr>
          <w:rFonts w:hint="default" w:ascii="Times New Roman" w:hAnsi="Times New Roman" w:eastAsia="宋体" w:cs="Times New Roman"/>
          <w:snapToGrid w:val="0"/>
          <w:color w:val="auto"/>
          <w:kern w:val="2"/>
          <w:szCs w:val="22"/>
          <w:lang w:eastAsia="zh-CN"/>
        </w:rPr>
      </w:pPr>
      <w:r>
        <w:rPr>
          <w:rFonts w:hint="default" w:ascii="Times New Roman" w:hAnsi="Times New Roman" w:eastAsia="宋体" w:cs="Times New Roman"/>
          <w:bCs w:val="0"/>
          <w:snapToGrid w:val="0"/>
          <w:color w:val="auto"/>
          <w:kern w:val="2"/>
          <w:sz w:val="21"/>
          <w:szCs w:val="22"/>
          <w:lang w:val="en-US" w:eastAsia="zh-CN" w:bidi="ar-SA"/>
        </w:rPr>
        <w:t>海水中随水蒸气蒸馏出来并能与</w:t>
      </w:r>
      <w:r>
        <w:rPr>
          <w:rFonts w:hint="default" w:ascii="Times New Roman" w:hAnsi="Times New Roman" w:eastAsia="宋体" w:cs="Times New Roman"/>
          <w:snapToGrid w:val="0"/>
          <w:color w:val="auto"/>
          <w:kern w:val="2"/>
          <w:szCs w:val="22"/>
          <w:lang w:val="en-US" w:eastAsia="zh-CN"/>
        </w:rPr>
        <w:t>4-</w:t>
      </w:r>
      <w:r>
        <w:rPr>
          <w:rFonts w:hint="default" w:ascii="Times New Roman" w:hAnsi="Times New Roman" w:eastAsia="宋体" w:cs="Times New Roman"/>
          <w:bCs w:val="0"/>
          <w:snapToGrid w:val="0"/>
          <w:color w:val="auto"/>
          <w:kern w:val="2"/>
          <w:sz w:val="21"/>
          <w:szCs w:val="22"/>
          <w:lang w:val="en-US" w:eastAsia="zh-CN" w:bidi="ar-SA"/>
        </w:rPr>
        <w:t>氨基安替比林反应生成有色化合物的挥发性酚类化合物，结果以苯酚计。</w:t>
      </w:r>
    </w:p>
    <w:p w14:paraId="2E822B02">
      <w:pPr>
        <w:pStyle w:val="47"/>
        <w:numPr>
          <w:ilvl w:val="-1"/>
          <w:numId w:val="0"/>
        </w:numPr>
        <w:spacing w:before="0" w:beforeLines="0" w:after="0" w:afterLines="0" w:line="360" w:lineRule="exact"/>
        <w:ind w:firstLine="420" w:firstLineChars="200"/>
        <w:outlineLvl w:val="3"/>
        <w:rPr>
          <w:rFonts w:hint="default" w:ascii="Times New Roman" w:hAnsi="Times New Roman" w:cs="Times New Roman"/>
        </w:rPr>
      </w:pPr>
      <w:bookmarkStart w:id="574" w:name="_Toc17934"/>
      <w:r>
        <w:rPr>
          <w:rFonts w:hint="eastAsia" w:ascii="Times New Roman" w:hAnsi="Times New Roman" w:cs="Times New Roman"/>
          <w:bCs w:val="0"/>
          <w:snapToGrid/>
          <w:kern w:val="2"/>
          <w:sz w:val="21"/>
          <w:szCs w:val="21"/>
          <w:lang w:val="en-US" w:eastAsia="zh-CN" w:bidi="ar-SA"/>
        </w:rPr>
        <w:t>1.</w:t>
      </w:r>
      <w:r>
        <w:rPr>
          <w:rFonts w:hint="eastAsia" w:ascii="Times New Roman" w:hAnsi="Times New Roman" w:cs="Times New Roman"/>
          <w:lang w:val="en-US" w:eastAsia="zh-CN"/>
        </w:rPr>
        <w:t xml:space="preserve">4  </w:t>
      </w:r>
      <w:r>
        <w:rPr>
          <w:rFonts w:hint="default" w:ascii="Times New Roman" w:hAnsi="Times New Roman" w:cs="Times New Roman"/>
        </w:rPr>
        <w:t>方法原理</w:t>
      </w:r>
      <w:bookmarkEnd w:id="574"/>
    </w:p>
    <w:p w14:paraId="0C511C94">
      <w:pPr>
        <w:pStyle w:val="23"/>
        <w:spacing w:line="360" w:lineRule="exact"/>
        <w:rPr>
          <w:rFonts w:hint="default" w:ascii="Times New Roman" w:hAnsi="Times New Roman" w:eastAsia="宋体" w:cs="Times New Roman"/>
          <w:snapToGrid w:val="0"/>
          <w:color w:val="auto"/>
          <w:kern w:val="2"/>
          <w:szCs w:val="22"/>
        </w:rPr>
      </w:pPr>
      <w:r>
        <w:rPr>
          <w:rFonts w:ascii="Times New Roman" w:hAnsi="Times New Roman" w:eastAsia="宋体" w:cs="Times New Roman"/>
          <w:snapToGrid w:val="0"/>
          <w:color w:val="auto"/>
          <w:kern w:val="2"/>
          <w:szCs w:val="22"/>
        </w:rPr>
        <w:t>将</w:t>
      </w:r>
      <w:r>
        <w:rPr>
          <w:rFonts w:hint="default" w:ascii="Times New Roman" w:hAnsi="Times New Roman" w:eastAsia="宋体" w:cs="Times New Roman"/>
          <w:snapToGrid w:val="0"/>
          <w:color w:val="auto"/>
          <w:kern w:val="2"/>
          <w:szCs w:val="22"/>
        </w:rPr>
        <w:t>一定体积的试样注入封闭管路中，在酸性条件下，样品通过</w:t>
      </w:r>
      <w:r>
        <w:rPr>
          <w:rFonts w:ascii="Times New Roman" w:hAnsi="Times New Roman" w:eastAsia="宋体" w:cs="Times New Roman"/>
          <w:snapToGrid w:val="0"/>
          <w:color w:val="auto"/>
          <w:kern w:val="2"/>
          <w:szCs w:val="22"/>
        </w:rPr>
        <w:t>160℃ ± 2℃</w:t>
      </w:r>
      <w:r>
        <w:rPr>
          <w:rFonts w:hint="default" w:ascii="Times New Roman" w:hAnsi="Times New Roman" w:eastAsia="宋体" w:cs="Times New Roman"/>
          <w:snapToGrid w:val="0"/>
          <w:color w:val="auto"/>
          <w:kern w:val="2"/>
          <w:szCs w:val="22"/>
        </w:rPr>
        <w:t>在线蒸馏释放出挥发性酚类化合物，蒸馏出来的酚类化合物在弱碱性的铁氢化钾缓冲溶液催化作用下，与4-氨基安替比林反应生成橙红色的安替比林染料，于500 nm的波长处测定吸光度，在一定范围内其吸光度与样品浓度成正比。</w:t>
      </w:r>
    </w:p>
    <w:p w14:paraId="42EBA8B5">
      <w:pPr>
        <w:pStyle w:val="47"/>
        <w:numPr>
          <w:ilvl w:val="-1"/>
          <w:numId w:val="0"/>
        </w:numPr>
        <w:spacing w:before="0" w:beforeLines="0" w:after="0" w:afterLines="0" w:line="360" w:lineRule="exact"/>
        <w:ind w:firstLine="420" w:firstLineChars="200"/>
        <w:outlineLvl w:val="3"/>
        <w:rPr>
          <w:rFonts w:hint="eastAsia" w:ascii="Times New Roman" w:hAnsi="Times New Roman" w:cs="Times New Roman"/>
          <w:kern w:val="2"/>
          <w:szCs w:val="21"/>
        </w:rPr>
      </w:pPr>
      <w:bookmarkStart w:id="575" w:name="_Toc22642"/>
      <w:r>
        <w:rPr>
          <w:rFonts w:hint="eastAsia" w:ascii="Times New Roman" w:hAnsi="Times New Roman" w:cs="Times New Roman"/>
          <w:bCs w:val="0"/>
          <w:snapToGrid/>
          <w:kern w:val="2"/>
          <w:sz w:val="21"/>
          <w:szCs w:val="21"/>
          <w:lang w:val="en-US" w:eastAsia="zh-CN" w:bidi="ar-SA"/>
        </w:rPr>
        <w:t>1.</w:t>
      </w:r>
      <w:r>
        <w:rPr>
          <w:rFonts w:hint="eastAsia" w:ascii="Times New Roman" w:hAnsi="Times New Roman" w:cs="Times New Roman"/>
          <w:kern w:val="2"/>
          <w:szCs w:val="21"/>
          <w:lang w:val="en-US" w:eastAsia="zh-CN"/>
        </w:rPr>
        <w:t xml:space="preserve">5  </w:t>
      </w:r>
      <w:r>
        <w:rPr>
          <w:rFonts w:hint="eastAsia" w:ascii="Times New Roman" w:hAnsi="Times New Roman" w:cs="Times New Roman"/>
          <w:kern w:val="2"/>
          <w:szCs w:val="21"/>
        </w:rPr>
        <w:t>干扰和消除</w:t>
      </w:r>
      <w:bookmarkEnd w:id="575"/>
    </w:p>
    <w:p w14:paraId="7AE1975D">
      <w:pPr>
        <w:pStyle w:val="23"/>
        <w:spacing w:line="360" w:lineRule="exact"/>
        <w:ind w:firstLineChars="200"/>
        <w:rPr>
          <w:rFonts w:hint="default" w:ascii="Times New Roman" w:hAnsi="Times New Roman" w:eastAsia="宋体" w:cs="Times New Roman"/>
          <w:snapToGrid w:val="0"/>
          <w:color w:val="auto"/>
          <w:kern w:val="2"/>
          <w:szCs w:val="22"/>
        </w:rPr>
      </w:pPr>
      <w:r>
        <w:rPr>
          <w:rFonts w:ascii="Times New Roman" w:hAnsi="Times New Roman" w:eastAsia="宋体" w:cs="Times New Roman"/>
          <w:snapToGrid w:val="0"/>
          <w:color w:val="auto"/>
          <w:kern w:val="2"/>
          <w:szCs w:val="22"/>
        </w:rPr>
        <w:t>本方法的主要干扰物为</w:t>
      </w:r>
      <w:r>
        <w:rPr>
          <w:rFonts w:hint="eastAsia" w:ascii="Times New Roman" w:cs="Times New Roman"/>
          <w:snapToGrid w:val="0"/>
          <w:color w:val="auto"/>
          <w:kern w:val="2"/>
          <w:szCs w:val="22"/>
          <w:lang w:val="en-US" w:eastAsia="zh-CN"/>
        </w:rPr>
        <w:t>硫化物、</w:t>
      </w:r>
      <w:r>
        <w:rPr>
          <w:rFonts w:ascii="Times New Roman" w:hAnsi="Times New Roman" w:eastAsia="宋体" w:cs="Times New Roman"/>
          <w:snapToGrid w:val="0"/>
          <w:color w:val="auto"/>
          <w:kern w:val="2"/>
          <w:szCs w:val="22"/>
        </w:rPr>
        <w:t>氧化剂</w:t>
      </w:r>
      <w:r>
        <w:rPr>
          <w:rFonts w:hint="default" w:ascii="Times New Roman" w:hAnsi="Times New Roman" w:eastAsia="宋体" w:cs="Times New Roman"/>
          <w:snapToGrid w:val="0"/>
          <w:color w:val="auto"/>
          <w:kern w:val="2"/>
          <w:szCs w:val="22"/>
        </w:rPr>
        <w:t>（游离氯）</w:t>
      </w:r>
      <w:r>
        <w:rPr>
          <w:rFonts w:ascii="Times New Roman" w:hAnsi="Times New Roman" w:eastAsia="宋体" w:cs="Times New Roman"/>
          <w:snapToGrid w:val="0"/>
          <w:color w:val="auto"/>
          <w:kern w:val="2"/>
          <w:szCs w:val="22"/>
        </w:rPr>
        <w:t>、苯胺类和有机或无机还原性物质。</w:t>
      </w:r>
    </w:p>
    <w:p w14:paraId="72722FD7">
      <w:pPr>
        <w:pStyle w:val="47"/>
        <w:numPr>
          <w:ilvl w:val="0"/>
          <w:numId w:val="0"/>
        </w:numPr>
        <w:spacing w:before="0" w:beforeLines="0" w:after="0" w:afterLines="0" w:line="360" w:lineRule="exact"/>
        <w:ind w:firstLine="420" w:firstLineChars="200"/>
        <w:outlineLvl w:val="9"/>
        <w:rPr>
          <w:rFonts w:hint="default" w:ascii="Times New Roman" w:hAnsi="Times New Roman" w:cs="Times New Roman"/>
          <w:szCs w:val="22"/>
        </w:rPr>
      </w:pPr>
      <w:r>
        <w:rPr>
          <w:rFonts w:hint="eastAsia" w:ascii="Times New Roman" w:hAnsi="Times New Roman" w:cs="Times New Roman"/>
          <w:color w:val="000000"/>
          <w:szCs w:val="22"/>
          <w:lang w:val="en-US" w:eastAsia="zh-CN"/>
        </w:rPr>
        <w:t>1.5</w:t>
      </w:r>
      <w:r>
        <w:rPr>
          <w:rFonts w:hint="default" w:ascii="Times New Roman" w:hAnsi="Times New Roman" w:cs="Times New Roman"/>
          <w:color w:val="000000"/>
          <w:szCs w:val="22"/>
        </w:rPr>
        <w:t xml:space="preserve">.1 </w:t>
      </w:r>
      <w:r>
        <w:rPr>
          <w:rFonts w:hint="default" w:ascii="Times New Roman" w:hAnsi="Times New Roman" w:cs="Times New Roman"/>
          <w:szCs w:val="22"/>
        </w:rPr>
        <w:t>硫化物的</w:t>
      </w:r>
      <w:r>
        <w:rPr>
          <w:rFonts w:hint="eastAsia" w:ascii="Times New Roman" w:hAnsi="Times New Roman" w:cs="Times New Roman"/>
          <w:szCs w:val="22"/>
          <w:lang w:val="en-US" w:eastAsia="zh-CN"/>
        </w:rPr>
        <w:t>干扰与</w:t>
      </w:r>
      <w:r>
        <w:rPr>
          <w:rFonts w:hint="default" w:ascii="Times New Roman" w:hAnsi="Times New Roman" w:cs="Times New Roman"/>
          <w:szCs w:val="22"/>
        </w:rPr>
        <w:t>消除</w:t>
      </w:r>
    </w:p>
    <w:p w14:paraId="665716EE">
      <w:pPr>
        <w:pStyle w:val="47"/>
        <w:numPr>
          <w:ilvl w:val="0"/>
          <w:numId w:val="0"/>
        </w:numPr>
        <w:spacing w:before="0" w:beforeLines="0" w:after="0" w:afterLines="0" w:line="360" w:lineRule="exact"/>
        <w:ind w:firstLine="420" w:firstLineChars="200"/>
        <w:outlineLvl w:val="9"/>
        <w:rPr>
          <w:rFonts w:ascii="Times New Roman" w:hAnsi="Times New Roman" w:eastAsia="宋体" w:cs="Times New Roman"/>
          <w:bCs w:val="0"/>
          <w:color w:val="auto"/>
          <w:kern w:val="2"/>
          <w:szCs w:val="22"/>
          <w:lang w:val="en-US" w:eastAsia="zh-CN" w:bidi="ar-SA"/>
        </w:rPr>
      </w:pPr>
      <w:r>
        <w:rPr>
          <w:rFonts w:ascii="Times New Roman" w:hAnsi="Times New Roman" w:eastAsia="宋体" w:cs="Times New Roman"/>
          <w:bCs w:val="0"/>
          <w:color w:val="auto"/>
          <w:kern w:val="2"/>
          <w:szCs w:val="22"/>
          <w:lang w:val="en-US" w:eastAsia="zh-CN" w:bidi="ar-SA"/>
        </w:rPr>
        <w:t>当样品中有黑色沉淀时，可取一滴样品放在乙酸铅试纸上，若试纸变黑色，说明有硫化物存在。</w:t>
      </w:r>
      <w:r>
        <w:rPr>
          <w:rFonts w:hint="default" w:ascii="Times New Roman" w:hAnsi="Times New Roman" w:eastAsia="宋体" w:cs="Times New Roman"/>
          <w:bCs w:val="0"/>
          <w:color w:val="auto"/>
          <w:kern w:val="2"/>
          <w:szCs w:val="22"/>
          <w:lang w:val="en-US" w:eastAsia="zh-CN" w:bidi="ar-SA"/>
        </w:rPr>
        <w:t>将</w:t>
      </w:r>
      <w:r>
        <w:rPr>
          <w:rFonts w:ascii="Times New Roman" w:hAnsi="Times New Roman" w:eastAsia="宋体" w:cs="Times New Roman"/>
          <w:bCs w:val="0"/>
          <w:color w:val="auto"/>
          <w:kern w:val="2"/>
          <w:szCs w:val="22"/>
          <w:lang w:val="en-US" w:eastAsia="zh-CN" w:bidi="ar-SA"/>
        </w:rPr>
        <w:t>样品</w:t>
      </w:r>
      <w:r>
        <w:rPr>
          <w:rFonts w:hint="default" w:ascii="Times New Roman" w:hAnsi="Times New Roman" w:eastAsia="宋体" w:cs="Times New Roman"/>
          <w:bCs w:val="0"/>
          <w:color w:val="auto"/>
          <w:kern w:val="2"/>
          <w:szCs w:val="22"/>
          <w:lang w:val="en-US" w:eastAsia="zh-CN" w:bidi="ar-SA"/>
        </w:rPr>
        <w:t>用</w:t>
      </w:r>
      <w:r>
        <w:rPr>
          <w:rFonts w:ascii="Times New Roman" w:hAnsi="Times New Roman" w:eastAsia="宋体" w:cs="Times New Roman"/>
          <w:bCs w:val="0"/>
          <w:color w:val="auto"/>
          <w:kern w:val="2"/>
          <w:szCs w:val="22"/>
          <w:lang w:val="en-US" w:eastAsia="zh-CN" w:bidi="ar-SA"/>
        </w:rPr>
        <w:t>磷酸酸化</w:t>
      </w:r>
      <w:r>
        <w:rPr>
          <w:rFonts w:hint="default" w:ascii="Times New Roman" w:hAnsi="Times New Roman" w:eastAsia="宋体" w:cs="Times New Roman"/>
          <w:bCs w:val="0"/>
          <w:color w:val="auto"/>
          <w:kern w:val="2"/>
          <w:szCs w:val="22"/>
          <w:lang w:val="en-US" w:eastAsia="zh-CN" w:bidi="ar-SA"/>
        </w:rPr>
        <w:t>（</w:t>
      </w:r>
      <w:r>
        <w:rPr>
          <w:rFonts w:ascii="Times New Roman" w:hAnsi="Times New Roman" w:eastAsia="宋体" w:cs="Times New Roman"/>
          <w:bCs w:val="0"/>
          <w:color w:val="auto"/>
          <w:kern w:val="2"/>
          <w:szCs w:val="22"/>
          <w:lang w:val="en-US" w:eastAsia="zh-CN" w:bidi="ar-SA"/>
        </w:rPr>
        <w:t>pH</w:t>
      </w:r>
      <w:r>
        <w:rPr>
          <w:rFonts w:hint="default" w:ascii="Times New Roman" w:hAnsi="Times New Roman" w:eastAsia="宋体" w:cs="Times New Roman"/>
          <w:bCs w:val="0"/>
          <w:color w:val="auto"/>
          <w:kern w:val="2"/>
          <w:szCs w:val="22"/>
          <w:lang w:val="en-US" w:eastAsia="zh-CN" w:bidi="ar-SA"/>
        </w:rPr>
        <w:t>=2~4）</w:t>
      </w:r>
      <w:r>
        <w:rPr>
          <w:rFonts w:ascii="Times New Roman" w:hAnsi="Times New Roman" w:eastAsia="宋体" w:cs="Times New Roman"/>
          <w:bCs w:val="0"/>
          <w:color w:val="auto"/>
          <w:kern w:val="2"/>
          <w:szCs w:val="22"/>
          <w:lang w:val="en-US" w:eastAsia="zh-CN" w:bidi="ar-SA"/>
        </w:rPr>
        <w:t>，置通风柜内进行搅拌曝气，直至生成的硫化氢完全逸出。</w:t>
      </w:r>
    </w:p>
    <w:p w14:paraId="2CD0C1F2">
      <w:pPr>
        <w:pStyle w:val="47"/>
        <w:numPr>
          <w:ilvl w:val="0"/>
          <w:numId w:val="0"/>
        </w:numPr>
        <w:spacing w:before="0" w:beforeLines="0" w:after="0" w:afterLines="0" w:line="360" w:lineRule="exact"/>
        <w:ind w:right="0" w:firstLine="420" w:firstLineChars="200"/>
        <w:outlineLvl w:val="9"/>
        <w:rPr>
          <w:rFonts w:hint="default" w:ascii="Times New Roman" w:hAnsi="Times New Roman" w:cs="Times New Roman"/>
          <w:bCs w:val="0"/>
          <w:color w:val="000000"/>
          <w:szCs w:val="22"/>
        </w:rPr>
      </w:pPr>
      <w:r>
        <w:rPr>
          <w:rFonts w:hint="eastAsia" w:ascii="Times New Roman" w:hAnsi="Times New Roman" w:cs="Times New Roman"/>
          <w:color w:val="000000"/>
          <w:szCs w:val="22"/>
          <w:lang w:val="en-US" w:eastAsia="zh-CN"/>
        </w:rPr>
        <w:t>1.</w:t>
      </w:r>
      <w:r>
        <w:rPr>
          <w:rFonts w:hint="default" w:ascii="Times New Roman" w:hAnsi="Times New Roman" w:cs="Times New Roman"/>
          <w:color w:val="000000"/>
          <w:szCs w:val="22"/>
          <w:lang w:val="en-US" w:eastAsia="zh-CN"/>
        </w:rPr>
        <w:t>5</w:t>
      </w:r>
      <w:r>
        <w:rPr>
          <w:rFonts w:hint="default" w:ascii="Times New Roman" w:hAnsi="Times New Roman" w:cs="Times New Roman"/>
          <w:color w:val="000000"/>
          <w:szCs w:val="22"/>
        </w:rPr>
        <w:t xml:space="preserve">.2 </w:t>
      </w:r>
      <w:r>
        <w:rPr>
          <w:rFonts w:hint="default" w:ascii="Times New Roman" w:hAnsi="Times New Roman" w:cs="Times New Roman"/>
          <w:bCs w:val="0"/>
          <w:color w:val="000000"/>
          <w:szCs w:val="22"/>
        </w:rPr>
        <w:t>氧化剂（游离氯）的</w:t>
      </w:r>
      <w:r>
        <w:rPr>
          <w:rFonts w:hint="default" w:ascii="Times New Roman" w:hAnsi="Times New Roman" w:cs="Times New Roman"/>
          <w:bCs w:val="0"/>
          <w:color w:val="000000"/>
          <w:szCs w:val="22"/>
          <w:lang w:val="en-US" w:eastAsia="zh-CN"/>
        </w:rPr>
        <w:t>干扰与</w:t>
      </w:r>
      <w:r>
        <w:rPr>
          <w:rFonts w:hint="default" w:ascii="Times New Roman" w:hAnsi="Times New Roman" w:cs="Times New Roman"/>
          <w:bCs w:val="0"/>
          <w:color w:val="000000"/>
          <w:szCs w:val="22"/>
        </w:rPr>
        <w:t>消除</w:t>
      </w:r>
    </w:p>
    <w:p w14:paraId="31D464CE">
      <w:pPr>
        <w:pStyle w:val="23"/>
        <w:spacing w:line="360" w:lineRule="exact"/>
        <w:ind w:right="0" w:firstLineChars="200"/>
        <w:rPr>
          <w:rFonts w:hint="default" w:ascii="Times New Roman" w:hAnsi="Times New Roman" w:eastAsia="宋体" w:cs="Times New Roman"/>
          <w:bCs w:val="0"/>
          <w:snapToGrid w:val="0"/>
          <w:color w:val="auto"/>
          <w:kern w:val="2"/>
          <w:szCs w:val="22"/>
        </w:rPr>
      </w:pPr>
      <w:r>
        <w:rPr>
          <w:rFonts w:ascii="Times New Roman" w:hAnsi="Times New Roman" w:eastAsia="宋体" w:cs="Times New Roman"/>
          <w:bCs w:val="0"/>
          <w:snapToGrid w:val="0"/>
          <w:color w:val="auto"/>
          <w:kern w:val="2"/>
          <w:szCs w:val="22"/>
        </w:rPr>
        <w:t>样品滴于淀粉-碘化钾试纸上出现蓝色，说明存在氧化剂，可加入过量</w:t>
      </w:r>
      <w:r>
        <w:rPr>
          <w:rFonts w:hint="default" w:ascii="Times New Roman" w:hAnsi="Times New Roman" w:eastAsia="宋体" w:cs="Times New Roman"/>
          <w:bCs w:val="0"/>
          <w:snapToGrid w:val="0"/>
          <w:color w:val="auto"/>
          <w:kern w:val="2"/>
          <w:szCs w:val="22"/>
        </w:rPr>
        <w:t>（0.2 g/L）</w:t>
      </w:r>
      <w:r>
        <w:rPr>
          <w:rFonts w:ascii="Times New Roman" w:hAnsi="Times New Roman" w:eastAsia="宋体" w:cs="Times New Roman"/>
          <w:bCs w:val="0"/>
          <w:snapToGrid w:val="0"/>
          <w:color w:val="auto"/>
          <w:kern w:val="2"/>
          <w:szCs w:val="22"/>
        </w:rPr>
        <w:t>的硫酸亚铁去除。</w:t>
      </w:r>
    </w:p>
    <w:p w14:paraId="6C4C6C49">
      <w:pPr>
        <w:pStyle w:val="47"/>
        <w:numPr>
          <w:ilvl w:val="0"/>
          <w:numId w:val="0"/>
        </w:numPr>
        <w:spacing w:before="0" w:beforeLines="0" w:after="0" w:afterLines="0" w:line="360" w:lineRule="exact"/>
        <w:ind w:firstLine="420" w:firstLineChars="200"/>
        <w:outlineLvl w:val="9"/>
        <w:rPr>
          <w:rFonts w:hint="eastAsia" w:ascii="Times New Roman" w:hAnsi="Times New Roman" w:cs="Times New Roman"/>
          <w:color w:val="000000"/>
          <w:szCs w:val="22"/>
          <w:highlight w:val="none"/>
        </w:rPr>
      </w:pPr>
      <w:r>
        <w:rPr>
          <w:rFonts w:hint="eastAsia" w:ascii="Times New Roman" w:hAnsi="Times New Roman" w:cs="Times New Roman"/>
          <w:color w:val="000000"/>
          <w:szCs w:val="22"/>
          <w:highlight w:val="none"/>
          <w:lang w:val="en-US" w:eastAsia="zh-CN"/>
        </w:rPr>
        <w:t>1.5</w:t>
      </w:r>
      <w:r>
        <w:rPr>
          <w:rFonts w:hint="eastAsia" w:ascii="Times New Roman" w:hAnsi="Times New Roman" w:cs="Times New Roman"/>
          <w:color w:val="000000"/>
          <w:szCs w:val="22"/>
          <w:highlight w:val="none"/>
        </w:rPr>
        <w:t>.</w:t>
      </w:r>
      <w:r>
        <w:rPr>
          <w:rFonts w:hint="eastAsia" w:ascii="Times New Roman" w:hAnsi="Times New Roman" w:cs="Times New Roman"/>
          <w:color w:val="000000"/>
          <w:szCs w:val="22"/>
          <w:highlight w:val="none"/>
          <w:lang w:val="en-US" w:eastAsia="zh-CN"/>
        </w:rPr>
        <w:t>3</w:t>
      </w:r>
      <w:r>
        <w:rPr>
          <w:rFonts w:hint="eastAsia" w:ascii="Times New Roman" w:hAnsi="Times New Roman" w:cs="Times New Roman"/>
          <w:color w:val="000000"/>
          <w:szCs w:val="22"/>
          <w:highlight w:val="none"/>
        </w:rPr>
        <w:t xml:space="preserve"> 苯胺类的</w:t>
      </w:r>
      <w:r>
        <w:rPr>
          <w:rFonts w:hint="eastAsia" w:ascii="Times New Roman" w:hAnsi="Times New Roman" w:cs="Times New Roman"/>
          <w:color w:val="000000"/>
          <w:szCs w:val="22"/>
          <w:highlight w:val="none"/>
          <w:lang w:val="en-US" w:eastAsia="zh-CN"/>
        </w:rPr>
        <w:t>干扰与</w:t>
      </w:r>
      <w:r>
        <w:rPr>
          <w:rFonts w:hint="eastAsia" w:ascii="Times New Roman" w:hAnsi="Times New Roman" w:cs="Times New Roman"/>
          <w:color w:val="000000"/>
          <w:szCs w:val="22"/>
          <w:highlight w:val="none"/>
        </w:rPr>
        <w:t>消除</w:t>
      </w:r>
    </w:p>
    <w:p w14:paraId="65655848">
      <w:pPr>
        <w:pStyle w:val="7"/>
        <w:spacing w:line="360" w:lineRule="exact"/>
        <w:ind w:right="0" w:firstLine="420" w:firstLineChars="200"/>
        <w:rPr>
          <w:rFonts w:hint="default" w:ascii="Times New Roman" w:hAnsi="Times New Roman" w:cs="Times New Roman"/>
          <w:bCs w:val="0"/>
          <w:szCs w:val="22"/>
          <w:highlight w:val="none"/>
        </w:rPr>
      </w:pPr>
      <w:r>
        <w:rPr>
          <w:rFonts w:hint="default" w:ascii="Times New Roman" w:hAnsi="Times New Roman" w:eastAsia="宋体" w:cs="Times New Roman"/>
          <w:bCs w:val="0"/>
          <w:color w:val="auto"/>
          <w:kern w:val="2"/>
          <w:szCs w:val="22"/>
          <w:highlight w:val="none"/>
          <w:lang w:val="en-US" w:eastAsia="zh-CN" w:bidi="ar-SA"/>
        </w:rPr>
        <w:t>苯胺类可与</w:t>
      </w:r>
      <w:r>
        <w:rPr>
          <w:rFonts w:ascii="Times New Roman" w:hAnsi="Times New Roman" w:eastAsia="宋体" w:cs="Times New Roman"/>
          <w:bCs w:val="0"/>
          <w:color w:val="auto"/>
          <w:kern w:val="2"/>
          <w:szCs w:val="22"/>
          <w:highlight w:val="none"/>
          <w:lang w:val="en-US" w:eastAsia="zh-CN" w:bidi="ar-SA"/>
        </w:rPr>
        <w:t>4-</w:t>
      </w:r>
      <w:r>
        <w:rPr>
          <w:rFonts w:hint="default" w:ascii="Times New Roman" w:hAnsi="Times New Roman" w:eastAsia="宋体" w:cs="Times New Roman"/>
          <w:bCs w:val="0"/>
          <w:color w:val="auto"/>
          <w:kern w:val="2"/>
          <w:szCs w:val="22"/>
          <w:highlight w:val="none"/>
          <w:lang w:val="en-US" w:eastAsia="zh-CN" w:bidi="ar-SA"/>
        </w:rPr>
        <w:t>氨基安替比林产生显色反应而干扰酚的测定，在酸性（</w:t>
      </w:r>
      <w:r>
        <w:rPr>
          <w:rFonts w:ascii="Times New Roman" w:hAnsi="Times New Roman" w:eastAsia="宋体" w:cs="Times New Roman"/>
          <w:bCs w:val="0"/>
          <w:color w:val="auto"/>
          <w:kern w:val="2"/>
          <w:szCs w:val="22"/>
          <w:highlight w:val="none"/>
          <w:lang w:val="en-US" w:eastAsia="zh-CN" w:bidi="ar-SA"/>
        </w:rPr>
        <w:t>pH</w:t>
      </w:r>
      <w:r>
        <w:rPr>
          <w:rFonts w:hint="default" w:ascii="Times New Roman" w:hAnsi="Times New Roman" w:eastAsia="宋体" w:cs="Times New Roman"/>
          <w:bCs w:val="0"/>
          <w:color w:val="auto"/>
          <w:kern w:val="2"/>
          <w:szCs w:val="22"/>
          <w:highlight w:val="none"/>
          <w:lang w:val="en-US" w:eastAsia="zh-CN" w:bidi="ar-SA"/>
        </w:rPr>
        <w:t>=2~5）条件下，可以通过预蒸馏分离。</w:t>
      </w:r>
    </w:p>
    <w:p w14:paraId="5D572D41">
      <w:pPr>
        <w:pStyle w:val="47"/>
        <w:numPr>
          <w:ilvl w:val="0"/>
          <w:numId w:val="0"/>
        </w:numPr>
        <w:spacing w:before="0" w:beforeLines="0" w:after="0" w:afterLines="0" w:line="360" w:lineRule="exact"/>
        <w:ind w:firstLine="420" w:firstLineChars="200"/>
        <w:outlineLvl w:val="9"/>
        <w:rPr>
          <w:rFonts w:hint="eastAsia" w:ascii="Times New Roman" w:hAnsi="Times New Roman" w:eastAsia="黑体" w:cs="Times New Roman"/>
          <w:color w:val="000000"/>
          <w:kern w:val="0"/>
          <w:szCs w:val="22"/>
        </w:rPr>
      </w:pPr>
      <w:bookmarkStart w:id="576" w:name="_Toc2321"/>
      <w:bookmarkStart w:id="577" w:name="_Toc30180"/>
      <w:r>
        <w:rPr>
          <w:rFonts w:hint="eastAsia" w:ascii="Times New Roman" w:hAnsi="Times New Roman" w:cs="Times New Roman"/>
          <w:color w:val="000000"/>
          <w:szCs w:val="22"/>
          <w:lang w:val="en-US" w:eastAsia="zh-CN"/>
        </w:rPr>
        <w:t xml:space="preserve">1.6  </w:t>
      </w:r>
      <w:r>
        <w:rPr>
          <w:rFonts w:hint="eastAsia" w:ascii="Times New Roman" w:hAnsi="Times New Roman" w:cs="Times New Roman"/>
          <w:color w:val="000000"/>
          <w:szCs w:val="22"/>
        </w:rPr>
        <w:t>试剂与材料</w:t>
      </w:r>
      <w:bookmarkEnd w:id="576"/>
      <w:bookmarkEnd w:id="577"/>
    </w:p>
    <w:p w14:paraId="568C9A09">
      <w:pPr>
        <w:pStyle w:val="47"/>
        <w:numPr>
          <w:ilvl w:val="0"/>
          <w:numId w:val="0"/>
        </w:numPr>
        <w:spacing w:before="0" w:beforeLines="0" w:after="0" w:afterLines="0" w:line="360" w:lineRule="exact"/>
        <w:ind w:firstLine="420" w:firstLineChars="200"/>
        <w:outlineLvl w:val="9"/>
        <w:rPr>
          <w:rFonts w:ascii="Times New Roman" w:hAnsi="Times New Roman" w:eastAsia="宋体" w:cs="Times New Roman"/>
          <w:snapToGrid w:val="0"/>
          <w:color w:val="auto"/>
          <w:kern w:val="2"/>
          <w:szCs w:val="22"/>
        </w:rPr>
      </w:pPr>
      <w:r>
        <w:rPr>
          <w:rFonts w:hint="default" w:ascii="Times New Roman" w:hAnsi="Times New Roman" w:eastAsia="宋体" w:cs="Times New Roman"/>
          <w:snapToGrid w:val="0"/>
          <w:color w:val="auto"/>
          <w:kern w:val="2"/>
          <w:szCs w:val="22"/>
        </w:rPr>
        <w:t>除非另有说明，分析时均使用符合国家标准的分析纯试剂。实验用水为新鲜制备的去离子水或蒸馏水。除标准溶液外，其他溶液和实验用水均用超声振动（6.3）和真空泵抽气（6.4）进行脱气。</w:t>
      </w:r>
    </w:p>
    <w:p w14:paraId="164CBAF1">
      <w:pPr>
        <w:pStyle w:val="23"/>
        <w:spacing w:line="360" w:lineRule="exact"/>
        <w:ind w:firstLine="420" w:firstLineChars="200"/>
        <w:rPr>
          <w:rFonts w:ascii="Times New Roman" w:hAnsi="Times New Roman" w:cs="Times New Roman"/>
          <w:snapToGrid w:val="0"/>
          <w:color w:val="auto"/>
          <w:kern w:val="2"/>
          <w:szCs w:val="22"/>
        </w:rPr>
      </w:pPr>
      <w:r>
        <w:rPr>
          <w:rFonts w:hint="default" w:ascii="Times New Roman" w:cs="Times New Roman"/>
          <w:snapToGrid w:val="0"/>
          <w:color w:val="auto"/>
          <w:kern w:val="2"/>
          <w:szCs w:val="22"/>
          <w:lang w:val="en-US" w:eastAsia="zh-CN"/>
        </w:rPr>
        <w:t>1.6</w:t>
      </w:r>
      <w:r>
        <w:rPr>
          <w:rFonts w:hint="default" w:ascii="Times New Roman" w:hAnsi="Times New Roman" w:cs="Times New Roman"/>
          <w:snapToGrid w:val="0"/>
          <w:color w:val="auto"/>
          <w:kern w:val="2"/>
          <w:szCs w:val="22"/>
        </w:rPr>
        <w:t xml:space="preserve">.1 </w:t>
      </w:r>
      <w:r>
        <w:rPr>
          <w:rFonts w:ascii="Times New Roman" w:hAnsi="Times New Roman" w:eastAsia="宋体" w:cs="Times New Roman"/>
          <w:b w:val="0"/>
          <w:bCs w:val="0"/>
          <w:snapToGrid w:val="0"/>
          <w:color w:val="auto"/>
          <w:kern w:val="2"/>
          <w:sz w:val="21"/>
          <w:szCs w:val="22"/>
        </w:rPr>
        <w:t>无酚水：按照 HJ 503 中规定的方法进行制备</w:t>
      </w:r>
      <w:r>
        <w:rPr>
          <w:rFonts w:hint="default" w:ascii="Times New Roman" w:hAnsi="Times New Roman" w:cs="Times New Roman"/>
          <w:snapToGrid w:val="0"/>
          <w:color w:val="auto"/>
          <w:kern w:val="2"/>
          <w:szCs w:val="22"/>
        </w:rPr>
        <w:t>。</w:t>
      </w:r>
    </w:p>
    <w:p w14:paraId="45CA56EC">
      <w:pPr>
        <w:pStyle w:val="27"/>
        <w:tabs>
          <w:tab w:val="left" w:pos="505"/>
        </w:tabs>
        <w:spacing w:line="360" w:lineRule="exact"/>
        <w:ind w:left="0" w:firstLine="420" w:firstLineChars="200"/>
        <w:jc w:val="left"/>
        <w:rPr>
          <w:rFonts w:ascii="Times New Roman" w:hAnsi="Times New Roman" w:cs="Times New Roman"/>
          <w:color w:val="auto"/>
          <w:kern w:val="2"/>
          <w:szCs w:val="22"/>
          <w:lang w:eastAsia="zh-CN"/>
        </w:rPr>
      </w:pPr>
      <w:r>
        <w:rPr>
          <w:rFonts w:hint="default" w:ascii="Times New Roman" w:hAnsi="Times New Roman" w:cs="Times New Roman"/>
          <w:color w:val="auto"/>
          <w:kern w:val="2"/>
          <w:szCs w:val="22"/>
          <w:lang w:val="en-US" w:eastAsia="zh-CN"/>
        </w:rPr>
        <w:t>1.6</w:t>
      </w:r>
      <w:r>
        <w:rPr>
          <w:rFonts w:hint="default" w:ascii="Times New Roman" w:hAnsi="Times New Roman" w:cs="Times New Roman"/>
          <w:color w:val="auto"/>
          <w:kern w:val="2"/>
          <w:szCs w:val="22"/>
          <w:lang w:eastAsia="zh-CN"/>
        </w:rPr>
        <w:t>.2 磷酸：</w:t>
      </w:r>
      <w:r>
        <w:rPr>
          <w:rFonts w:ascii="Times New Roman" w:hAnsi="Times New Roman" w:cs="Times New Roman"/>
          <w:i w:val="0"/>
          <w:color w:val="auto"/>
          <w:kern w:val="2"/>
          <w:szCs w:val="22"/>
          <w:lang w:eastAsia="zh-CN"/>
        </w:rPr>
        <w:t>ρ</w:t>
      </w:r>
      <w:r>
        <w:rPr>
          <w:rFonts w:hint="default" w:ascii="Times New Roman" w:hAnsi="Times New Roman" w:cs="Times New Roman"/>
          <w:color w:val="auto"/>
          <w:kern w:val="2"/>
          <w:szCs w:val="22"/>
          <w:lang w:eastAsia="zh-CN"/>
        </w:rPr>
        <w:t>（H</w:t>
      </w:r>
      <w:r>
        <w:rPr>
          <w:rFonts w:hint="default" w:ascii="Times New Roman" w:hAnsi="Times New Roman" w:cs="Times New Roman"/>
          <w:color w:val="auto"/>
          <w:kern w:val="2"/>
          <w:szCs w:val="22"/>
          <w:vertAlign w:val="baseline"/>
          <w:lang w:eastAsia="zh-CN"/>
        </w:rPr>
        <w:t>3</w:t>
      </w:r>
      <w:r>
        <w:rPr>
          <w:rFonts w:hint="default" w:ascii="Times New Roman" w:hAnsi="Times New Roman" w:cs="Times New Roman"/>
          <w:color w:val="auto"/>
          <w:kern w:val="2"/>
          <w:szCs w:val="22"/>
          <w:lang w:eastAsia="zh-CN"/>
        </w:rPr>
        <w:t>PO</w:t>
      </w:r>
      <w:r>
        <w:rPr>
          <w:rFonts w:hint="default" w:ascii="Times New Roman" w:hAnsi="Times New Roman" w:cs="Times New Roman"/>
          <w:color w:val="auto"/>
          <w:kern w:val="2"/>
          <w:szCs w:val="22"/>
          <w:vertAlign w:val="baseline"/>
          <w:lang w:eastAsia="zh-CN"/>
        </w:rPr>
        <w:t>4</w:t>
      </w:r>
      <w:r>
        <w:rPr>
          <w:rFonts w:hint="default" w:ascii="Times New Roman" w:hAnsi="Times New Roman" w:cs="Times New Roman"/>
          <w:color w:val="auto"/>
          <w:kern w:val="2"/>
          <w:szCs w:val="22"/>
          <w:lang w:eastAsia="zh-CN"/>
        </w:rPr>
        <w:t>）=1.69 g/ml，优级纯。</w:t>
      </w:r>
    </w:p>
    <w:p w14:paraId="5B2DD0E1">
      <w:pPr>
        <w:pStyle w:val="27"/>
        <w:tabs>
          <w:tab w:val="left" w:pos="505"/>
        </w:tabs>
        <w:spacing w:line="360" w:lineRule="exact"/>
        <w:ind w:left="0" w:firstLine="420" w:firstLineChars="200"/>
        <w:jc w:val="left"/>
        <w:rPr>
          <w:rFonts w:hint="default" w:ascii="Times New Roman" w:hAnsi="Times New Roman" w:cs="Times New Roman"/>
          <w:color w:val="auto"/>
          <w:kern w:val="2"/>
          <w:szCs w:val="22"/>
          <w:lang w:eastAsia="zh-CN"/>
        </w:rPr>
      </w:pPr>
      <w:r>
        <w:rPr>
          <w:rFonts w:hint="default" w:ascii="Times New Roman" w:hAnsi="Times New Roman" w:cs="Times New Roman"/>
          <w:color w:val="auto"/>
          <w:kern w:val="2"/>
          <w:szCs w:val="22"/>
          <w:lang w:val="en-US" w:eastAsia="zh-CN"/>
        </w:rPr>
        <w:t>1.6.3</w:t>
      </w:r>
      <w:r>
        <w:rPr>
          <w:rFonts w:hint="default" w:ascii="Times New Roman" w:hAnsi="Times New Roman" w:cs="Times New Roman"/>
          <w:color w:val="auto"/>
          <w:kern w:val="2"/>
          <w:szCs w:val="22"/>
          <w:lang w:eastAsia="zh-CN"/>
        </w:rPr>
        <w:t xml:space="preserve"> 氢氧化钠</w:t>
      </w:r>
      <w:r>
        <w:rPr>
          <w:rFonts w:hint="default" w:ascii="Times New Roman" w:hAnsi="Times New Roman" w:cs="Times New Roman"/>
          <w:color w:val="auto"/>
          <w:spacing w:val="0"/>
          <w:w w:val="100"/>
          <w:kern w:val="2"/>
          <w:szCs w:val="22"/>
          <w:lang w:eastAsia="zh-CN"/>
        </w:rPr>
        <w:t>（</w:t>
      </w:r>
      <w:r>
        <w:rPr>
          <w:rFonts w:ascii="Times New Roman" w:hAnsi="Times New Roman" w:eastAsia="宋体" w:cs="Times New Roman"/>
          <w:color w:val="auto"/>
          <w:w w:val="100"/>
          <w:kern w:val="2"/>
          <w:szCs w:val="22"/>
          <w:lang w:eastAsia="zh-CN"/>
        </w:rPr>
        <w:t>NaO</w:t>
      </w:r>
      <w:r>
        <w:rPr>
          <w:rFonts w:ascii="Times New Roman" w:hAnsi="Times New Roman" w:cs="Times New Roman"/>
          <w:color w:val="auto"/>
          <w:kern w:val="2"/>
          <w:szCs w:val="22"/>
          <w:lang w:eastAsia="zh-CN"/>
        </w:rPr>
        <w:t>H</w:t>
      </w:r>
      <w:r>
        <w:rPr>
          <w:rFonts w:hint="default" w:ascii="Times New Roman" w:hAnsi="Times New Roman" w:cs="Times New Roman"/>
          <w:color w:val="auto"/>
          <w:kern w:val="2"/>
          <w:szCs w:val="22"/>
          <w:lang w:eastAsia="zh-CN"/>
        </w:rPr>
        <w:t>）。</w:t>
      </w:r>
    </w:p>
    <w:p w14:paraId="0762D31D">
      <w:pPr>
        <w:pStyle w:val="27"/>
        <w:tabs>
          <w:tab w:val="left" w:pos="505"/>
        </w:tabs>
        <w:spacing w:line="360" w:lineRule="exact"/>
        <w:ind w:left="0" w:firstLine="420" w:firstLineChars="200"/>
        <w:jc w:val="left"/>
        <w:rPr>
          <w:rFonts w:hint="default" w:ascii="Times New Roman" w:hAnsi="Times New Roman" w:cs="Times New Roman"/>
          <w:color w:val="auto"/>
          <w:kern w:val="2"/>
          <w:szCs w:val="22"/>
          <w:lang w:eastAsia="zh-CN"/>
        </w:rPr>
      </w:pPr>
      <w:r>
        <w:rPr>
          <w:rFonts w:hint="default" w:ascii="Times New Roman" w:hAnsi="Times New Roman" w:cs="Times New Roman"/>
          <w:color w:val="auto"/>
          <w:kern w:val="2"/>
          <w:szCs w:val="22"/>
          <w:lang w:val="en-US" w:eastAsia="zh-CN"/>
        </w:rPr>
        <w:t>1.6</w:t>
      </w:r>
      <w:r>
        <w:rPr>
          <w:rFonts w:hint="default" w:ascii="Times New Roman" w:hAnsi="Times New Roman" w:cs="Times New Roman"/>
          <w:color w:val="auto"/>
          <w:kern w:val="2"/>
          <w:szCs w:val="22"/>
          <w:lang w:eastAsia="zh-CN"/>
        </w:rPr>
        <w:t>.4 硼酸</w:t>
      </w:r>
      <w:r>
        <w:rPr>
          <w:rFonts w:ascii="Times New Roman" w:hAnsi="Times New Roman" w:cs="Times New Roman"/>
          <w:color w:val="auto"/>
          <w:spacing w:val="0"/>
          <w:w w:val="100"/>
          <w:kern w:val="2"/>
          <w:position w:val="0"/>
          <w:szCs w:val="22"/>
          <w:lang w:eastAsia="zh-CN"/>
        </w:rPr>
        <w:t>（</w:t>
      </w:r>
      <w:r>
        <w:rPr>
          <w:rFonts w:ascii="Times New Roman" w:hAnsi="Times New Roman" w:eastAsia="宋体" w:cs="Times New Roman"/>
          <w:color w:val="auto"/>
          <w:w w:val="100"/>
          <w:kern w:val="2"/>
          <w:position w:val="0"/>
          <w:szCs w:val="22"/>
          <w:lang w:eastAsia="zh-CN"/>
        </w:rPr>
        <w:t>H</w:t>
      </w:r>
      <w:r>
        <w:rPr>
          <w:rFonts w:ascii="Times New Roman" w:hAnsi="Times New Roman" w:eastAsia="宋体" w:cs="Times New Roman"/>
          <w:color w:val="auto"/>
          <w:spacing w:val="0"/>
          <w:w w:val="100"/>
          <w:kern w:val="2"/>
          <w:sz w:val="21"/>
          <w:szCs w:val="22"/>
          <w:lang w:eastAsia="zh-CN"/>
        </w:rPr>
        <w:t>3</w:t>
      </w:r>
      <w:r>
        <w:rPr>
          <w:rFonts w:ascii="Times New Roman" w:hAnsi="Times New Roman" w:eastAsia="宋体" w:cs="Times New Roman"/>
          <w:color w:val="auto"/>
          <w:spacing w:val="0"/>
          <w:w w:val="100"/>
          <w:kern w:val="2"/>
          <w:position w:val="0"/>
          <w:szCs w:val="22"/>
          <w:lang w:eastAsia="zh-CN"/>
        </w:rPr>
        <w:t>B</w:t>
      </w:r>
      <w:r>
        <w:rPr>
          <w:rFonts w:ascii="Times New Roman" w:hAnsi="Times New Roman" w:eastAsia="宋体" w:cs="Times New Roman"/>
          <w:color w:val="auto"/>
          <w:w w:val="100"/>
          <w:kern w:val="2"/>
          <w:position w:val="0"/>
          <w:szCs w:val="22"/>
          <w:lang w:eastAsia="zh-CN"/>
        </w:rPr>
        <w:t>O</w:t>
      </w:r>
      <w:r>
        <w:rPr>
          <w:rFonts w:ascii="Times New Roman" w:hAnsi="Times New Roman" w:eastAsia="宋体" w:cs="Times New Roman"/>
          <w:color w:val="auto"/>
          <w:spacing w:val="0"/>
          <w:w w:val="100"/>
          <w:kern w:val="2"/>
          <w:sz w:val="21"/>
          <w:szCs w:val="22"/>
          <w:lang w:eastAsia="zh-CN"/>
        </w:rPr>
        <w:t>3</w:t>
      </w:r>
      <w:r>
        <w:rPr>
          <w:rFonts w:ascii="Times New Roman" w:hAnsi="Times New Roman" w:cs="Times New Roman"/>
          <w:color w:val="auto"/>
          <w:spacing w:val="0"/>
          <w:w w:val="100"/>
          <w:kern w:val="2"/>
          <w:position w:val="0"/>
          <w:szCs w:val="22"/>
          <w:lang w:eastAsia="zh-CN"/>
        </w:rPr>
        <w:t>）</w:t>
      </w:r>
      <w:r>
        <w:rPr>
          <w:rFonts w:hint="default" w:ascii="Times New Roman" w:hAnsi="Times New Roman" w:cs="Times New Roman"/>
          <w:color w:val="auto"/>
          <w:kern w:val="2"/>
          <w:position w:val="0"/>
          <w:szCs w:val="22"/>
          <w:lang w:eastAsia="zh-CN"/>
        </w:rPr>
        <w:t>）。</w:t>
      </w:r>
    </w:p>
    <w:p w14:paraId="2284257D">
      <w:pPr>
        <w:pStyle w:val="27"/>
        <w:tabs>
          <w:tab w:val="left" w:pos="505"/>
        </w:tabs>
        <w:spacing w:line="360" w:lineRule="exact"/>
        <w:ind w:left="0" w:firstLine="420" w:firstLineChars="200"/>
        <w:jc w:val="left"/>
        <w:rPr>
          <w:rFonts w:hint="default" w:ascii="Times New Roman" w:hAnsi="Times New Roman" w:cs="Times New Roman"/>
          <w:color w:val="auto"/>
          <w:kern w:val="2"/>
          <w:szCs w:val="22"/>
          <w:lang w:eastAsia="zh-CN"/>
        </w:rPr>
      </w:pPr>
      <w:r>
        <w:rPr>
          <w:rFonts w:hint="default" w:ascii="Times New Roman" w:hAnsi="Times New Roman" w:cs="Times New Roman"/>
          <w:color w:val="auto"/>
          <w:kern w:val="2"/>
          <w:szCs w:val="22"/>
          <w:lang w:val="en-US" w:eastAsia="zh-CN"/>
        </w:rPr>
        <w:t>1.6</w:t>
      </w:r>
      <w:r>
        <w:rPr>
          <w:rFonts w:hint="default" w:ascii="Times New Roman" w:hAnsi="Times New Roman" w:cs="Times New Roman"/>
          <w:color w:val="auto"/>
          <w:kern w:val="2"/>
          <w:szCs w:val="22"/>
          <w:lang w:eastAsia="zh-CN"/>
        </w:rPr>
        <w:t>.5 铁氰化钾</w:t>
      </w:r>
      <w:r>
        <w:rPr>
          <w:rFonts w:ascii="Times New Roman" w:hAnsi="Times New Roman" w:eastAsia="宋体" w:cs="Times New Roman"/>
          <w:color w:val="auto"/>
          <w:kern w:val="2"/>
          <w:position w:val="0"/>
          <w:szCs w:val="22"/>
          <w:lang w:eastAsia="zh-CN"/>
        </w:rPr>
        <w:t>[K</w:t>
      </w:r>
      <w:r>
        <w:rPr>
          <w:rFonts w:ascii="Times New Roman" w:hAnsi="Times New Roman" w:eastAsia="宋体" w:cs="Times New Roman"/>
          <w:color w:val="auto"/>
          <w:kern w:val="2"/>
          <w:sz w:val="21"/>
          <w:szCs w:val="22"/>
          <w:lang w:eastAsia="zh-CN"/>
        </w:rPr>
        <w:t>3</w:t>
      </w:r>
      <w:r>
        <w:rPr>
          <w:rFonts w:ascii="Times New Roman" w:hAnsi="Times New Roman" w:eastAsia="宋体" w:cs="Times New Roman"/>
          <w:color w:val="auto"/>
          <w:kern w:val="2"/>
          <w:position w:val="0"/>
          <w:szCs w:val="22"/>
          <w:lang w:eastAsia="zh-CN"/>
        </w:rPr>
        <w:t>Fe(CN)</w:t>
      </w:r>
      <w:r>
        <w:rPr>
          <w:rFonts w:ascii="Times New Roman" w:hAnsi="Times New Roman" w:eastAsia="宋体" w:cs="Times New Roman"/>
          <w:color w:val="auto"/>
          <w:kern w:val="2"/>
          <w:sz w:val="21"/>
          <w:szCs w:val="22"/>
          <w:lang w:eastAsia="zh-CN"/>
        </w:rPr>
        <w:t>6</w:t>
      </w:r>
      <w:r>
        <w:rPr>
          <w:rFonts w:ascii="Times New Roman" w:hAnsi="Times New Roman" w:eastAsia="宋体" w:cs="Times New Roman"/>
          <w:color w:val="auto"/>
          <w:kern w:val="2"/>
          <w:position w:val="0"/>
          <w:szCs w:val="22"/>
          <w:lang w:eastAsia="zh-CN"/>
        </w:rPr>
        <w:t>]</w:t>
      </w:r>
      <w:r>
        <w:rPr>
          <w:rFonts w:ascii="Times New Roman" w:hAnsi="Times New Roman" w:cs="Times New Roman"/>
          <w:color w:val="auto"/>
          <w:kern w:val="2"/>
          <w:position w:val="0"/>
          <w:szCs w:val="22"/>
          <w:lang w:eastAsia="zh-CN"/>
        </w:rPr>
        <w:t>。</w:t>
      </w:r>
    </w:p>
    <w:p w14:paraId="2C03B489">
      <w:pPr>
        <w:pStyle w:val="27"/>
        <w:tabs>
          <w:tab w:val="left" w:pos="505"/>
        </w:tabs>
        <w:spacing w:line="360" w:lineRule="exact"/>
        <w:ind w:left="0" w:firstLine="420" w:firstLineChars="200"/>
        <w:jc w:val="left"/>
        <w:rPr>
          <w:rFonts w:ascii="Times New Roman" w:hAnsi="Times New Roman" w:eastAsia="宋体" w:cs="Times New Roman"/>
          <w:color w:val="auto"/>
          <w:w w:val="100"/>
          <w:kern w:val="2"/>
          <w:position w:val="0"/>
          <w:szCs w:val="22"/>
          <w:lang w:eastAsia="zh-CN"/>
        </w:rPr>
      </w:pPr>
      <w:r>
        <w:rPr>
          <w:rFonts w:hint="default" w:ascii="Times New Roman" w:hAnsi="Times New Roman" w:cs="Times New Roman"/>
          <w:color w:val="auto"/>
          <w:kern w:val="2"/>
          <w:szCs w:val="22"/>
          <w:lang w:val="en-US" w:eastAsia="zh-CN"/>
        </w:rPr>
        <w:t>1.6</w:t>
      </w:r>
      <w:r>
        <w:rPr>
          <w:rFonts w:hint="default" w:ascii="Times New Roman" w:hAnsi="Times New Roman" w:cs="Times New Roman"/>
          <w:color w:val="auto"/>
          <w:kern w:val="2"/>
          <w:szCs w:val="22"/>
          <w:lang w:eastAsia="zh-CN"/>
        </w:rPr>
        <w:t>.6 氯化钾</w:t>
      </w:r>
      <w:r>
        <w:rPr>
          <w:rFonts w:ascii="Times New Roman" w:hAnsi="Times New Roman" w:cs="Times New Roman"/>
          <w:color w:val="auto"/>
          <w:spacing w:val="0"/>
          <w:w w:val="100"/>
          <w:kern w:val="2"/>
          <w:szCs w:val="22"/>
          <w:lang w:eastAsia="zh-CN"/>
        </w:rPr>
        <w:t>（</w:t>
      </w:r>
      <w:r>
        <w:rPr>
          <w:rFonts w:ascii="Times New Roman" w:hAnsi="Times New Roman" w:eastAsia="宋体" w:cs="Times New Roman"/>
          <w:color w:val="auto"/>
          <w:w w:val="100"/>
          <w:kern w:val="2"/>
          <w:position w:val="0"/>
          <w:szCs w:val="22"/>
          <w:lang w:eastAsia="zh-CN"/>
        </w:rPr>
        <w:t>KCl</w:t>
      </w:r>
      <w:r>
        <w:rPr>
          <w:rFonts w:hint="default" w:ascii="Times New Roman" w:hAnsi="Times New Roman" w:cs="Times New Roman"/>
          <w:color w:val="auto"/>
          <w:w w:val="100"/>
          <w:kern w:val="2"/>
          <w:position w:val="0"/>
          <w:szCs w:val="22"/>
          <w:lang w:eastAsia="zh-CN"/>
        </w:rPr>
        <w:t>）</w:t>
      </w:r>
      <w:r>
        <w:rPr>
          <w:rFonts w:ascii="Times New Roman" w:hAnsi="Times New Roman" w:cs="Times New Roman"/>
          <w:color w:val="auto"/>
          <w:kern w:val="2"/>
          <w:position w:val="0"/>
          <w:szCs w:val="22"/>
          <w:lang w:eastAsia="zh-CN"/>
        </w:rPr>
        <w:t>。</w:t>
      </w:r>
    </w:p>
    <w:p w14:paraId="67D705BE">
      <w:pPr>
        <w:pStyle w:val="27"/>
        <w:tabs>
          <w:tab w:val="left" w:pos="608"/>
        </w:tabs>
        <w:spacing w:line="360" w:lineRule="exact"/>
        <w:ind w:left="0" w:firstLine="420" w:firstLineChars="200"/>
        <w:jc w:val="left"/>
        <w:rPr>
          <w:rFonts w:ascii="Times New Roman" w:hAnsi="Times New Roman" w:cs="Times New Roman"/>
          <w:color w:val="auto"/>
          <w:kern w:val="2"/>
          <w:szCs w:val="22"/>
          <w:lang w:eastAsia="zh-CN"/>
        </w:rPr>
      </w:pPr>
      <w:r>
        <w:rPr>
          <w:rFonts w:hint="default" w:ascii="Times New Roman" w:hAnsi="Times New Roman" w:cs="Times New Roman"/>
          <w:color w:val="auto"/>
          <w:kern w:val="2"/>
          <w:szCs w:val="22"/>
          <w:lang w:val="en-US" w:eastAsia="zh-CN"/>
        </w:rPr>
        <w:t>1.6</w:t>
      </w:r>
      <w:r>
        <w:rPr>
          <w:rFonts w:hint="default" w:ascii="Times New Roman" w:hAnsi="Times New Roman" w:cs="Times New Roman"/>
          <w:color w:val="auto"/>
          <w:kern w:val="2"/>
          <w:szCs w:val="22"/>
          <w:lang w:eastAsia="zh-CN"/>
        </w:rPr>
        <w:t>.7</w:t>
      </w:r>
      <w:r>
        <w:rPr>
          <w:rFonts w:hint="default" w:ascii="Times New Roman" w:hAnsi="Times New Roman" w:cs="Times New Roman"/>
          <w:color w:val="auto"/>
          <w:spacing w:val="0"/>
          <w:w w:val="100"/>
          <w:kern w:val="2"/>
          <w:szCs w:val="22"/>
          <w:lang w:eastAsia="zh-CN"/>
        </w:rPr>
        <w:t xml:space="preserve"> </w:t>
      </w:r>
      <w:r>
        <w:rPr>
          <w:rFonts w:hint="default" w:ascii="Times New Roman" w:hAnsi="Times New Roman" w:cs="Times New Roman"/>
          <w:color w:val="auto"/>
          <w:kern w:val="2"/>
          <w:szCs w:val="22"/>
          <w:lang w:eastAsia="zh-CN"/>
        </w:rPr>
        <w:t>氯化钠 （NaCl）。</w:t>
      </w:r>
    </w:p>
    <w:p w14:paraId="42DC6AF4">
      <w:pPr>
        <w:pStyle w:val="27"/>
        <w:tabs>
          <w:tab w:val="left" w:pos="558"/>
        </w:tabs>
        <w:spacing w:line="360" w:lineRule="exact"/>
        <w:ind w:left="0" w:firstLine="420" w:firstLineChars="200"/>
        <w:jc w:val="left"/>
        <w:rPr>
          <w:rFonts w:ascii="Times New Roman" w:hAnsi="Times New Roman" w:cs="Times New Roman"/>
          <w:color w:val="auto"/>
          <w:kern w:val="2"/>
          <w:szCs w:val="22"/>
          <w:lang w:eastAsia="zh-CN"/>
        </w:rPr>
      </w:pPr>
      <w:r>
        <w:rPr>
          <w:rFonts w:hint="default" w:ascii="Times New Roman" w:hAnsi="Times New Roman" w:cs="Times New Roman"/>
          <w:color w:val="auto"/>
          <w:kern w:val="2"/>
          <w:szCs w:val="22"/>
          <w:lang w:val="en-US" w:eastAsia="zh-CN"/>
        </w:rPr>
        <w:t>1.6</w:t>
      </w:r>
      <w:r>
        <w:rPr>
          <w:rFonts w:hint="default" w:ascii="Times New Roman" w:hAnsi="Times New Roman" w:cs="Times New Roman"/>
          <w:color w:val="auto"/>
          <w:kern w:val="2"/>
          <w:szCs w:val="22"/>
          <w:lang w:eastAsia="zh-CN"/>
        </w:rPr>
        <w:t>.8  4-氨基安替比林（C</w:t>
      </w:r>
      <w:r>
        <w:rPr>
          <w:rFonts w:hint="default" w:ascii="Times New Roman" w:hAnsi="Times New Roman" w:cs="Times New Roman"/>
          <w:color w:val="auto"/>
          <w:kern w:val="2"/>
          <w:szCs w:val="22"/>
          <w:vertAlign w:val="baseline"/>
          <w:lang w:eastAsia="zh-CN"/>
        </w:rPr>
        <w:t>11</w:t>
      </w:r>
      <w:r>
        <w:rPr>
          <w:rFonts w:hint="default" w:ascii="Times New Roman" w:hAnsi="Times New Roman" w:cs="Times New Roman"/>
          <w:color w:val="auto"/>
          <w:kern w:val="2"/>
          <w:szCs w:val="22"/>
          <w:lang w:eastAsia="zh-CN"/>
        </w:rPr>
        <w:t>H</w:t>
      </w:r>
      <w:r>
        <w:rPr>
          <w:rFonts w:hint="default" w:ascii="Times New Roman" w:hAnsi="Times New Roman" w:cs="Times New Roman"/>
          <w:color w:val="auto"/>
          <w:kern w:val="2"/>
          <w:szCs w:val="22"/>
          <w:vertAlign w:val="baseline"/>
          <w:lang w:eastAsia="zh-CN"/>
        </w:rPr>
        <w:t>13</w:t>
      </w:r>
      <w:r>
        <w:rPr>
          <w:rFonts w:hint="default" w:ascii="Times New Roman" w:hAnsi="Times New Roman" w:cs="Times New Roman"/>
          <w:color w:val="auto"/>
          <w:kern w:val="2"/>
          <w:szCs w:val="22"/>
          <w:lang w:eastAsia="zh-CN"/>
        </w:rPr>
        <w:t>N</w:t>
      </w:r>
      <w:r>
        <w:rPr>
          <w:rFonts w:hint="default" w:ascii="Times New Roman" w:hAnsi="Times New Roman" w:cs="Times New Roman"/>
          <w:color w:val="auto"/>
          <w:kern w:val="2"/>
          <w:szCs w:val="22"/>
          <w:vertAlign w:val="baseline"/>
          <w:lang w:eastAsia="zh-CN"/>
        </w:rPr>
        <w:t>3</w:t>
      </w:r>
      <w:r>
        <w:rPr>
          <w:rFonts w:hint="default" w:ascii="Times New Roman" w:hAnsi="Times New Roman" w:cs="Times New Roman"/>
          <w:color w:val="auto"/>
          <w:kern w:val="2"/>
          <w:szCs w:val="22"/>
          <w:lang w:eastAsia="zh-CN"/>
        </w:rPr>
        <w:t>O）。</w:t>
      </w:r>
    </w:p>
    <w:p w14:paraId="5D29FEDB">
      <w:pPr>
        <w:pStyle w:val="7"/>
        <w:spacing w:line="360" w:lineRule="exact"/>
        <w:ind w:firstLine="420" w:firstLineChars="200"/>
        <w:rPr>
          <w:rFonts w:hint="default" w:ascii="Times New Roman" w:hAnsi="Times New Roman" w:eastAsia="宋体" w:cs="Times New Roman"/>
          <w:bCs w:val="0"/>
          <w:color w:val="auto"/>
          <w:kern w:val="2"/>
          <w:szCs w:val="22"/>
          <w:lang w:val="en-US" w:eastAsia="zh-CN" w:bidi="ar-SA"/>
        </w:rPr>
      </w:pPr>
      <w:r>
        <w:rPr>
          <w:rFonts w:hint="default" w:ascii="Times New Roman" w:hAnsi="Times New Roman" w:eastAsia="宋体" w:cs="Times New Roman"/>
          <w:bCs w:val="0"/>
          <w:color w:val="auto"/>
          <w:kern w:val="2"/>
          <w:szCs w:val="22"/>
          <w:lang w:val="en-US" w:eastAsia="zh-CN" w:bidi="ar-SA"/>
        </w:rPr>
        <w:t>1.6.9  氢氧化钠溶液：c（NaOH）=1.0 g/L。</w:t>
      </w:r>
    </w:p>
    <w:p w14:paraId="3229904A">
      <w:pPr>
        <w:pStyle w:val="7"/>
        <w:spacing w:line="360" w:lineRule="exact"/>
        <w:ind w:firstLine="420" w:firstLineChars="200"/>
        <w:rPr>
          <w:rFonts w:ascii="Times New Roman" w:hAnsi="Times New Roman" w:cs="Times New Roman"/>
          <w:color w:val="auto"/>
          <w:kern w:val="2"/>
          <w:szCs w:val="22"/>
          <w:lang w:eastAsia="zh-CN"/>
        </w:rPr>
      </w:pPr>
      <w:r>
        <w:rPr>
          <w:rFonts w:hint="default" w:ascii="Times New Roman" w:hAnsi="Times New Roman" w:cs="Times New Roman"/>
          <w:color w:val="auto"/>
          <w:kern w:val="2"/>
          <w:szCs w:val="22"/>
          <w:lang w:eastAsia="zh-CN"/>
        </w:rPr>
        <w:t>称取 1.0 g氢氧化钠（</w:t>
      </w:r>
      <w:r>
        <w:rPr>
          <w:rFonts w:hint="default" w:ascii="Times New Roman" w:hAnsi="Times New Roman" w:cs="Times New Roman"/>
          <w:color w:val="auto"/>
          <w:kern w:val="2"/>
          <w:szCs w:val="22"/>
          <w:lang w:val="en-US" w:eastAsia="zh-CN"/>
        </w:rPr>
        <w:t>1.6</w:t>
      </w:r>
      <w:r>
        <w:rPr>
          <w:rFonts w:hint="default" w:ascii="Times New Roman" w:hAnsi="Times New Roman" w:cs="Times New Roman"/>
          <w:color w:val="auto"/>
          <w:kern w:val="2"/>
          <w:szCs w:val="22"/>
          <w:lang w:eastAsia="zh-CN"/>
        </w:rPr>
        <w:t>.3）溶于适量</w:t>
      </w:r>
      <w:r>
        <w:rPr>
          <w:rFonts w:hint="default" w:ascii="Times New Roman" w:hAnsi="Times New Roman" w:cs="Times New Roman"/>
          <w:color w:val="auto"/>
          <w:kern w:val="2"/>
          <w:szCs w:val="22"/>
          <w:shd w:val="clear" w:color="auto" w:fill="auto"/>
          <w:lang w:eastAsia="zh-CN" w:bidi="ar-SA"/>
        </w:rPr>
        <w:t>去离子</w:t>
      </w:r>
      <w:r>
        <w:rPr>
          <w:rFonts w:ascii="Times New Roman" w:hAnsi="Times New Roman" w:cs="Times New Roman"/>
          <w:color w:val="auto"/>
          <w:kern w:val="2"/>
          <w:szCs w:val="22"/>
          <w:shd w:val="clear" w:color="auto" w:fill="auto"/>
          <w:lang w:eastAsia="zh-CN" w:bidi="ar-SA"/>
        </w:rPr>
        <w:t>水</w:t>
      </w:r>
      <w:r>
        <w:rPr>
          <w:rFonts w:hint="default" w:ascii="Times New Roman" w:hAnsi="Times New Roman" w:cs="Times New Roman"/>
          <w:color w:val="auto"/>
          <w:kern w:val="2"/>
          <w:szCs w:val="22"/>
          <w:lang w:eastAsia="zh-CN"/>
        </w:rPr>
        <w:t>中，溶解后移至500 ml容量瓶中，用</w:t>
      </w:r>
      <w:r>
        <w:rPr>
          <w:rFonts w:hint="default" w:ascii="Times New Roman" w:hAnsi="Times New Roman" w:cs="Times New Roman"/>
          <w:color w:val="auto"/>
          <w:kern w:val="2"/>
          <w:szCs w:val="22"/>
          <w:shd w:val="clear" w:color="auto" w:fill="auto"/>
          <w:lang w:eastAsia="zh-CN" w:bidi="ar-SA"/>
        </w:rPr>
        <w:t>去离子</w:t>
      </w:r>
      <w:r>
        <w:rPr>
          <w:rFonts w:ascii="Times New Roman" w:hAnsi="Times New Roman" w:cs="Times New Roman"/>
          <w:color w:val="auto"/>
          <w:kern w:val="2"/>
          <w:szCs w:val="22"/>
          <w:shd w:val="clear" w:color="auto" w:fill="auto"/>
          <w:lang w:eastAsia="zh-CN" w:bidi="ar-SA"/>
        </w:rPr>
        <w:t>水</w:t>
      </w:r>
      <w:r>
        <w:rPr>
          <w:rFonts w:hint="default" w:ascii="Times New Roman" w:hAnsi="Times New Roman" w:cs="Times New Roman"/>
          <w:color w:val="auto"/>
          <w:kern w:val="2"/>
          <w:szCs w:val="22"/>
          <w:lang w:eastAsia="zh-CN"/>
        </w:rPr>
        <w:t>定容至标线，混匀。</w:t>
      </w:r>
    </w:p>
    <w:p w14:paraId="1CE53CAE">
      <w:pPr>
        <w:pStyle w:val="7"/>
        <w:spacing w:line="360" w:lineRule="exact"/>
        <w:ind w:firstLine="420" w:firstLineChars="200"/>
        <w:rPr>
          <w:rFonts w:ascii="Times New Roman" w:hAnsi="Times New Roman" w:eastAsia="宋体" w:cs="Times New Roman"/>
          <w:bCs w:val="0"/>
          <w:color w:val="auto"/>
          <w:kern w:val="2"/>
          <w:szCs w:val="22"/>
          <w:lang w:val="en-US" w:eastAsia="zh-CN" w:bidi="ar-SA"/>
        </w:rPr>
      </w:pPr>
      <w:r>
        <w:rPr>
          <w:rFonts w:hint="default" w:ascii="Times New Roman" w:hAnsi="Times New Roman" w:eastAsia="宋体" w:cs="Times New Roman"/>
          <w:bCs w:val="0"/>
          <w:color w:val="auto"/>
          <w:kern w:val="2"/>
          <w:szCs w:val="22"/>
          <w:lang w:val="en-US" w:eastAsia="zh-CN" w:bidi="ar-SA"/>
        </w:rPr>
        <w:t>1.6.10  4-氨基安替比林溶液：</w:t>
      </w:r>
      <w:r>
        <w:rPr>
          <w:rFonts w:ascii="Times New Roman" w:hAnsi="Times New Roman" w:eastAsia="宋体" w:cs="Times New Roman"/>
          <w:bCs w:val="0"/>
          <w:i w:val="0"/>
          <w:color w:val="auto"/>
          <w:kern w:val="2"/>
          <w:szCs w:val="22"/>
          <w:lang w:val="en-US" w:eastAsia="zh-CN" w:bidi="ar-SA"/>
        </w:rPr>
        <w:t>ρ</w:t>
      </w:r>
      <w:r>
        <w:rPr>
          <w:rFonts w:hint="default" w:ascii="Times New Roman" w:hAnsi="Times New Roman" w:eastAsia="宋体" w:cs="Times New Roman"/>
          <w:bCs w:val="0"/>
          <w:i w:val="0"/>
          <w:color w:val="auto"/>
          <w:kern w:val="2"/>
          <w:szCs w:val="22"/>
          <w:lang w:val="en-US" w:eastAsia="zh-CN" w:bidi="ar-SA"/>
        </w:rPr>
        <w:t xml:space="preserve"> </w:t>
      </w:r>
      <w:r>
        <w:rPr>
          <w:rFonts w:hint="default" w:ascii="Times New Roman" w:hAnsi="Times New Roman" w:eastAsia="宋体" w:cs="Times New Roman"/>
          <w:bCs w:val="0"/>
          <w:color w:val="auto"/>
          <w:kern w:val="2"/>
          <w:szCs w:val="22"/>
          <w:lang w:val="en-US" w:eastAsia="zh-CN" w:bidi="ar-SA"/>
        </w:rPr>
        <w:t>=0.48 g/L。</w:t>
      </w:r>
    </w:p>
    <w:p w14:paraId="4AEB7FC1">
      <w:pPr>
        <w:pStyle w:val="7"/>
        <w:spacing w:line="360" w:lineRule="exact"/>
        <w:ind w:right="0" w:firstLine="420" w:firstLineChars="200"/>
        <w:rPr>
          <w:rFonts w:hint="default" w:ascii="Times New Roman" w:hAnsi="Times New Roman" w:cs="Times New Roman"/>
        </w:rPr>
      </w:pPr>
      <w:r>
        <w:rPr>
          <w:rFonts w:hint="default" w:ascii="Times New Roman" w:hAnsi="Times New Roman" w:cs="Times New Roman"/>
          <w:bCs w:val="0"/>
          <w:szCs w:val="22"/>
        </w:rPr>
        <w:t>称取0.24 g 4-氨基安替比林（</w:t>
      </w:r>
      <w:r>
        <w:rPr>
          <w:rFonts w:hint="eastAsia" w:ascii="Times New Roman" w:cs="Times New Roman"/>
          <w:kern w:val="2"/>
          <w:szCs w:val="22"/>
          <w:lang w:val="en-US" w:eastAsia="zh-CN"/>
        </w:rPr>
        <w:t>1.</w:t>
      </w:r>
      <w:r>
        <w:rPr>
          <w:rFonts w:hint="eastAsia" w:ascii="Times New Roman" w:hAnsi="Times New Roman" w:cs="Times New Roman"/>
          <w:bCs w:val="0"/>
          <w:szCs w:val="22"/>
          <w:lang w:val="en-US" w:eastAsia="zh-CN"/>
        </w:rPr>
        <w:t>6</w:t>
      </w:r>
      <w:r>
        <w:rPr>
          <w:rFonts w:hint="default" w:ascii="Times New Roman" w:hAnsi="Times New Roman" w:cs="Times New Roman"/>
          <w:bCs w:val="0"/>
          <w:szCs w:val="22"/>
        </w:rPr>
        <w:t>.8）溶于适量</w:t>
      </w:r>
      <w:r>
        <w:rPr>
          <w:rFonts w:hint="eastAsia" w:ascii="Times New Roman" w:hAnsi="Times New Roman"/>
          <w:color w:val="000000" w:themeColor="text1"/>
          <w:kern w:val="0"/>
          <w:shd w:val="clear" w:color="auto" w:fill="FFFFFF"/>
          <w:lang w:bidi="ar"/>
          <w14:textFill>
            <w14:solidFill>
              <w14:schemeClr w14:val="tx1"/>
            </w14:solidFill>
          </w14:textFill>
        </w:rPr>
        <w:t>去离子</w:t>
      </w:r>
      <w:r>
        <w:rPr>
          <w:rFonts w:ascii="Times New Roman" w:hAnsi="Times New Roman"/>
          <w:color w:val="000000" w:themeColor="text1"/>
          <w:kern w:val="0"/>
          <w:shd w:val="clear" w:color="auto" w:fill="FFFFFF"/>
          <w:lang w:bidi="ar"/>
          <w14:textFill>
            <w14:solidFill>
              <w14:schemeClr w14:val="tx1"/>
            </w14:solidFill>
          </w14:textFill>
        </w:rPr>
        <w:t>水</w:t>
      </w:r>
      <w:r>
        <w:rPr>
          <w:rFonts w:hint="default" w:ascii="Times New Roman" w:hAnsi="Times New Roman" w:cs="Times New Roman"/>
          <w:bCs w:val="0"/>
          <w:szCs w:val="22"/>
        </w:rPr>
        <w:t>中，用</w:t>
      </w:r>
      <w:r>
        <w:rPr>
          <w:rFonts w:hint="eastAsia" w:ascii="Times New Roman" w:hAnsi="Times New Roman" w:eastAsia="宋体" w:cs="Times New Roman"/>
          <w:b w:val="0"/>
          <w:snapToGrid w:val="0"/>
          <w:color w:val="auto"/>
          <w:kern w:val="0"/>
          <w:sz w:val="21"/>
          <w:szCs w:val="21"/>
          <w:lang w:val="en-US" w:eastAsia="zh-CN"/>
        </w:rPr>
        <w:t>无酚</w:t>
      </w:r>
      <w:r>
        <w:rPr>
          <w:rFonts w:hint="default" w:ascii="Times New Roman" w:hAnsi="Times New Roman" w:eastAsia="宋体" w:cs="Times New Roman"/>
          <w:b w:val="0"/>
          <w:snapToGrid w:val="0"/>
          <w:color w:val="auto"/>
          <w:kern w:val="0"/>
          <w:sz w:val="21"/>
          <w:szCs w:val="21"/>
          <w:lang w:val="en-US" w:eastAsia="zh-CN"/>
        </w:rPr>
        <w:t>水</w:t>
      </w:r>
      <w:r>
        <w:rPr>
          <w:rFonts w:hint="default" w:ascii="Times New Roman" w:hAnsi="Times New Roman" w:cs="Times New Roman"/>
          <w:bCs w:val="0"/>
          <w:szCs w:val="22"/>
        </w:rPr>
        <w:t>稀释至500 ml，混匀。提纯方法、保存时间参见HJ 503。样品量少时可适当少量配置。</w:t>
      </w:r>
    </w:p>
    <w:p w14:paraId="2EE796D5">
      <w:pPr>
        <w:pStyle w:val="7"/>
        <w:spacing w:line="360" w:lineRule="exact"/>
        <w:ind w:firstLine="420" w:firstLineChars="200"/>
        <w:rPr>
          <w:rFonts w:ascii="Times New Roman" w:hAnsi="Times New Roman" w:cs="Times New Roman"/>
          <w:bCs w:val="0"/>
          <w:szCs w:val="22"/>
        </w:rPr>
      </w:pPr>
      <w:r>
        <w:rPr>
          <w:rFonts w:hint="eastAsia" w:ascii="Times New Roman" w:cs="Times New Roman"/>
          <w:kern w:val="2"/>
          <w:szCs w:val="22"/>
          <w:lang w:val="en-US" w:eastAsia="zh-CN"/>
        </w:rPr>
        <w:t>1.</w:t>
      </w:r>
      <w:r>
        <w:rPr>
          <w:rFonts w:hint="eastAsia" w:ascii="Times New Roman" w:hAnsi="Times New Roman" w:cs="Times New Roman"/>
          <w:bCs w:val="0"/>
          <w:szCs w:val="22"/>
          <w:lang w:val="en-US" w:eastAsia="zh-CN"/>
        </w:rPr>
        <w:t>6</w:t>
      </w:r>
      <w:r>
        <w:rPr>
          <w:rFonts w:hint="default" w:ascii="Times New Roman" w:hAnsi="Times New Roman" w:cs="Times New Roman"/>
          <w:bCs w:val="0"/>
          <w:szCs w:val="22"/>
        </w:rPr>
        <w:t>.11 铁氰化钾缓冲液：pH=10.3。</w:t>
      </w:r>
    </w:p>
    <w:p w14:paraId="37F2A3B6">
      <w:pPr>
        <w:pStyle w:val="7"/>
        <w:spacing w:line="360" w:lineRule="exact"/>
        <w:ind w:right="377" w:firstLine="420" w:firstLineChars="200"/>
        <w:rPr>
          <w:rFonts w:ascii="Times New Roman" w:hAnsi="Times New Roman" w:cs="Times New Roman"/>
          <w:bCs w:val="0"/>
          <w:szCs w:val="22"/>
        </w:rPr>
      </w:pPr>
      <w:r>
        <w:rPr>
          <w:rFonts w:hint="default" w:ascii="Times New Roman" w:hAnsi="Times New Roman" w:cs="Times New Roman"/>
          <w:bCs w:val="0"/>
          <w:szCs w:val="22"/>
        </w:rPr>
        <w:t>称取2.0 g铁氰化钾（</w:t>
      </w:r>
      <w:r>
        <w:rPr>
          <w:rFonts w:hint="eastAsia" w:ascii="Times New Roman" w:cs="Times New Roman"/>
          <w:kern w:val="2"/>
          <w:szCs w:val="22"/>
          <w:lang w:val="en-US" w:eastAsia="zh-CN"/>
        </w:rPr>
        <w:t>1.</w:t>
      </w:r>
      <w:r>
        <w:rPr>
          <w:rFonts w:hint="eastAsia" w:ascii="Times New Roman" w:hAnsi="Times New Roman" w:cs="Times New Roman"/>
          <w:bCs w:val="0"/>
          <w:szCs w:val="22"/>
          <w:lang w:val="en-US" w:eastAsia="zh-CN"/>
        </w:rPr>
        <w:t>6</w:t>
      </w:r>
      <w:r>
        <w:rPr>
          <w:rFonts w:hint="default" w:ascii="Times New Roman" w:hAnsi="Times New Roman" w:cs="Times New Roman"/>
          <w:bCs w:val="0"/>
          <w:szCs w:val="22"/>
        </w:rPr>
        <w:t>.5）、3.1 g硼酸（</w:t>
      </w:r>
      <w:r>
        <w:rPr>
          <w:rFonts w:hint="eastAsia" w:ascii="Times New Roman" w:cs="Times New Roman"/>
          <w:kern w:val="2"/>
          <w:szCs w:val="22"/>
          <w:lang w:val="en-US" w:eastAsia="zh-CN"/>
        </w:rPr>
        <w:t>1.</w:t>
      </w:r>
      <w:r>
        <w:rPr>
          <w:rFonts w:hint="eastAsia" w:ascii="Times New Roman" w:hAnsi="Times New Roman" w:cs="Times New Roman"/>
          <w:bCs w:val="0"/>
          <w:szCs w:val="22"/>
          <w:lang w:val="en-US" w:eastAsia="zh-CN"/>
        </w:rPr>
        <w:t>6</w:t>
      </w:r>
      <w:r>
        <w:rPr>
          <w:rFonts w:hint="default" w:ascii="Times New Roman" w:hAnsi="Times New Roman" w:cs="Times New Roman"/>
          <w:bCs w:val="0"/>
          <w:szCs w:val="22"/>
        </w:rPr>
        <w:t>.4）和 3.75 g氯化钾（</w:t>
      </w:r>
      <w:r>
        <w:rPr>
          <w:rFonts w:hint="eastAsia" w:ascii="Times New Roman" w:cs="Times New Roman"/>
          <w:kern w:val="2"/>
          <w:szCs w:val="22"/>
          <w:lang w:val="en-US" w:eastAsia="zh-CN"/>
        </w:rPr>
        <w:t>1.</w:t>
      </w:r>
      <w:r>
        <w:rPr>
          <w:rFonts w:hint="eastAsia" w:ascii="Times New Roman" w:hAnsi="Times New Roman" w:cs="Times New Roman"/>
          <w:bCs w:val="0"/>
          <w:szCs w:val="22"/>
          <w:lang w:val="en-US" w:eastAsia="zh-CN"/>
        </w:rPr>
        <w:t>6</w:t>
      </w:r>
      <w:r>
        <w:rPr>
          <w:rFonts w:hint="default" w:ascii="Times New Roman" w:hAnsi="Times New Roman" w:cs="Times New Roman"/>
          <w:bCs w:val="0"/>
          <w:szCs w:val="22"/>
        </w:rPr>
        <w:t>.6）溶于适量</w:t>
      </w:r>
      <w:r>
        <w:rPr>
          <w:rFonts w:hint="eastAsia" w:ascii="Times New Roman" w:hAnsi="Times New Roman"/>
          <w:color w:val="000000" w:themeColor="text1"/>
          <w:kern w:val="0"/>
          <w:shd w:val="clear" w:color="auto" w:fill="FFFFFF"/>
          <w:lang w:bidi="ar"/>
          <w14:textFill>
            <w14:solidFill>
              <w14:schemeClr w14:val="tx1"/>
            </w14:solidFill>
          </w14:textFill>
        </w:rPr>
        <w:t>去离子</w:t>
      </w:r>
      <w:r>
        <w:rPr>
          <w:rFonts w:ascii="Times New Roman" w:hAnsi="Times New Roman"/>
          <w:color w:val="000000" w:themeColor="text1"/>
          <w:kern w:val="0"/>
          <w:shd w:val="clear" w:color="auto" w:fill="FFFFFF"/>
          <w:lang w:bidi="ar"/>
          <w14:textFill>
            <w14:solidFill>
              <w14:schemeClr w14:val="tx1"/>
            </w14:solidFill>
          </w14:textFill>
        </w:rPr>
        <w:t>水</w:t>
      </w:r>
      <w:r>
        <w:rPr>
          <w:rFonts w:hint="default" w:ascii="Times New Roman" w:hAnsi="Times New Roman" w:cs="Times New Roman"/>
          <w:bCs w:val="0"/>
          <w:szCs w:val="22"/>
        </w:rPr>
        <w:t>中，加入1.88 g氢氧化钠溶液（</w:t>
      </w:r>
      <w:r>
        <w:rPr>
          <w:rFonts w:hint="eastAsia" w:ascii="Times New Roman" w:cs="Times New Roman"/>
          <w:kern w:val="2"/>
          <w:szCs w:val="22"/>
          <w:lang w:val="en-US" w:eastAsia="zh-CN"/>
        </w:rPr>
        <w:t>1.</w:t>
      </w:r>
      <w:r>
        <w:rPr>
          <w:rFonts w:hint="eastAsia" w:ascii="Times New Roman" w:hAnsi="Times New Roman" w:cs="Times New Roman"/>
          <w:bCs w:val="0"/>
          <w:szCs w:val="22"/>
          <w:lang w:val="en-US" w:eastAsia="zh-CN"/>
        </w:rPr>
        <w:t>6</w:t>
      </w:r>
      <w:r>
        <w:rPr>
          <w:rFonts w:hint="default" w:ascii="Times New Roman" w:hAnsi="Times New Roman" w:cs="Times New Roman"/>
          <w:bCs w:val="0"/>
          <w:szCs w:val="22"/>
        </w:rPr>
        <w:t>.3），溶解后移至 1000 ml量瓶中，用</w:t>
      </w:r>
      <w:r>
        <w:rPr>
          <w:rFonts w:hint="eastAsia" w:ascii="Times New Roman" w:hAnsi="Times New Roman"/>
          <w:color w:val="000000" w:themeColor="text1"/>
          <w:kern w:val="0"/>
          <w:shd w:val="clear" w:color="auto" w:fill="FFFFFF"/>
          <w:lang w:bidi="ar"/>
          <w14:textFill>
            <w14:solidFill>
              <w14:schemeClr w14:val="tx1"/>
            </w14:solidFill>
          </w14:textFill>
        </w:rPr>
        <w:t>去离子</w:t>
      </w:r>
      <w:r>
        <w:rPr>
          <w:rFonts w:ascii="Times New Roman" w:hAnsi="Times New Roman"/>
          <w:color w:val="000000" w:themeColor="text1"/>
          <w:kern w:val="0"/>
          <w:shd w:val="clear" w:color="auto" w:fill="FFFFFF"/>
          <w:lang w:bidi="ar"/>
          <w14:textFill>
            <w14:solidFill>
              <w14:schemeClr w14:val="tx1"/>
            </w14:solidFill>
          </w14:textFill>
        </w:rPr>
        <w:t>水</w:t>
      </w:r>
      <w:r>
        <w:rPr>
          <w:rFonts w:hint="default" w:ascii="Times New Roman" w:hAnsi="Times New Roman" w:cs="Times New Roman"/>
          <w:bCs w:val="0"/>
          <w:szCs w:val="22"/>
        </w:rPr>
        <w:t>定容至标线，混匀。</w:t>
      </w:r>
      <w:r>
        <w:rPr>
          <w:rFonts w:hint="eastAsia" w:ascii="Times New Roman" w:hAnsi="Times New Roman" w:cs="Times New Roman"/>
          <w:bCs w:val="0"/>
          <w:szCs w:val="22"/>
          <w:lang w:val="en-US" w:eastAsia="zh-CN"/>
        </w:rPr>
        <w:t>2~5</w:t>
      </w:r>
      <w:r>
        <w:rPr>
          <w:rFonts w:hint="eastAsia" w:ascii="宋体" w:hAnsi="宋体" w:eastAsia="宋体" w:cs="宋体"/>
          <w:bCs w:val="0"/>
          <w:szCs w:val="22"/>
          <w:lang w:val="en-US" w:eastAsia="zh-CN"/>
        </w:rPr>
        <w:t>℃</w:t>
      </w:r>
      <w:r>
        <w:rPr>
          <w:rFonts w:hint="eastAsia" w:ascii="Times New Roman" w:hAnsi="Times New Roman" w:cs="Times New Roman"/>
          <w:bCs w:val="0"/>
          <w:szCs w:val="22"/>
          <w:lang w:val="en-US" w:eastAsia="zh-CN"/>
        </w:rPr>
        <w:t>冷藏</w:t>
      </w:r>
      <w:r>
        <w:rPr>
          <w:rFonts w:hint="default" w:ascii="Times New Roman" w:hAnsi="Times New Roman" w:cs="Times New Roman"/>
          <w:bCs w:val="0"/>
          <w:szCs w:val="22"/>
        </w:rPr>
        <w:t>保存，可保存一周；参见HJ 503。样品量少时可按配比少量配置，</w:t>
      </w:r>
      <w:r>
        <w:rPr>
          <w:rFonts w:hint="default" w:ascii="Times New Roman" w:hAnsi="Times New Roman" w:cs="Times New Roman"/>
          <w:szCs w:val="21"/>
        </w:rPr>
        <w:t>脱气后使用</w:t>
      </w:r>
      <w:r>
        <w:rPr>
          <w:rFonts w:hint="default" w:ascii="Times New Roman" w:hAnsi="Times New Roman" w:cs="Times New Roman"/>
          <w:bCs w:val="0"/>
          <w:szCs w:val="22"/>
        </w:rPr>
        <w:t>。</w:t>
      </w:r>
    </w:p>
    <w:p w14:paraId="181D15CA">
      <w:pPr>
        <w:pStyle w:val="7"/>
        <w:spacing w:line="360" w:lineRule="exact"/>
        <w:ind w:right="377" w:firstLine="420" w:firstLineChars="200"/>
        <w:rPr>
          <w:rFonts w:ascii="Times New Roman" w:hAnsi="Times New Roman" w:cs="Times New Roman"/>
          <w:snapToGrid w:val="0"/>
          <w:kern w:val="0"/>
          <w:szCs w:val="21"/>
        </w:rPr>
      </w:pPr>
      <w:r>
        <w:rPr>
          <w:rFonts w:hint="eastAsia" w:ascii="Times New Roman" w:cs="Times New Roman"/>
          <w:kern w:val="2"/>
          <w:szCs w:val="22"/>
          <w:lang w:val="en-US" w:eastAsia="zh-CN"/>
        </w:rPr>
        <w:t>1.</w:t>
      </w:r>
      <w:r>
        <w:rPr>
          <w:rFonts w:hint="eastAsia" w:ascii="Times New Roman" w:hAnsi="Times New Roman" w:cs="Times New Roman"/>
          <w:szCs w:val="22"/>
          <w:lang w:val="en-US" w:eastAsia="zh-CN"/>
        </w:rPr>
        <w:t>6</w:t>
      </w:r>
      <w:r>
        <w:rPr>
          <w:rFonts w:hint="default" w:ascii="Times New Roman" w:hAnsi="Times New Roman" w:cs="Times New Roman"/>
          <w:szCs w:val="22"/>
        </w:rPr>
        <w:t>.12</w:t>
      </w:r>
      <w:r>
        <w:rPr>
          <w:rFonts w:hint="default" w:ascii="Times New Roman" w:hAnsi="Times New Roman" w:cs="Times New Roman"/>
          <w:bCs w:val="0"/>
          <w:szCs w:val="22"/>
        </w:rPr>
        <w:t xml:space="preserve"> </w:t>
      </w:r>
      <w:r>
        <w:rPr>
          <w:rFonts w:hint="default" w:ascii="Times New Roman" w:hAnsi="Times New Roman" w:cs="Times New Roman"/>
          <w:snapToGrid w:val="0"/>
          <w:kern w:val="0"/>
          <w:szCs w:val="21"/>
        </w:rPr>
        <w:t>人工海水。</w:t>
      </w:r>
    </w:p>
    <w:p w14:paraId="3B5638B2">
      <w:pPr>
        <w:pStyle w:val="7"/>
        <w:spacing w:line="360" w:lineRule="exact"/>
        <w:ind w:right="436" w:firstLine="420" w:firstLineChars="200"/>
        <w:rPr>
          <w:rFonts w:ascii="Times New Roman" w:hAnsi="Times New Roman" w:cs="Times New Roman"/>
          <w:bCs w:val="0"/>
          <w:szCs w:val="22"/>
        </w:rPr>
      </w:pPr>
      <w:r>
        <w:rPr>
          <w:rFonts w:hint="default" w:ascii="Times New Roman" w:hAnsi="Times New Roman" w:cs="Times New Roman"/>
          <w:szCs w:val="21"/>
        </w:rPr>
        <w:t>将</w:t>
      </w:r>
      <w:r>
        <w:rPr>
          <w:rFonts w:ascii="Times New Roman" w:hAnsi="Times New Roman" w:cs="Times New Roman"/>
          <w:szCs w:val="21"/>
        </w:rPr>
        <w:t>30</w:t>
      </w:r>
      <w:r>
        <w:rPr>
          <w:rFonts w:hint="default" w:ascii="Times New Roman" w:hAnsi="Times New Roman" w:cs="Times New Roman"/>
          <w:szCs w:val="21"/>
        </w:rPr>
        <w:t>.0</w:t>
      </w:r>
      <w:r>
        <w:rPr>
          <w:rFonts w:ascii="Times New Roman" w:hAnsi="Times New Roman" w:cs="Times New Roman"/>
          <w:szCs w:val="21"/>
        </w:rPr>
        <w:t xml:space="preserve"> g</w:t>
      </w:r>
      <w:r>
        <w:rPr>
          <w:rFonts w:hint="default" w:ascii="Times New Roman" w:hAnsi="Times New Roman" w:cs="Times New Roman"/>
          <w:szCs w:val="21"/>
        </w:rPr>
        <w:t>氯化钠（</w:t>
      </w:r>
      <w:r>
        <w:rPr>
          <w:rFonts w:hint="eastAsia" w:ascii="Times New Roman" w:cs="Times New Roman"/>
          <w:kern w:val="2"/>
          <w:szCs w:val="22"/>
          <w:lang w:val="en-US" w:eastAsia="zh-CN"/>
        </w:rPr>
        <w:t>1.</w:t>
      </w:r>
      <w:r>
        <w:rPr>
          <w:rFonts w:hint="eastAsia" w:ascii="Times New Roman" w:hAnsi="Times New Roman" w:cs="Times New Roman"/>
          <w:szCs w:val="22"/>
          <w:lang w:val="en-US" w:eastAsia="zh-CN"/>
        </w:rPr>
        <w:t>6</w:t>
      </w:r>
      <w:r>
        <w:rPr>
          <w:rFonts w:hint="default" w:ascii="Times New Roman" w:hAnsi="Times New Roman" w:cs="Times New Roman"/>
          <w:szCs w:val="22"/>
        </w:rPr>
        <w:t>.7）</w:t>
      </w:r>
      <w:r>
        <w:rPr>
          <w:rFonts w:hint="default" w:ascii="Times New Roman" w:hAnsi="Times New Roman" w:cs="Times New Roman"/>
          <w:szCs w:val="21"/>
        </w:rPr>
        <w:t>溶解于</w:t>
      </w:r>
      <w:r>
        <w:rPr>
          <w:rFonts w:hint="default" w:ascii="Times New Roman" w:hAnsi="Times New Roman" w:cs="Times New Roman"/>
          <w:szCs w:val="22"/>
        </w:rPr>
        <w:t>600 ml</w:t>
      </w:r>
      <w:r>
        <w:rPr>
          <w:rFonts w:hint="default" w:ascii="Times New Roman" w:hAnsi="Times New Roman" w:cs="Times New Roman"/>
          <w:szCs w:val="21"/>
        </w:rPr>
        <w:t>的</w:t>
      </w:r>
      <w:r>
        <w:rPr>
          <w:rFonts w:hint="eastAsia" w:ascii="Times New Roman" w:hAnsi="Times New Roman"/>
          <w:color w:val="000000" w:themeColor="text1"/>
          <w:kern w:val="0"/>
          <w:shd w:val="clear" w:color="auto" w:fill="FFFFFF"/>
          <w:lang w:bidi="ar"/>
          <w14:textFill>
            <w14:solidFill>
              <w14:schemeClr w14:val="tx1"/>
            </w14:solidFill>
          </w14:textFill>
        </w:rPr>
        <w:t>去离子</w:t>
      </w:r>
      <w:r>
        <w:rPr>
          <w:rFonts w:ascii="Times New Roman" w:hAnsi="Times New Roman"/>
          <w:color w:val="000000" w:themeColor="text1"/>
          <w:kern w:val="0"/>
          <w:shd w:val="clear" w:color="auto" w:fill="FFFFFF"/>
          <w:lang w:bidi="ar"/>
          <w14:textFill>
            <w14:solidFill>
              <w14:schemeClr w14:val="tx1"/>
            </w14:solidFill>
          </w14:textFill>
        </w:rPr>
        <w:t>水</w:t>
      </w:r>
      <w:r>
        <w:rPr>
          <w:rFonts w:hint="default" w:ascii="Times New Roman" w:hAnsi="Times New Roman" w:cs="Times New Roman"/>
          <w:szCs w:val="21"/>
        </w:rPr>
        <w:t>中，</w:t>
      </w:r>
      <w:r>
        <w:rPr>
          <w:rFonts w:hint="default" w:ascii="Times New Roman" w:hAnsi="Times New Roman" w:cs="Times New Roman"/>
          <w:bCs w:val="0"/>
          <w:szCs w:val="22"/>
        </w:rPr>
        <w:t>溶解后移至1000 ml容量瓶中，用</w:t>
      </w:r>
      <w:r>
        <w:rPr>
          <w:rFonts w:hint="eastAsia" w:ascii="Times New Roman" w:hAnsi="Times New Roman"/>
          <w:color w:val="000000" w:themeColor="text1"/>
          <w:kern w:val="0"/>
          <w:shd w:val="clear" w:color="auto" w:fill="FFFFFF"/>
          <w:lang w:bidi="ar"/>
          <w14:textFill>
            <w14:solidFill>
              <w14:schemeClr w14:val="tx1"/>
            </w14:solidFill>
          </w14:textFill>
        </w:rPr>
        <w:t>去离子</w:t>
      </w:r>
      <w:r>
        <w:rPr>
          <w:rFonts w:ascii="Times New Roman" w:hAnsi="Times New Roman"/>
          <w:color w:val="000000" w:themeColor="text1"/>
          <w:kern w:val="0"/>
          <w:shd w:val="clear" w:color="auto" w:fill="FFFFFF"/>
          <w:lang w:bidi="ar"/>
          <w14:textFill>
            <w14:solidFill>
              <w14:schemeClr w14:val="tx1"/>
            </w14:solidFill>
          </w14:textFill>
        </w:rPr>
        <w:t>水</w:t>
      </w:r>
      <w:r>
        <w:rPr>
          <w:rFonts w:hint="default" w:ascii="Times New Roman" w:hAnsi="Times New Roman" w:cs="Times New Roman"/>
          <w:bCs w:val="0"/>
          <w:szCs w:val="22"/>
        </w:rPr>
        <w:t>定容至标线，混匀。</w:t>
      </w:r>
    </w:p>
    <w:p w14:paraId="31506BCA">
      <w:pPr>
        <w:pStyle w:val="7"/>
        <w:spacing w:line="360" w:lineRule="exact"/>
        <w:ind w:right="436" w:firstLine="420" w:firstLineChars="200"/>
        <w:rPr>
          <w:rFonts w:ascii="Times New Roman" w:hAnsi="Times New Roman" w:cs="Times New Roman"/>
          <w:bCs w:val="0"/>
          <w:szCs w:val="22"/>
        </w:rPr>
      </w:pPr>
      <w:r>
        <w:rPr>
          <w:rFonts w:hint="eastAsia" w:ascii="Times New Roman" w:cs="Times New Roman"/>
          <w:kern w:val="2"/>
          <w:szCs w:val="22"/>
          <w:lang w:val="en-US" w:eastAsia="zh-CN"/>
        </w:rPr>
        <w:t>1.</w:t>
      </w:r>
      <w:r>
        <w:rPr>
          <w:rFonts w:hint="eastAsia" w:ascii="Times New Roman" w:hAnsi="Times New Roman" w:cs="Times New Roman"/>
          <w:bCs w:val="0"/>
          <w:szCs w:val="22"/>
          <w:lang w:val="en-US" w:eastAsia="zh-CN"/>
        </w:rPr>
        <w:t>6</w:t>
      </w:r>
      <w:r>
        <w:rPr>
          <w:rFonts w:hint="default" w:ascii="Times New Roman" w:hAnsi="Times New Roman" w:cs="Times New Roman"/>
          <w:bCs w:val="0"/>
          <w:szCs w:val="22"/>
        </w:rPr>
        <w:t>.13 基体溶液。</w:t>
      </w:r>
    </w:p>
    <w:p w14:paraId="655AFEB5">
      <w:pPr>
        <w:pStyle w:val="7"/>
        <w:spacing w:line="360" w:lineRule="exact"/>
        <w:ind w:right="436" w:firstLine="420" w:firstLineChars="200"/>
        <w:rPr>
          <w:rFonts w:hint="default" w:ascii="Times New Roman" w:hAnsi="Times New Roman" w:cs="Times New Roman"/>
          <w:szCs w:val="21"/>
        </w:rPr>
      </w:pPr>
      <w:r>
        <w:rPr>
          <w:rFonts w:hint="default" w:ascii="Times New Roman" w:hAnsi="Times New Roman" w:cs="Times New Roman"/>
          <w:bCs w:val="0"/>
          <w:szCs w:val="22"/>
        </w:rPr>
        <w:t>将1</w:t>
      </w:r>
      <w:r>
        <w:rPr>
          <w:rFonts w:hint="default" w:ascii="Times New Roman" w:hAnsi="Times New Roman" w:cs="Times New Roman"/>
          <w:szCs w:val="21"/>
        </w:rPr>
        <w:t>.0 g氢氧化钠（</w:t>
      </w:r>
      <w:r>
        <w:rPr>
          <w:rFonts w:hint="eastAsia" w:ascii="Times New Roman" w:cs="Times New Roman"/>
          <w:kern w:val="2"/>
          <w:szCs w:val="22"/>
          <w:lang w:val="en-US" w:eastAsia="zh-CN"/>
        </w:rPr>
        <w:t>1.</w:t>
      </w:r>
      <w:r>
        <w:rPr>
          <w:rFonts w:hint="eastAsia" w:ascii="Times New Roman" w:hAnsi="Times New Roman" w:cs="Times New Roman"/>
          <w:szCs w:val="21"/>
          <w:lang w:val="en-US" w:eastAsia="zh-CN"/>
        </w:rPr>
        <w:t>6</w:t>
      </w:r>
      <w:r>
        <w:rPr>
          <w:rFonts w:hint="default" w:ascii="Times New Roman" w:hAnsi="Times New Roman" w:cs="Times New Roman"/>
          <w:szCs w:val="21"/>
        </w:rPr>
        <w:t>.3）溶解于</w:t>
      </w:r>
      <w:r>
        <w:rPr>
          <w:rFonts w:hint="default" w:ascii="Times New Roman" w:hAnsi="Times New Roman" w:cs="Times New Roman"/>
          <w:szCs w:val="22"/>
        </w:rPr>
        <w:t>600 ml</w:t>
      </w:r>
      <w:r>
        <w:rPr>
          <w:rFonts w:hint="default" w:ascii="Times New Roman" w:hAnsi="Times New Roman" w:cs="Times New Roman"/>
          <w:szCs w:val="21"/>
        </w:rPr>
        <w:t>的人工海水（</w:t>
      </w:r>
      <w:r>
        <w:rPr>
          <w:rFonts w:hint="eastAsia" w:ascii="Times New Roman" w:cs="Times New Roman"/>
          <w:kern w:val="2"/>
          <w:szCs w:val="22"/>
          <w:lang w:val="en-US" w:eastAsia="zh-CN"/>
        </w:rPr>
        <w:t>1.</w:t>
      </w:r>
      <w:r>
        <w:rPr>
          <w:rFonts w:hint="eastAsia" w:ascii="Times New Roman" w:hAnsi="Times New Roman" w:cs="Times New Roman"/>
          <w:szCs w:val="21"/>
          <w:lang w:val="en-US" w:eastAsia="zh-CN"/>
        </w:rPr>
        <w:t>6</w:t>
      </w:r>
      <w:r>
        <w:rPr>
          <w:rFonts w:hint="default" w:ascii="Times New Roman" w:hAnsi="Times New Roman" w:cs="Times New Roman"/>
          <w:szCs w:val="21"/>
        </w:rPr>
        <w:t>.12）中，</w:t>
      </w:r>
      <w:r>
        <w:rPr>
          <w:rFonts w:hint="default" w:ascii="Times New Roman" w:hAnsi="Times New Roman" w:cs="Times New Roman"/>
          <w:bCs w:val="0"/>
          <w:szCs w:val="22"/>
        </w:rPr>
        <w:t>溶解后移至1000 ml容量瓶中，用</w:t>
      </w:r>
      <w:r>
        <w:rPr>
          <w:rFonts w:hint="default" w:ascii="Times New Roman" w:hAnsi="Times New Roman" w:cs="Times New Roman"/>
          <w:szCs w:val="21"/>
        </w:rPr>
        <w:t>人工海水（</w:t>
      </w:r>
      <w:r>
        <w:rPr>
          <w:rFonts w:hint="eastAsia" w:ascii="Times New Roman" w:cs="Times New Roman"/>
          <w:kern w:val="2"/>
          <w:szCs w:val="22"/>
          <w:lang w:val="en-US" w:eastAsia="zh-CN"/>
        </w:rPr>
        <w:t>1.</w:t>
      </w:r>
      <w:r>
        <w:rPr>
          <w:rFonts w:hint="eastAsia" w:ascii="Times New Roman" w:hAnsi="Times New Roman" w:cs="Times New Roman"/>
          <w:szCs w:val="21"/>
          <w:lang w:val="en-US" w:eastAsia="zh-CN"/>
        </w:rPr>
        <w:t>6</w:t>
      </w:r>
      <w:r>
        <w:rPr>
          <w:rFonts w:hint="default" w:ascii="Times New Roman" w:hAnsi="Times New Roman" w:cs="Times New Roman"/>
          <w:szCs w:val="21"/>
        </w:rPr>
        <w:t>.12）</w:t>
      </w:r>
      <w:r>
        <w:rPr>
          <w:rFonts w:hint="default" w:ascii="Times New Roman" w:hAnsi="Times New Roman" w:cs="Times New Roman"/>
          <w:bCs w:val="0"/>
          <w:szCs w:val="22"/>
        </w:rPr>
        <w:t>定容至标线，混匀。</w:t>
      </w:r>
    </w:p>
    <w:p w14:paraId="6DA07EF8">
      <w:pPr>
        <w:widowControl/>
        <w:kinsoku w:val="0"/>
        <w:autoSpaceDE w:val="0"/>
        <w:autoSpaceDN w:val="0"/>
        <w:adjustRightInd w:val="0"/>
        <w:snapToGrid w:val="0"/>
        <w:spacing w:line="360" w:lineRule="exact"/>
        <w:ind w:firstLine="420" w:firstLineChars="200"/>
        <w:textAlignment w:val="baseline"/>
        <w:rPr>
          <w:rFonts w:ascii="Times New Roman" w:hAnsi="Times New Roman" w:eastAsia="宋体" w:cs="Times New Roman"/>
          <w:bCs/>
          <w:snapToGrid w:val="0"/>
          <w:kern w:val="0"/>
          <w:szCs w:val="22"/>
        </w:rPr>
      </w:pPr>
      <w:r>
        <w:rPr>
          <w:rFonts w:hint="default" w:ascii="Times New Roman" w:hAnsi="Times New Roman" w:eastAsia="宋体" w:cs="Times New Roman"/>
          <w:bCs/>
          <w:kern w:val="0"/>
          <w:szCs w:val="22"/>
          <w:lang w:val="en-US" w:eastAsia="zh-CN"/>
        </w:rPr>
        <w:t>1.</w:t>
      </w:r>
      <w:r>
        <w:rPr>
          <w:rFonts w:hint="default" w:ascii="Times New Roman" w:hAnsi="Times New Roman" w:eastAsia="宋体" w:cs="Times New Roman"/>
          <w:bCs/>
          <w:szCs w:val="22"/>
          <w:lang w:val="en-US" w:eastAsia="zh-CN"/>
        </w:rPr>
        <w:t>6</w:t>
      </w:r>
      <w:r>
        <w:rPr>
          <w:rFonts w:hint="default" w:ascii="Times New Roman" w:hAnsi="Times New Roman" w:eastAsia="宋体" w:cs="Times New Roman"/>
          <w:bCs/>
          <w:szCs w:val="22"/>
        </w:rPr>
        <w:t>.14</w:t>
      </w:r>
      <w:r>
        <w:rPr>
          <w:rFonts w:hint="default" w:ascii="Times New Roman" w:hAnsi="Times New Roman" w:eastAsia="宋体" w:cs="Times New Roman"/>
          <w:bCs/>
          <w:snapToGrid w:val="0"/>
          <w:kern w:val="0"/>
          <w:szCs w:val="22"/>
        </w:rPr>
        <w:t xml:space="preserve"> 蒸馏试剂。</w:t>
      </w:r>
    </w:p>
    <w:p w14:paraId="6A83A353">
      <w:pPr>
        <w:widowControl/>
        <w:kinsoku w:val="0"/>
        <w:autoSpaceDE w:val="0"/>
        <w:autoSpaceDN w:val="0"/>
        <w:adjustRightInd w:val="0"/>
        <w:snapToGrid w:val="0"/>
        <w:spacing w:line="360" w:lineRule="exact"/>
        <w:ind w:firstLine="420" w:firstLineChars="200"/>
        <w:textAlignment w:val="baseline"/>
        <w:rPr>
          <w:rFonts w:hint="default" w:ascii="Times New Roman" w:hAnsi="Times New Roman" w:eastAsia="宋体" w:cs="Times New Roman"/>
          <w:szCs w:val="21"/>
        </w:rPr>
      </w:pPr>
      <w:r>
        <w:rPr>
          <w:rFonts w:hint="default" w:ascii="Times New Roman" w:hAnsi="Times New Roman" w:eastAsia="宋体" w:cs="Times New Roman"/>
          <w:szCs w:val="21"/>
        </w:rPr>
        <w:t>将</w:t>
      </w:r>
      <w:r>
        <w:rPr>
          <w:rFonts w:hint="default" w:ascii="Times New Roman" w:hAnsi="Times New Roman" w:eastAsia="宋体" w:cs="Times New Roman"/>
          <w:szCs w:val="22"/>
        </w:rPr>
        <w:t>100 ml</w:t>
      </w:r>
      <w:r>
        <w:rPr>
          <w:rFonts w:hint="default" w:ascii="Times New Roman" w:hAnsi="Times New Roman" w:eastAsia="宋体" w:cs="Times New Roman"/>
          <w:szCs w:val="21"/>
        </w:rPr>
        <w:t>磷酸</w:t>
      </w:r>
      <w:r>
        <w:rPr>
          <w:rFonts w:hint="default" w:ascii="Times New Roman" w:hAnsi="Times New Roman" w:eastAsia="宋体" w:cs="Times New Roman"/>
          <w:szCs w:val="22"/>
        </w:rPr>
        <w:t>（</w:t>
      </w:r>
      <w:r>
        <w:rPr>
          <w:rFonts w:hint="eastAsia" w:ascii="Times New Roman" w:hAnsi="Times New Roman" w:eastAsia="宋体" w:cs="Times New Roman"/>
          <w:kern w:val="2"/>
          <w:szCs w:val="22"/>
          <w:lang w:val="en-US" w:eastAsia="zh-CN"/>
        </w:rPr>
        <w:t>1.</w:t>
      </w:r>
      <w:r>
        <w:rPr>
          <w:rFonts w:hint="eastAsia" w:ascii="Times New Roman" w:hAnsi="Times New Roman" w:eastAsia="宋体" w:cs="Times New Roman"/>
          <w:szCs w:val="22"/>
          <w:lang w:val="en-US" w:eastAsia="zh-CN"/>
        </w:rPr>
        <w:t>6</w:t>
      </w:r>
      <w:r>
        <w:rPr>
          <w:rFonts w:hint="default" w:ascii="Times New Roman" w:hAnsi="Times New Roman" w:eastAsia="宋体" w:cs="Times New Roman"/>
          <w:szCs w:val="22"/>
        </w:rPr>
        <w:t>.2）</w:t>
      </w:r>
      <w:r>
        <w:rPr>
          <w:rFonts w:hint="default" w:ascii="Times New Roman" w:hAnsi="Times New Roman" w:eastAsia="宋体" w:cs="Times New Roman"/>
          <w:szCs w:val="21"/>
        </w:rPr>
        <w:t>缓慢溶于约</w:t>
      </w:r>
      <w:r>
        <w:rPr>
          <w:rFonts w:hint="default" w:ascii="Times New Roman" w:hAnsi="Times New Roman" w:eastAsia="宋体" w:cs="Times New Roman"/>
          <w:szCs w:val="22"/>
        </w:rPr>
        <w:t>700 ml</w:t>
      </w:r>
      <w:r>
        <w:rPr>
          <w:rFonts w:hint="default" w:ascii="Times New Roman" w:hAnsi="Times New Roman" w:eastAsia="宋体" w:cs="Times New Roman"/>
          <w:b w:val="0"/>
          <w:snapToGrid w:val="0"/>
          <w:color w:val="auto"/>
          <w:kern w:val="0"/>
          <w:sz w:val="21"/>
          <w:szCs w:val="21"/>
          <w:lang w:val="en-US" w:eastAsia="zh-CN"/>
        </w:rPr>
        <w:t>水</w:t>
      </w:r>
      <w:r>
        <w:rPr>
          <w:rFonts w:hint="eastAsia" w:ascii="Times New Roman" w:hAnsi="Times New Roman" w:eastAsia="宋体"/>
          <w:color w:val="000000" w:themeColor="text1"/>
          <w:kern w:val="0"/>
          <w:shd w:val="clear" w:color="auto" w:fill="FFFFFF"/>
          <w:lang w:bidi="ar"/>
          <w14:textFill>
            <w14:solidFill>
              <w14:schemeClr w14:val="tx1"/>
            </w14:solidFill>
          </w14:textFill>
        </w:rPr>
        <w:t>去离子</w:t>
      </w:r>
      <w:r>
        <w:rPr>
          <w:rFonts w:ascii="Times New Roman" w:hAnsi="Times New Roman" w:eastAsia="宋体"/>
          <w:color w:val="000000" w:themeColor="text1"/>
          <w:kern w:val="0"/>
          <w:shd w:val="clear" w:color="auto" w:fill="FFFFFF"/>
          <w:lang w:bidi="ar"/>
          <w14:textFill>
            <w14:solidFill>
              <w14:schemeClr w14:val="tx1"/>
            </w14:solidFill>
          </w14:textFill>
        </w:rPr>
        <w:t>水</w:t>
      </w:r>
      <w:r>
        <w:rPr>
          <w:rFonts w:hint="default" w:ascii="Times New Roman" w:hAnsi="Times New Roman" w:eastAsia="宋体" w:cs="Times New Roman"/>
          <w:szCs w:val="21"/>
        </w:rPr>
        <w:t>的烧杯中，待磷酸溶液达到室温后，转移至</w:t>
      </w:r>
      <w:r>
        <w:rPr>
          <w:rFonts w:hint="default" w:ascii="Times New Roman" w:hAnsi="Times New Roman" w:eastAsia="宋体" w:cs="Times New Roman"/>
          <w:szCs w:val="22"/>
        </w:rPr>
        <w:t>1000 ml</w:t>
      </w:r>
      <w:r>
        <w:rPr>
          <w:rFonts w:hint="default" w:ascii="Times New Roman" w:hAnsi="Times New Roman" w:eastAsia="宋体" w:cs="Times New Roman"/>
          <w:szCs w:val="21"/>
        </w:rPr>
        <w:t>容量瓶中，用</w:t>
      </w:r>
      <w:r>
        <w:rPr>
          <w:rFonts w:hint="eastAsia" w:ascii="Times New Roman" w:hAnsi="Times New Roman" w:eastAsia="宋体"/>
          <w:color w:val="000000" w:themeColor="text1"/>
          <w:kern w:val="0"/>
          <w:shd w:val="clear" w:color="auto" w:fill="FFFFFF"/>
          <w:lang w:bidi="ar"/>
          <w14:textFill>
            <w14:solidFill>
              <w14:schemeClr w14:val="tx1"/>
            </w14:solidFill>
          </w14:textFill>
        </w:rPr>
        <w:t>去离子</w:t>
      </w:r>
      <w:r>
        <w:rPr>
          <w:rFonts w:ascii="Times New Roman" w:hAnsi="Times New Roman" w:eastAsia="宋体"/>
          <w:color w:val="000000" w:themeColor="text1"/>
          <w:kern w:val="0"/>
          <w:shd w:val="clear" w:color="auto" w:fill="FFFFFF"/>
          <w:lang w:bidi="ar"/>
          <w14:textFill>
            <w14:solidFill>
              <w14:schemeClr w14:val="tx1"/>
            </w14:solidFill>
          </w14:textFill>
        </w:rPr>
        <w:t>水</w:t>
      </w:r>
      <w:r>
        <w:rPr>
          <w:rFonts w:hint="default" w:ascii="Times New Roman" w:hAnsi="Times New Roman" w:eastAsia="宋体" w:cs="Times New Roman"/>
          <w:szCs w:val="21"/>
        </w:rPr>
        <w:t>定容至刻度线。</w:t>
      </w:r>
    </w:p>
    <w:p w14:paraId="6A366B23">
      <w:pPr>
        <w:widowControl/>
        <w:kinsoku w:val="0"/>
        <w:autoSpaceDE w:val="0"/>
        <w:autoSpaceDN w:val="0"/>
        <w:adjustRightInd w:val="0"/>
        <w:snapToGrid w:val="0"/>
        <w:spacing w:line="360" w:lineRule="exact"/>
        <w:ind w:firstLine="420" w:firstLineChars="200"/>
        <w:textAlignment w:val="baseline"/>
        <w:rPr>
          <w:rFonts w:ascii="Times New Roman" w:hAnsi="Times New Roman" w:eastAsia="宋体" w:cs="Times New Roman"/>
          <w:bCs/>
          <w:szCs w:val="22"/>
        </w:rPr>
      </w:pPr>
      <w:r>
        <w:rPr>
          <w:rFonts w:hint="eastAsia" w:ascii="Times New Roman" w:hAnsi="Times New Roman" w:eastAsia="宋体" w:cs="Times New Roman"/>
          <w:kern w:val="2"/>
          <w:szCs w:val="22"/>
          <w:lang w:val="en-US" w:eastAsia="zh-CN"/>
        </w:rPr>
        <w:t>1.</w:t>
      </w:r>
      <w:r>
        <w:rPr>
          <w:rFonts w:hint="eastAsia" w:ascii="Times New Roman" w:hAnsi="Times New Roman" w:eastAsia="宋体" w:cs="Times New Roman"/>
          <w:bCs/>
          <w:szCs w:val="22"/>
          <w:lang w:val="en-US" w:eastAsia="zh-CN"/>
        </w:rPr>
        <w:t>6</w:t>
      </w:r>
      <w:r>
        <w:rPr>
          <w:rFonts w:hint="default" w:ascii="Times New Roman" w:hAnsi="Times New Roman" w:eastAsia="宋体" w:cs="Times New Roman"/>
          <w:bCs/>
          <w:szCs w:val="22"/>
        </w:rPr>
        <w:t>.15 载流。</w:t>
      </w:r>
    </w:p>
    <w:p w14:paraId="4A93DD9A">
      <w:pPr>
        <w:pStyle w:val="7"/>
        <w:spacing w:line="360" w:lineRule="exact"/>
        <w:ind w:firstLine="420" w:firstLineChars="200"/>
        <w:rPr>
          <w:rFonts w:ascii="Times New Roman" w:hAnsi="Times New Roman" w:eastAsia="宋体" w:cs="Times New Roman"/>
          <w:szCs w:val="22"/>
        </w:rPr>
      </w:pPr>
      <w:r>
        <w:rPr>
          <w:rFonts w:hint="eastAsia" w:ascii="Times New Roman" w:hAnsi="Times New Roman" w:eastAsia="宋体" w:cs="Times New Roman"/>
          <w:b w:val="0"/>
          <w:snapToGrid w:val="0"/>
          <w:color w:val="auto"/>
          <w:kern w:val="0"/>
          <w:sz w:val="21"/>
          <w:szCs w:val="21"/>
          <w:lang w:val="en-US" w:eastAsia="zh-CN"/>
        </w:rPr>
        <w:t>无酚</w:t>
      </w:r>
      <w:r>
        <w:rPr>
          <w:rFonts w:hint="default" w:ascii="Times New Roman" w:hAnsi="Times New Roman" w:eastAsia="宋体" w:cs="Times New Roman"/>
          <w:b w:val="0"/>
          <w:snapToGrid w:val="0"/>
          <w:color w:val="auto"/>
          <w:kern w:val="0"/>
          <w:sz w:val="21"/>
          <w:szCs w:val="21"/>
          <w:lang w:val="en-US" w:eastAsia="zh-CN"/>
        </w:rPr>
        <w:t>水</w:t>
      </w:r>
      <w:r>
        <w:rPr>
          <w:rFonts w:hint="default" w:ascii="Times New Roman" w:hAnsi="Times New Roman" w:eastAsia="宋体" w:cs="Times New Roman"/>
          <w:bCs w:val="0"/>
          <w:szCs w:val="22"/>
        </w:rPr>
        <w:t>（</w:t>
      </w:r>
      <w:r>
        <w:rPr>
          <w:rFonts w:hint="eastAsia" w:ascii="Times New Roman" w:hAnsi="Times New Roman" w:eastAsia="宋体" w:cs="Times New Roman"/>
          <w:kern w:val="2"/>
          <w:szCs w:val="22"/>
          <w:lang w:val="en-US" w:eastAsia="zh-CN"/>
        </w:rPr>
        <w:t>1.</w:t>
      </w:r>
      <w:r>
        <w:rPr>
          <w:rFonts w:hint="eastAsia" w:ascii="Times New Roman" w:hAnsi="Times New Roman" w:eastAsia="宋体" w:cs="Times New Roman"/>
          <w:bCs w:val="0"/>
          <w:szCs w:val="22"/>
          <w:lang w:val="en-US" w:eastAsia="zh-CN"/>
        </w:rPr>
        <w:t>6</w:t>
      </w:r>
      <w:r>
        <w:rPr>
          <w:rFonts w:hint="default" w:ascii="Times New Roman" w:hAnsi="Times New Roman" w:eastAsia="宋体" w:cs="Times New Roman"/>
          <w:bCs w:val="0"/>
          <w:szCs w:val="22"/>
        </w:rPr>
        <w:t>.1）</w:t>
      </w:r>
      <w:r>
        <w:rPr>
          <w:rFonts w:hint="default" w:ascii="Times New Roman" w:hAnsi="Times New Roman" w:eastAsia="宋体" w:cs="Times New Roman"/>
          <w:szCs w:val="22"/>
        </w:rPr>
        <w:t>。</w:t>
      </w:r>
    </w:p>
    <w:p w14:paraId="00AC9DD9">
      <w:pPr>
        <w:pStyle w:val="7"/>
        <w:spacing w:line="360" w:lineRule="exact"/>
        <w:ind w:firstLine="420" w:firstLineChars="200"/>
        <w:rPr>
          <w:rFonts w:ascii="Times New Roman" w:hAnsi="Times New Roman" w:eastAsia="宋体" w:cs="Times New Roman"/>
          <w:bCs w:val="0"/>
          <w:szCs w:val="22"/>
        </w:rPr>
      </w:pPr>
      <w:r>
        <w:rPr>
          <w:rFonts w:hint="eastAsia" w:ascii="Times New Roman" w:hAnsi="Times New Roman" w:eastAsia="宋体" w:cs="Times New Roman"/>
          <w:kern w:val="2"/>
          <w:szCs w:val="22"/>
          <w:lang w:val="en-US" w:eastAsia="zh-CN"/>
        </w:rPr>
        <w:t>1.</w:t>
      </w:r>
      <w:r>
        <w:rPr>
          <w:rFonts w:hint="eastAsia" w:ascii="Times New Roman" w:hAnsi="Times New Roman" w:eastAsia="宋体" w:cs="Times New Roman"/>
          <w:bCs w:val="0"/>
          <w:szCs w:val="22"/>
          <w:lang w:val="en-US" w:eastAsia="zh-CN"/>
        </w:rPr>
        <w:t>6</w:t>
      </w:r>
      <w:r>
        <w:rPr>
          <w:rFonts w:hint="default" w:ascii="Times New Roman" w:hAnsi="Times New Roman" w:eastAsia="宋体" w:cs="Times New Roman"/>
          <w:bCs w:val="0"/>
          <w:szCs w:val="22"/>
        </w:rPr>
        <w:t>.16 苯酚标准贮备液：</w:t>
      </w:r>
      <w:r>
        <w:rPr>
          <w:rFonts w:ascii="Times New Roman" w:hAnsi="Times New Roman" w:eastAsia="宋体" w:cs="Times New Roman"/>
          <w:bCs w:val="0"/>
          <w:i/>
          <w:iCs/>
          <w:szCs w:val="22"/>
        </w:rPr>
        <w:t>ρ</w:t>
      </w:r>
      <w:r>
        <w:rPr>
          <w:rFonts w:hint="default" w:ascii="Times New Roman" w:hAnsi="Times New Roman" w:eastAsia="宋体" w:cs="Times New Roman"/>
          <w:bCs w:val="0"/>
          <w:i/>
          <w:iCs/>
          <w:szCs w:val="22"/>
        </w:rPr>
        <w:t xml:space="preserve"> </w:t>
      </w:r>
      <w:r>
        <w:rPr>
          <w:rFonts w:hint="default" w:ascii="Times New Roman" w:hAnsi="Times New Roman" w:eastAsia="宋体" w:cs="Times New Roman"/>
          <w:bCs w:val="0"/>
          <w:szCs w:val="22"/>
        </w:rPr>
        <w:t>= 500 mg/L。</w:t>
      </w:r>
    </w:p>
    <w:p w14:paraId="24C55D50">
      <w:pPr>
        <w:pStyle w:val="7"/>
        <w:spacing w:line="360" w:lineRule="exact"/>
        <w:ind w:right="331" w:firstLine="420" w:firstLineChars="200"/>
        <w:rPr>
          <w:rFonts w:ascii="Times New Roman" w:hAnsi="Times New Roman" w:eastAsia="宋体" w:cs="Times New Roman"/>
          <w:bCs w:val="0"/>
          <w:szCs w:val="22"/>
        </w:rPr>
      </w:pPr>
      <w:r>
        <w:rPr>
          <w:rFonts w:hint="default" w:ascii="Times New Roman" w:hAnsi="Times New Roman" w:eastAsia="宋体" w:cs="Times New Roman"/>
          <w:bCs w:val="0"/>
          <w:szCs w:val="22"/>
        </w:rPr>
        <w:t>选购国家有证标准物质（浓度为500 mg/L）作为苯酚标准贮备溶液。</w:t>
      </w:r>
    </w:p>
    <w:p w14:paraId="764E4E08">
      <w:pPr>
        <w:pStyle w:val="7"/>
        <w:spacing w:line="360" w:lineRule="exact"/>
        <w:ind w:firstLine="420" w:firstLineChars="200"/>
        <w:rPr>
          <w:rFonts w:ascii="Times New Roman" w:hAnsi="Times New Roman" w:eastAsia="宋体" w:cs="Times New Roman"/>
          <w:bCs w:val="0"/>
          <w:szCs w:val="22"/>
        </w:rPr>
      </w:pPr>
      <w:r>
        <w:rPr>
          <w:rFonts w:hint="eastAsia" w:ascii="Times New Roman" w:hAnsi="Times New Roman" w:eastAsia="宋体" w:cs="Times New Roman"/>
          <w:kern w:val="2"/>
          <w:szCs w:val="22"/>
          <w:lang w:val="en-US" w:eastAsia="zh-CN"/>
        </w:rPr>
        <w:t>1.</w:t>
      </w:r>
      <w:r>
        <w:rPr>
          <w:rFonts w:hint="eastAsia" w:ascii="Times New Roman" w:hAnsi="Times New Roman" w:eastAsia="宋体" w:cs="Times New Roman"/>
          <w:bCs w:val="0"/>
          <w:szCs w:val="22"/>
          <w:lang w:val="en-US" w:eastAsia="zh-CN"/>
        </w:rPr>
        <w:t>6</w:t>
      </w:r>
      <w:r>
        <w:rPr>
          <w:rFonts w:hint="default" w:ascii="Times New Roman" w:hAnsi="Times New Roman" w:eastAsia="宋体" w:cs="Times New Roman"/>
          <w:bCs w:val="0"/>
          <w:szCs w:val="22"/>
        </w:rPr>
        <w:t>.17 苯酚标准使用溶液：1.00 mg/L。</w:t>
      </w:r>
    </w:p>
    <w:p w14:paraId="1B7176C1">
      <w:pPr>
        <w:pStyle w:val="7"/>
        <w:spacing w:line="360" w:lineRule="exact"/>
        <w:ind w:firstLine="420" w:firstLineChars="200"/>
        <w:rPr>
          <w:rFonts w:hint="default" w:ascii="Times New Roman" w:hAnsi="Times New Roman" w:cs="Times New Roman"/>
          <w:bCs w:val="0"/>
          <w:szCs w:val="22"/>
        </w:rPr>
      </w:pPr>
      <w:r>
        <w:rPr>
          <w:rFonts w:hint="default" w:ascii="Times New Roman" w:hAnsi="Times New Roman" w:eastAsia="宋体" w:cs="Times New Roman"/>
          <w:bCs w:val="0"/>
          <w:szCs w:val="22"/>
        </w:rPr>
        <w:t>取适量苯酚标准贮备</w:t>
      </w:r>
      <w:r>
        <w:rPr>
          <w:rFonts w:hint="default" w:ascii="Times New Roman" w:hAnsi="Times New Roman" w:cs="Times New Roman"/>
          <w:bCs w:val="0"/>
          <w:szCs w:val="22"/>
        </w:rPr>
        <w:t>液（</w:t>
      </w:r>
      <w:r>
        <w:rPr>
          <w:rFonts w:hint="eastAsia" w:ascii="Times New Roman" w:cs="Times New Roman"/>
          <w:kern w:val="2"/>
          <w:szCs w:val="22"/>
          <w:lang w:val="en-US" w:eastAsia="zh-CN"/>
        </w:rPr>
        <w:t>1.</w:t>
      </w:r>
      <w:r>
        <w:rPr>
          <w:rFonts w:hint="eastAsia" w:ascii="Times New Roman" w:hAnsi="Times New Roman" w:cs="Times New Roman"/>
          <w:bCs w:val="0"/>
          <w:szCs w:val="22"/>
          <w:lang w:val="en-US" w:eastAsia="zh-CN"/>
        </w:rPr>
        <w:t>6</w:t>
      </w:r>
      <w:r>
        <w:rPr>
          <w:rFonts w:hint="default" w:ascii="Times New Roman" w:hAnsi="Times New Roman" w:cs="Times New Roman"/>
          <w:bCs w:val="0"/>
          <w:szCs w:val="22"/>
        </w:rPr>
        <w:t>.16），用</w:t>
      </w:r>
      <w:r>
        <w:rPr>
          <w:rFonts w:hint="default" w:ascii="Times New Roman" w:hAnsi="Times New Roman" w:cs="Times New Roman"/>
          <w:bCs w:val="0"/>
          <w:snapToGrid w:val="0"/>
          <w:kern w:val="0"/>
          <w:szCs w:val="21"/>
        </w:rPr>
        <w:t>基体溶液</w:t>
      </w:r>
      <w:r>
        <w:rPr>
          <w:rFonts w:hint="default" w:ascii="Times New Roman" w:hAnsi="Times New Roman" w:cs="Times New Roman"/>
          <w:bCs w:val="0"/>
          <w:szCs w:val="22"/>
        </w:rPr>
        <w:t>（</w:t>
      </w:r>
      <w:r>
        <w:rPr>
          <w:rFonts w:hint="eastAsia" w:ascii="Times New Roman" w:cs="Times New Roman"/>
          <w:kern w:val="2"/>
          <w:szCs w:val="22"/>
          <w:lang w:val="en-US" w:eastAsia="zh-CN"/>
        </w:rPr>
        <w:t>1.</w:t>
      </w:r>
      <w:r>
        <w:rPr>
          <w:rFonts w:hint="eastAsia" w:ascii="Times New Roman" w:hAnsi="Times New Roman" w:cs="Times New Roman"/>
          <w:bCs w:val="0"/>
          <w:szCs w:val="22"/>
          <w:lang w:val="en-US" w:eastAsia="zh-CN"/>
        </w:rPr>
        <w:t>6</w:t>
      </w:r>
      <w:r>
        <w:rPr>
          <w:rFonts w:hint="default" w:ascii="Times New Roman" w:hAnsi="Times New Roman" w:cs="Times New Roman"/>
          <w:bCs w:val="0"/>
          <w:szCs w:val="22"/>
        </w:rPr>
        <w:t>.13）逐级稀释。</w:t>
      </w:r>
    </w:p>
    <w:p w14:paraId="04B95189">
      <w:pPr>
        <w:pStyle w:val="47"/>
        <w:numPr>
          <w:ilvl w:val="-1"/>
          <w:numId w:val="0"/>
        </w:numPr>
        <w:spacing w:before="0" w:beforeLines="0" w:after="0" w:afterLines="0" w:line="360" w:lineRule="exact"/>
        <w:ind w:firstLine="420" w:firstLineChars="200"/>
        <w:outlineLvl w:val="3"/>
        <w:rPr>
          <w:rFonts w:hint="eastAsia" w:ascii="Times New Roman" w:hAnsi="Times New Roman" w:eastAsia="黑体" w:cs="Times New Roman"/>
          <w:kern w:val="0"/>
          <w:szCs w:val="20"/>
        </w:rPr>
      </w:pPr>
      <w:bookmarkStart w:id="578" w:name="_Toc11264"/>
      <w:bookmarkStart w:id="579" w:name="_Toc17778"/>
      <w:bookmarkStart w:id="580" w:name="_Toc2077"/>
      <w:r>
        <w:rPr>
          <w:rFonts w:hint="eastAsia" w:ascii="Times New Roman" w:hAnsi="Times New Roman" w:cs="Times New Roman"/>
          <w:lang w:val="en-US" w:eastAsia="zh-CN"/>
        </w:rPr>
        <w:t xml:space="preserve">1.7  </w:t>
      </w:r>
      <w:r>
        <w:rPr>
          <w:rFonts w:hint="eastAsia" w:ascii="Times New Roman" w:hAnsi="Times New Roman" w:cs="Times New Roman"/>
        </w:rPr>
        <w:t>样品</w:t>
      </w:r>
      <w:bookmarkEnd w:id="578"/>
      <w:bookmarkEnd w:id="579"/>
      <w:bookmarkEnd w:id="580"/>
    </w:p>
    <w:p w14:paraId="23BBD562">
      <w:pPr>
        <w:pStyle w:val="27"/>
        <w:tabs>
          <w:tab w:val="left" w:pos="608"/>
        </w:tabs>
        <w:spacing w:line="360" w:lineRule="exact"/>
        <w:ind w:left="0" w:firstLine="420" w:firstLineChars="200"/>
        <w:jc w:val="left"/>
        <w:rPr>
          <w:rFonts w:ascii="Times New Roman" w:hAnsi="Times New Roman" w:cs="Times New Roman"/>
          <w:sz w:val="18"/>
          <w:szCs w:val="18"/>
          <w:lang w:eastAsia="zh-CN"/>
        </w:rPr>
      </w:pPr>
      <w:r>
        <w:rPr>
          <w:rFonts w:hint="default" w:ascii="Times New Roman" w:hAnsi="Times New Roman" w:cs="Times New Roman"/>
          <w:szCs w:val="21"/>
          <w:lang w:eastAsia="zh-CN"/>
        </w:rPr>
        <w:t>按</w:t>
      </w:r>
      <w:r>
        <w:rPr>
          <w:rFonts w:hint="default" w:ascii="Times New Roman" w:hAnsi="Times New Roman" w:cs="Times New Roman"/>
          <w:szCs w:val="22"/>
          <w:lang w:eastAsia="zh-CN"/>
        </w:rPr>
        <w:t>照GB17378.3、GB17378.4和HJ 442.3的相关规定进行样品采集及保存。采用</w:t>
      </w:r>
      <w:r>
        <w:rPr>
          <w:rFonts w:hint="eastAsia" w:ascii="Times New Roman" w:hAnsi="Times New Roman" w:cs="Times New Roman"/>
          <w:szCs w:val="22"/>
          <w:lang w:val="en-US" w:eastAsia="zh-CN"/>
        </w:rPr>
        <w:t>500 ml棕色</w:t>
      </w:r>
      <w:r>
        <w:rPr>
          <w:rFonts w:hint="default" w:ascii="Times New Roman" w:hAnsi="Times New Roman" w:cs="Times New Roman"/>
          <w:szCs w:val="22"/>
          <w:lang w:eastAsia="zh-CN"/>
        </w:rPr>
        <w:t>玻璃</w:t>
      </w:r>
      <w:r>
        <w:rPr>
          <w:rFonts w:hint="eastAsia" w:ascii="Times New Roman" w:hAnsi="Times New Roman" w:cs="Times New Roman"/>
          <w:szCs w:val="22"/>
          <w:lang w:val="en-US" w:eastAsia="zh-CN"/>
        </w:rPr>
        <w:t>样品</w:t>
      </w:r>
      <w:r>
        <w:rPr>
          <w:rFonts w:hint="default" w:ascii="Times New Roman" w:hAnsi="Times New Roman" w:cs="Times New Roman"/>
          <w:szCs w:val="22"/>
          <w:lang w:eastAsia="zh-CN"/>
        </w:rPr>
        <w:t>瓶贮存水样，样品采集后，</w:t>
      </w:r>
      <w:r>
        <w:rPr>
          <w:rFonts w:hint="default" w:ascii="Times New Roman" w:hAnsi="Times New Roman" w:cs="Times New Roman"/>
          <w:szCs w:val="21"/>
          <w:lang w:eastAsia="zh-CN"/>
        </w:rPr>
        <w:t>应立即用</w:t>
      </w:r>
      <w:r>
        <w:rPr>
          <w:rFonts w:ascii="Times New Roman" w:hAnsi="Times New Roman" w:cs="Times New Roman"/>
          <w:spacing w:val="-3"/>
          <w:szCs w:val="21"/>
          <w:lang w:eastAsia="zh-CN"/>
        </w:rPr>
        <w:t>磷酸</w:t>
      </w:r>
      <w:r>
        <w:rPr>
          <w:rFonts w:hint="default" w:ascii="Times New Roman" w:hAnsi="Times New Roman" w:cs="Times New Roman"/>
          <w:spacing w:val="-3"/>
          <w:szCs w:val="21"/>
          <w:lang w:eastAsia="zh-CN"/>
        </w:rPr>
        <w:t>（</w:t>
      </w:r>
      <w:r>
        <w:rPr>
          <w:rFonts w:hint="eastAsia" w:ascii="Times New Roman" w:cs="Times New Roman"/>
          <w:kern w:val="2"/>
          <w:szCs w:val="22"/>
          <w:lang w:val="en-US" w:eastAsia="zh-CN"/>
        </w:rPr>
        <w:t>1.</w:t>
      </w:r>
      <w:r>
        <w:rPr>
          <w:rFonts w:hint="default" w:ascii="Times New Roman" w:hAnsi="Times New Roman" w:cs="Times New Roman"/>
          <w:spacing w:val="-3"/>
          <w:szCs w:val="21"/>
          <w:lang w:eastAsia="zh-CN"/>
        </w:rPr>
        <w:t>5.2）</w:t>
      </w:r>
      <w:r>
        <w:rPr>
          <w:rFonts w:hint="default" w:ascii="Times New Roman" w:hAnsi="Times New Roman" w:cs="Times New Roman"/>
          <w:spacing w:val="-5"/>
          <w:szCs w:val="21"/>
          <w:lang w:eastAsia="zh-CN"/>
        </w:rPr>
        <w:t>调节</w:t>
      </w:r>
      <w:r>
        <w:rPr>
          <w:rFonts w:ascii="Times New Roman" w:hAnsi="Times New Roman" w:eastAsia="Times New Roman" w:cs="Times New Roman"/>
          <w:spacing w:val="-5"/>
          <w:szCs w:val="21"/>
          <w:lang w:eastAsia="zh-CN"/>
        </w:rPr>
        <w:t>p</w:t>
      </w:r>
      <w:r>
        <w:rPr>
          <w:rFonts w:ascii="Times New Roman" w:hAnsi="Times New Roman" w:eastAsia="Times New Roman" w:cs="Times New Roman"/>
          <w:spacing w:val="-1"/>
          <w:szCs w:val="21"/>
          <w:lang w:eastAsia="zh-CN"/>
        </w:rPr>
        <w:t>H</w:t>
      </w:r>
      <w:r>
        <w:rPr>
          <w:rFonts w:hint="eastAsia" w:ascii="Times New Roman" w:hAnsi="Times New Roman" w:eastAsia="Times New Roman" w:cs="Times New Roman"/>
          <w:spacing w:val="-1"/>
          <w:szCs w:val="21"/>
          <w:lang w:val="en-US" w:eastAsia="zh-CN"/>
        </w:rPr>
        <w:t>=</w:t>
      </w:r>
      <w:r>
        <w:rPr>
          <w:rFonts w:hint="default" w:ascii="Times New Roman" w:hAnsi="Times New Roman" w:eastAsia="Times New Roman" w:cs="Times New Roman"/>
          <w:spacing w:val="-1"/>
          <w:szCs w:val="21"/>
          <w:lang w:eastAsia="zh-CN"/>
        </w:rPr>
        <w:t>2~4</w:t>
      </w:r>
      <w:r>
        <w:rPr>
          <w:rFonts w:hint="default" w:ascii="Times New Roman" w:hAnsi="Times New Roman" w:cs="Times New Roman"/>
          <w:spacing w:val="-1"/>
          <w:szCs w:val="21"/>
          <w:lang w:eastAsia="zh-CN"/>
        </w:rPr>
        <w:t>，</w:t>
      </w:r>
      <w:r>
        <w:rPr>
          <w:rFonts w:hint="default" w:ascii="Times New Roman" w:hAnsi="Times New Roman" w:cs="Times New Roman"/>
          <w:szCs w:val="21"/>
          <w:lang w:eastAsia="zh-CN"/>
        </w:rPr>
        <w:t>样品</w:t>
      </w:r>
      <w:r>
        <w:rPr>
          <w:rFonts w:hint="eastAsia" w:ascii="Times New Roman" w:hAnsi="Times New Roman" w:cs="Times New Roman"/>
          <w:szCs w:val="21"/>
          <w:lang w:val="en-US" w:eastAsia="zh-CN"/>
        </w:rPr>
        <w:t>于2~5</w:t>
      </w:r>
      <w:r>
        <w:rPr>
          <w:rFonts w:hint="eastAsia" w:ascii="宋体" w:hAnsi="宋体" w:eastAsia="宋体" w:cs="宋体"/>
          <w:szCs w:val="21"/>
          <w:lang w:val="en-US" w:eastAsia="zh-CN"/>
        </w:rPr>
        <w:t>℃</w:t>
      </w:r>
      <w:r>
        <w:rPr>
          <w:rFonts w:hint="default" w:ascii="Times New Roman" w:hAnsi="Times New Roman" w:cs="Times New Roman"/>
          <w:szCs w:val="21"/>
          <w:lang w:eastAsia="zh-CN"/>
        </w:rPr>
        <w:t>避光保存，</w:t>
      </w:r>
      <w:r>
        <w:rPr>
          <w:rFonts w:ascii="Times New Roman" w:hAnsi="Times New Roman" w:cs="Times New Roman"/>
          <w:szCs w:val="22"/>
          <w:lang w:eastAsia="zh-CN"/>
        </w:rPr>
        <w:t>24</w:t>
      </w:r>
      <w:r>
        <w:rPr>
          <w:rFonts w:hint="default" w:ascii="Times New Roman" w:hAnsi="Times New Roman" w:cs="Times New Roman"/>
          <w:szCs w:val="22"/>
          <w:lang w:eastAsia="zh-CN"/>
        </w:rPr>
        <w:t xml:space="preserve"> </w:t>
      </w:r>
      <w:r>
        <w:rPr>
          <w:rFonts w:ascii="Times New Roman" w:hAnsi="Times New Roman" w:cs="Times New Roman"/>
          <w:szCs w:val="22"/>
          <w:lang w:eastAsia="zh-CN"/>
        </w:rPr>
        <w:t>h内</w:t>
      </w:r>
      <w:r>
        <w:rPr>
          <w:rFonts w:hint="default" w:ascii="Times New Roman" w:hAnsi="Times New Roman" w:cs="Times New Roman"/>
          <w:szCs w:val="22"/>
          <w:lang w:eastAsia="zh-CN"/>
        </w:rPr>
        <w:t>测定。</w:t>
      </w:r>
    </w:p>
    <w:p w14:paraId="43BF0471">
      <w:pPr>
        <w:pStyle w:val="47"/>
        <w:numPr>
          <w:ilvl w:val="-1"/>
          <w:numId w:val="0"/>
        </w:numPr>
        <w:spacing w:before="0" w:beforeLines="0" w:after="0" w:afterLines="0" w:line="360" w:lineRule="exact"/>
        <w:ind w:firstLine="420" w:firstLineChars="200"/>
        <w:outlineLvl w:val="3"/>
        <w:rPr>
          <w:rFonts w:hint="eastAsia" w:ascii="Times New Roman" w:hAnsi="Times New Roman" w:eastAsia="黑体" w:cs="Times New Roman"/>
          <w:kern w:val="0"/>
          <w:szCs w:val="20"/>
          <w:lang w:eastAsia="zh-CN"/>
        </w:rPr>
      </w:pPr>
      <w:bookmarkStart w:id="581" w:name="_Toc26056"/>
      <w:bookmarkStart w:id="582" w:name="_Toc26659"/>
      <w:bookmarkStart w:id="583" w:name="_Toc18695"/>
      <w:bookmarkStart w:id="584" w:name="_Toc12170"/>
      <w:bookmarkStart w:id="585" w:name="_Toc3256"/>
      <w:r>
        <w:rPr>
          <w:rFonts w:hint="eastAsia" w:ascii="Times New Roman" w:hAnsi="Times New Roman" w:cs="Times New Roman"/>
          <w:kern w:val="0"/>
          <w:szCs w:val="20"/>
          <w:lang w:val="en-US" w:eastAsia="zh-CN"/>
        </w:rPr>
        <w:t xml:space="preserve">1.8  </w:t>
      </w:r>
      <w:r>
        <w:rPr>
          <w:rFonts w:hint="eastAsia" w:ascii="Times New Roman" w:hAnsi="Times New Roman" w:cs="Times New Roman"/>
        </w:rPr>
        <w:t>仪器和设备</w:t>
      </w:r>
      <w:bookmarkEnd w:id="581"/>
      <w:bookmarkEnd w:id="582"/>
      <w:bookmarkEnd w:id="583"/>
    </w:p>
    <w:p w14:paraId="07EE9B0A">
      <w:pPr>
        <w:pStyle w:val="7"/>
        <w:spacing w:line="360" w:lineRule="exact"/>
        <w:ind w:firstLine="420" w:firstLineChars="200"/>
        <w:rPr>
          <w:rFonts w:ascii="Times New Roman" w:hAnsi="Times New Roman" w:cs="Times New Roman"/>
          <w:bCs w:val="0"/>
          <w:szCs w:val="22"/>
        </w:rPr>
      </w:pPr>
      <w:r>
        <w:rPr>
          <w:rFonts w:hint="eastAsia" w:ascii="Times New Roman" w:hAnsi="Times New Roman" w:cs="Times New Roman"/>
          <w:bCs w:val="0"/>
          <w:szCs w:val="22"/>
          <w:lang w:val="en-US" w:eastAsia="zh-CN"/>
        </w:rPr>
        <w:t>1.8</w:t>
      </w:r>
      <w:r>
        <w:rPr>
          <w:rFonts w:hint="default" w:ascii="Times New Roman" w:hAnsi="Times New Roman" w:cs="Times New Roman"/>
          <w:bCs w:val="0"/>
          <w:szCs w:val="22"/>
        </w:rPr>
        <w:t>.1</w:t>
      </w:r>
      <w:r>
        <w:rPr>
          <w:rFonts w:hint="default" w:ascii="Times New Roman" w:hAnsi="Times New Roman" w:cs="Times New Roman"/>
          <w:szCs w:val="21"/>
        </w:rPr>
        <w:t xml:space="preserve"> </w:t>
      </w:r>
      <w:r>
        <w:rPr>
          <w:rFonts w:hint="default" w:ascii="Times New Roman" w:hAnsi="Times New Roman" w:cs="Times New Roman"/>
          <w:bCs w:val="0"/>
          <w:szCs w:val="22"/>
        </w:rPr>
        <w:t>流动注射仪：包括自动进样器、化学反应模块（预处理通道、注入泵、反应通道及流动检测池，光程一般为10</w:t>
      </w:r>
      <w:r>
        <w:rPr>
          <w:rFonts w:hint="eastAsia" w:ascii="Times New Roman" w:hAnsi="Times New Roman" w:eastAsia="宋体" w:cs="Times New Roman"/>
          <w:bCs w:val="0"/>
          <w:szCs w:val="22"/>
          <w:lang w:val="en-US" w:eastAsia="zh-CN"/>
        </w:rPr>
        <w:t xml:space="preserve"> </w:t>
      </w:r>
      <w:r>
        <w:rPr>
          <w:rFonts w:hint="default" w:ascii="Times New Roman" w:hAnsi="Times New Roman" w:cs="Times New Roman"/>
          <w:bCs w:val="0"/>
          <w:szCs w:val="22"/>
        </w:rPr>
        <w:t>mm，通光管道孔径约1.5</w:t>
      </w:r>
      <w:r>
        <w:rPr>
          <w:rFonts w:hint="eastAsia" w:ascii="Times New Roman" w:hAnsi="Times New Roman" w:eastAsia="宋体" w:cs="Times New Roman"/>
          <w:bCs w:val="0"/>
          <w:szCs w:val="22"/>
          <w:lang w:val="en-US" w:eastAsia="zh-CN"/>
        </w:rPr>
        <w:t xml:space="preserve"> </w:t>
      </w:r>
      <w:r>
        <w:rPr>
          <w:rFonts w:hint="default" w:ascii="Times New Roman" w:hAnsi="Times New Roman" w:cs="Times New Roman"/>
          <w:bCs w:val="0"/>
          <w:szCs w:val="22"/>
        </w:rPr>
        <w:t>mm）蠕动泵、数据处理系统。</w:t>
      </w:r>
    </w:p>
    <w:p w14:paraId="3AE260AA">
      <w:pPr>
        <w:pStyle w:val="7"/>
        <w:spacing w:line="360" w:lineRule="exact"/>
        <w:ind w:firstLine="420" w:firstLineChars="200"/>
        <w:rPr>
          <w:rFonts w:ascii="Times New Roman" w:hAnsi="Times New Roman" w:cs="Times New Roman"/>
          <w:bCs w:val="0"/>
          <w:szCs w:val="22"/>
        </w:rPr>
      </w:pPr>
      <w:r>
        <w:rPr>
          <w:rFonts w:hint="eastAsia" w:ascii="Times New Roman" w:hAnsi="Times New Roman" w:cs="Times New Roman"/>
          <w:bCs w:val="0"/>
          <w:szCs w:val="22"/>
          <w:lang w:val="en-US" w:eastAsia="zh-CN"/>
        </w:rPr>
        <w:t>1.8</w:t>
      </w:r>
      <w:r>
        <w:rPr>
          <w:rFonts w:hint="default" w:ascii="Times New Roman" w:hAnsi="Times New Roman" w:cs="Times New Roman"/>
          <w:bCs w:val="0"/>
          <w:szCs w:val="22"/>
        </w:rPr>
        <w:t>.2 分析天平：精度为0.1 mg。</w:t>
      </w:r>
    </w:p>
    <w:p w14:paraId="645E08A5">
      <w:pPr>
        <w:pStyle w:val="7"/>
        <w:spacing w:line="360" w:lineRule="exact"/>
        <w:ind w:firstLine="420" w:firstLineChars="200"/>
        <w:rPr>
          <w:rFonts w:ascii="Times New Roman" w:hAnsi="Times New Roman" w:cs="Times New Roman"/>
          <w:bCs w:val="0"/>
          <w:szCs w:val="22"/>
        </w:rPr>
      </w:pPr>
      <w:r>
        <w:rPr>
          <w:rFonts w:hint="eastAsia" w:ascii="Times New Roman" w:hAnsi="Times New Roman" w:cs="Times New Roman"/>
          <w:bCs w:val="0"/>
          <w:szCs w:val="22"/>
          <w:lang w:val="en-US" w:eastAsia="zh-CN"/>
        </w:rPr>
        <w:t>1.8</w:t>
      </w:r>
      <w:r>
        <w:rPr>
          <w:rFonts w:hint="default" w:ascii="Times New Roman" w:hAnsi="Times New Roman" w:cs="Times New Roman"/>
          <w:bCs w:val="0"/>
          <w:szCs w:val="22"/>
        </w:rPr>
        <w:t>.3 超声波仪：频率40 kHz。</w:t>
      </w:r>
    </w:p>
    <w:p w14:paraId="4224D5CA">
      <w:pPr>
        <w:pStyle w:val="7"/>
        <w:spacing w:line="360" w:lineRule="exact"/>
        <w:ind w:firstLine="420" w:firstLineChars="200"/>
        <w:rPr>
          <w:rFonts w:ascii="Times New Roman" w:hAnsi="Times New Roman" w:cs="Times New Roman"/>
          <w:bCs w:val="0"/>
          <w:szCs w:val="22"/>
        </w:rPr>
      </w:pPr>
      <w:r>
        <w:rPr>
          <w:rFonts w:hint="eastAsia" w:ascii="Times New Roman" w:hAnsi="Times New Roman" w:cs="Times New Roman"/>
          <w:bCs w:val="0"/>
          <w:szCs w:val="22"/>
          <w:lang w:val="en-US" w:eastAsia="zh-CN"/>
        </w:rPr>
        <w:t>1.8</w:t>
      </w:r>
      <w:r>
        <w:rPr>
          <w:rFonts w:hint="default" w:ascii="Times New Roman" w:hAnsi="Times New Roman" w:cs="Times New Roman"/>
          <w:bCs w:val="0"/>
          <w:szCs w:val="22"/>
        </w:rPr>
        <w:t>.4 循环水真空泵：功率180 W。</w:t>
      </w:r>
    </w:p>
    <w:p w14:paraId="29C0D714">
      <w:pPr>
        <w:pStyle w:val="7"/>
        <w:spacing w:line="360" w:lineRule="exact"/>
        <w:ind w:firstLine="420" w:firstLineChars="200"/>
        <w:rPr>
          <w:rFonts w:hint="default" w:ascii="Times New Roman" w:hAnsi="Times New Roman" w:cs="Times New Roman"/>
          <w:szCs w:val="21"/>
        </w:rPr>
      </w:pPr>
      <w:r>
        <w:rPr>
          <w:rFonts w:hint="eastAsia" w:ascii="Times New Roman" w:hAnsi="Times New Roman" w:cs="Times New Roman"/>
          <w:bCs w:val="0"/>
          <w:szCs w:val="22"/>
          <w:lang w:val="en-US" w:eastAsia="zh-CN"/>
        </w:rPr>
        <w:t>1.8</w:t>
      </w:r>
      <w:r>
        <w:rPr>
          <w:rFonts w:hint="default" w:ascii="Times New Roman" w:hAnsi="Times New Roman" w:cs="Times New Roman"/>
          <w:bCs w:val="0"/>
          <w:szCs w:val="22"/>
        </w:rPr>
        <w:t>.5 一般实验室常用仪器和设备</w:t>
      </w:r>
      <w:r>
        <w:rPr>
          <w:rFonts w:hint="default" w:ascii="Times New Roman" w:hAnsi="Times New Roman" w:cs="Times New Roman"/>
          <w:szCs w:val="21"/>
        </w:rPr>
        <w:t>。</w:t>
      </w:r>
    </w:p>
    <w:p w14:paraId="38072766">
      <w:pPr>
        <w:pStyle w:val="47"/>
        <w:numPr>
          <w:ilvl w:val="-1"/>
          <w:numId w:val="0"/>
        </w:numPr>
        <w:spacing w:before="0" w:beforeLines="0" w:after="0" w:afterLines="0" w:line="360" w:lineRule="exact"/>
        <w:ind w:firstLine="420" w:firstLineChars="200"/>
        <w:outlineLvl w:val="3"/>
        <w:rPr>
          <w:rFonts w:hint="default" w:ascii="Times New Roman" w:hAnsi="Times New Roman" w:cs="Times New Roman"/>
        </w:rPr>
      </w:pPr>
      <w:bookmarkStart w:id="586" w:name="_Toc25394"/>
      <w:r>
        <w:rPr>
          <w:rFonts w:hint="eastAsia" w:ascii="Times New Roman" w:hAnsi="Times New Roman" w:cs="Times New Roman"/>
          <w:lang w:val="en-US" w:eastAsia="zh-CN"/>
        </w:rPr>
        <w:t xml:space="preserve">1.9 </w:t>
      </w:r>
      <w:r>
        <w:rPr>
          <w:rFonts w:hint="default" w:ascii="Times New Roman" w:hAnsi="Times New Roman" w:cs="Times New Roman"/>
        </w:rPr>
        <w:t>分析步骤</w:t>
      </w:r>
      <w:bookmarkEnd w:id="584"/>
      <w:bookmarkEnd w:id="585"/>
      <w:bookmarkEnd w:id="586"/>
    </w:p>
    <w:p w14:paraId="3789B5DC">
      <w:pPr>
        <w:pStyle w:val="47"/>
        <w:numPr>
          <w:ilvl w:val="-1"/>
          <w:numId w:val="0"/>
        </w:numPr>
        <w:spacing w:before="0" w:beforeLines="0" w:after="0" w:afterLines="0" w:line="360" w:lineRule="exact"/>
        <w:ind w:firstLine="420" w:firstLineChars="200"/>
        <w:outlineLvl w:val="4"/>
        <w:rPr>
          <w:rFonts w:hint="eastAsia" w:ascii="Times New Roman" w:hAnsi="Times New Roman" w:cs="Times New Roman"/>
          <w:szCs w:val="20"/>
        </w:rPr>
      </w:pPr>
      <w:r>
        <w:rPr>
          <w:rFonts w:hint="eastAsia" w:ascii="Times New Roman" w:hAnsi="Times New Roman" w:cs="Times New Roman"/>
          <w:kern w:val="0"/>
          <w:szCs w:val="20"/>
          <w:lang w:val="en-US" w:eastAsia="zh-CN"/>
        </w:rPr>
        <w:t>1.</w:t>
      </w:r>
      <w:r>
        <w:rPr>
          <w:rFonts w:hint="eastAsia" w:ascii="Times New Roman" w:hAnsi="Times New Roman" w:cs="Times New Roman"/>
          <w:szCs w:val="20"/>
          <w:lang w:val="en-US" w:eastAsia="zh-CN"/>
        </w:rPr>
        <w:t>9</w:t>
      </w:r>
      <w:r>
        <w:rPr>
          <w:rFonts w:hint="eastAsia" w:ascii="Times New Roman" w:hAnsi="Times New Roman" w:cs="Times New Roman"/>
          <w:szCs w:val="20"/>
        </w:rPr>
        <w:t>.1 流动分析仪的调试与校准</w:t>
      </w:r>
    </w:p>
    <w:p w14:paraId="047BAD5D">
      <w:pPr>
        <w:pStyle w:val="7"/>
        <w:spacing w:line="360" w:lineRule="exact"/>
        <w:ind w:right="0" w:firstLine="420" w:firstLineChars="200"/>
        <w:rPr>
          <w:rFonts w:ascii="Times New Roman" w:hAnsi="Times New Roman" w:cs="Times New Roman"/>
          <w:bCs w:val="0"/>
          <w:color w:val="auto"/>
          <w:szCs w:val="22"/>
        </w:rPr>
      </w:pPr>
      <w:r>
        <w:rPr>
          <w:rFonts w:hint="default" w:ascii="Times New Roman" w:hAnsi="Times New Roman" w:cs="Times New Roman"/>
          <w:bCs w:val="0"/>
          <w:szCs w:val="22"/>
        </w:rPr>
        <w:t>按照仪器说明书安装分析系统、调试仪器及设定工作参数。按仪器规定的顺序开机后，以实验用水代替所有试剂，检查整个分析流路的密闭性及液体流动的顺畅性。待基线稳定后（约5 min），系统开始泵入试剂，待</w:t>
      </w:r>
      <w:r>
        <w:rPr>
          <w:rFonts w:hint="default" w:ascii="Times New Roman" w:hAnsi="Times New Roman" w:cs="Times New Roman"/>
          <w:bCs w:val="0"/>
          <w:color w:val="auto"/>
          <w:szCs w:val="22"/>
        </w:rPr>
        <w:t>基线再次稳定后，按</w:t>
      </w:r>
      <w:r>
        <w:rPr>
          <w:rFonts w:hint="eastAsia" w:ascii="Times New Roman" w:hAnsi="Times New Roman" w:eastAsia="宋体" w:cs="Times New Roman"/>
          <w:bCs w:val="0"/>
          <w:color w:val="auto"/>
          <w:szCs w:val="22"/>
          <w:lang w:val="en-US" w:eastAsia="zh-CN"/>
        </w:rPr>
        <w:t>1.</w:t>
      </w:r>
      <w:r>
        <w:rPr>
          <w:rFonts w:hint="eastAsia" w:ascii="Times New Roman" w:hAnsi="Times New Roman" w:cs="Times New Roman"/>
          <w:bCs w:val="0"/>
          <w:color w:val="auto"/>
          <w:szCs w:val="22"/>
          <w:lang w:val="en-US" w:eastAsia="zh-CN"/>
        </w:rPr>
        <w:t>9</w:t>
      </w:r>
      <w:r>
        <w:rPr>
          <w:rFonts w:hint="default" w:ascii="Times New Roman" w:hAnsi="Times New Roman" w:cs="Times New Roman"/>
          <w:bCs w:val="0"/>
          <w:color w:val="auto"/>
          <w:szCs w:val="22"/>
        </w:rPr>
        <w:t>.2～</w:t>
      </w:r>
      <w:r>
        <w:rPr>
          <w:rFonts w:hint="eastAsia" w:ascii="Times New Roman" w:hAnsi="Times New Roman" w:eastAsia="宋体" w:cs="Times New Roman"/>
          <w:bCs w:val="0"/>
          <w:color w:val="auto"/>
          <w:szCs w:val="22"/>
          <w:lang w:val="en-US" w:eastAsia="zh-CN"/>
        </w:rPr>
        <w:t>1.</w:t>
      </w:r>
      <w:r>
        <w:rPr>
          <w:rFonts w:hint="eastAsia" w:ascii="Times New Roman" w:hAnsi="Times New Roman" w:cs="Times New Roman"/>
          <w:bCs w:val="0"/>
          <w:color w:val="auto"/>
          <w:szCs w:val="22"/>
          <w:lang w:val="en-US" w:eastAsia="zh-CN"/>
        </w:rPr>
        <w:t>9</w:t>
      </w:r>
      <w:r>
        <w:rPr>
          <w:rFonts w:hint="default" w:ascii="Times New Roman" w:hAnsi="Times New Roman" w:cs="Times New Roman"/>
          <w:bCs w:val="0"/>
          <w:color w:val="auto"/>
          <w:szCs w:val="22"/>
        </w:rPr>
        <w:t>.4步骤进行操作。</w:t>
      </w:r>
    </w:p>
    <w:p w14:paraId="38527254">
      <w:pPr>
        <w:pStyle w:val="47"/>
        <w:numPr>
          <w:ilvl w:val="-1"/>
          <w:numId w:val="0"/>
        </w:numPr>
        <w:spacing w:before="0" w:beforeLines="0" w:after="0" w:afterLines="0" w:line="360" w:lineRule="exact"/>
        <w:ind w:firstLine="420" w:firstLineChars="200"/>
        <w:outlineLvl w:val="4"/>
        <w:rPr>
          <w:rFonts w:hint="eastAsia" w:ascii="Times New Roman" w:hAnsi="Times New Roman" w:cs="Times New Roman"/>
          <w:color w:val="auto"/>
          <w:szCs w:val="20"/>
        </w:rPr>
      </w:pPr>
      <w:r>
        <w:rPr>
          <w:rFonts w:hint="eastAsia" w:ascii="Times New Roman" w:hAnsi="Times New Roman" w:cs="Times New Roman"/>
          <w:color w:val="auto"/>
          <w:kern w:val="0"/>
          <w:szCs w:val="20"/>
          <w:lang w:val="en-US" w:eastAsia="zh-CN"/>
        </w:rPr>
        <w:t>1.</w:t>
      </w:r>
      <w:r>
        <w:rPr>
          <w:rFonts w:hint="eastAsia" w:ascii="Times New Roman" w:hAnsi="Times New Roman" w:cs="Times New Roman"/>
          <w:color w:val="auto"/>
          <w:szCs w:val="20"/>
          <w:lang w:val="en-US" w:eastAsia="zh-CN"/>
        </w:rPr>
        <w:t>9</w:t>
      </w:r>
      <w:r>
        <w:rPr>
          <w:rFonts w:hint="eastAsia" w:ascii="Times New Roman" w:hAnsi="Times New Roman" w:cs="Times New Roman"/>
          <w:color w:val="auto"/>
          <w:szCs w:val="20"/>
        </w:rPr>
        <w:t>.2 校准</w:t>
      </w:r>
    </w:p>
    <w:p w14:paraId="2AF05B58">
      <w:pPr>
        <w:pStyle w:val="47"/>
        <w:numPr>
          <w:ilvl w:val="0"/>
          <w:numId w:val="0"/>
        </w:numPr>
        <w:spacing w:before="0" w:beforeLines="0" w:after="0" w:afterLines="0" w:line="360" w:lineRule="exact"/>
        <w:ind w:left="0" w:firstLine="420" w:firstLineChars="200"/>
        <w:jc w:val="left"/>
        <w:outlineLvl w:val="5"/>
        <w:rPr>
          <w:rFonts w:hint="eastAsia" w:ascii="Times New Roman" w:hAnsi="Times New Roman" w:cs="Times New Roman"/>
          <w:color w:val="auto"/>
          <w:szCs w:val="20"/>
          <w:lang w:eastAsia="zh-CN"/>
        </w:rPr>
      </w:pPr>
      <w:r>
        <w:rPr>
          <w:rFonts w:hint="eastAsia" w:ascii="Times New Roman" w:hAnsi="Times New Roman" w:cs="Times New Roman"/>
          <w:color w:val="auto"/>
          <w:kern w:val="0"/>
          <w:szCs w:val="20"/>
          <w:lang w:val="en-US" w:eastAsia="zh-CN"/>
        </w:rPr>
        <w:t>1.</w:t>
      </w:r>
      <w:r>
        <w:rPr>
          <w:rFonts w:hint="eastAsia" w:ascii="Times New Roman" w:hAnsi="Times New Roman" w:cs="Times New Roman"/>
          <w:color w:val="auto"/>
          <w:szCs w:val="20"/>
          <w:lang w:val="en-US" w:eastAsia="zh-CN"/>
        </w:rPr>
        <w:t>9</w:t>
      </w:r>
      <w:r>
        <w:rPr>
          <w:rFonts w:hint="eastAsia" w:ascii="Times New Roman" w:hAnsi="Times New Roman" w:cs="Times New Roman"/>
          <w:color w:val="auto"/>
          <w:szCs w:val="20"/>
          <w:lang w:eastAsia="zh-CN"/>
        </w:rPr>
        <w:t>.2.1标准系列的制备</w:t>
      </w:r>
    </w:p>
    <w:p w14:paraId="4490609D">
      <w:pPr>
        <w:pStyle w:val="7"/>
        <w:spacing w:line="360" w:lineRule="exact"/>
        <w:ind w:right="0" w:firstLine="420" w:firstLineChars="200"/>
        <w:rPr>
          <w:rFonts w:hint="default" w:ascii="Times New Roman" w:hAnsi="Times New Roman" w:cs="Times New Roman"/>
          <w:color w:val="auto"/>
        </w:rPr>
      </w:pPr>
      <w:r>
        <w:rPr>
          <w:rFonts w:hint="default" w:ascii="Times New Roman" w:hAnsi="Times New Roman" w:cs="Times New Roman"/>
          <w:bCs w:val="0"/>
          <w:color w:val="auto"/>
          <w:szCs w:val="22"/>
        </w:rPr>
        <w:t>分别</w:t>
      </w:r>
      <w:r>
        <w:rPr>
          <w:rFonts w:hint="eastAsia" w:ascii="Times New Roman" w:hAnsi="Times New Roman" w:eastAsia="宋体" w:cs="Times New Roman"/>
          <w:bCs w:val="0"/>
          <w:color w:val="auto"/>
          <w:szCs w:val="22"/>
          <w:lang w:val="en-US" w:eastAsia="zh-CN"/>
        </w:rPr>
        <w:t>移取</w:t>
      </w:r>
      <w:r>
        <w:rPr>
          <w:rFonts w:hint="default" w:ascii="Times New Roman" w:hAnsi="Times New Roman" w:cs="Times New Roman"/>
          <w:bCs w:val="0"/>
          <w:color w:val="auto"/>
          <w:szCs w:val="22"/>
        </w:rPr>
        <w:t>适量的苯酚标准使用液（</w:t>
      </w:r>
      <w:r>
        <w:rPr>
          <w:rFonts w:hint="eastAsia" w:ascii="Times New Roman" w:hAnsi="Times New Roman" w:eastAsia="宋体" w:cs="Times New Roman"/>
          <w:bCs w:val="0"/>
          <w:color w:val="auto"/>
          <w:szCs w:val="22"/>
          <w:lang w:val="en-US" w:eastAsia="zh-CN"/>
        </w:rPr>
        <w:t>1.</w:t>
      </w:r>
      <w:r>
        <w:rPr>
          <w:rFonts w:hint="eastAsia" w:ascii="Times New Roman" w:hAnsi="Times New Roman" w:cs="Times New Roman"/>
          <w:bCs w:val="0"/>
          <w:color w:val="auto"/>
          <w:szCs w:val="22"/>
          <w:lang w:val="en-US" w:eastAsia="zh-CN"/>
        </w:rPr>
        <w:t>6</w:t>
      </w:r>
      <w:r>
        <w:rPr>
          <w:rFonts w:hint="default" w:ascii="Times New Roman" w:hAnsi="Times New Roman" w:cs="Times New Roman"/>
          <w:bCs w:val="0"/>
          <w:color w:val="auto"/>
          <w:szCs w:val="22"/>
        </w:rPr>
        <w:t>.1</w:t>
      </w:r>
      <w:r>
        <w:rPr>
          <w:rFonts w:hint="eastAsia" w:ascii="Times New Roman" w:hAnsi="Times New Roman" w:eastAsia="宋体" w:cs="Times New Roman"/>
          <w:bCs w:val="0"/>
          <w:color w:val="auto"/>
          <w:szCs w:val="22"/>
          <w:lang w:val="en-US" w:eastAsia="zh-CN"/>
        </w:rPr>
        <w:t>7</w:t>
      </w:r>
      <w:r>
        <w:rPr>
          <w:rFonts w:hint="default" w:ascii="Times New Roman" w:hAnsi="Times New Roman" w:cs="Times New Roman"/>
          <w:bCs w:val="0"/>
          <w:color w:val="auto"/>
          <w:szCs w:val="22"/>
        </w:rPr>
        <w:t>）于一组容量瓶中，用基体溶液（</w:t>
      </w:r>
      <w:r>
        <w:rPr>
          <w:rFonts w:hint="eastAsia" w:ascii="Times New Roman" w:hAnsi="Times New Roman" w:eastAsia="宋体" w:cs="Times New Roman"/>
          <w:bCs w:val="0"/>
          <w:color w:val="auto"/>
          <w:szCs w:val="22"/>
          <w:lang w:val="en-US" w:eastAsia="zh-CN"/>
        </w:rPr>
        <w:t>1.</w:t>
      </w:r>
      <w:r>
        <w:rPr>
          <w:rFonts w:hint="eastAsia" w:ascii="Times New Roman" w:hAnsi="Times New Roman" w:cs="Times New Roman"/>
          <w:bCs w:val="0"/>
          <w:color w:val="auto"/>
          <w:szCs w:val="22"/>
          <w:lang w:val="en-US" w:eastAsia="zh-CN"/>
        </w:rPr>
        <w:t>6</w:t>
      </w:r>
      <w:r>
        <w:rPr>
          <w:rFonts w:hint="default" w:ascii="Times New Roman" w:hAnsi="Times New Roman" w:cs="Times New Roman"/>
          <w:bCs w:val="0"/>
          <w:color w:val="auto"/>
          <w:szCs w:val="22"/>
        </w:rPr>
        <w:t>.13）稀释至标线并混匀，制备6个浓度点的标准系列，质量浓度（以苯酚计）分别为</w:t>
      </w:r>
      <w:r>
        <w:rPr>
          <w:rFonts w:hint="eastAsia" w:ascii="Times New Roman" w:hAnsi="Times New Roman" w:eastAsia="宋体" w:cs="Times New Roman"/>
          <w:bCs w:val="0"/>
          <w:color w:val="auto"/>
          <w:szCs w:val="22"/>
          <w:lang w:eastAsia="zh-CN"/>
        </w:rPr>
        <w:t>：</w:t>
      </w:r>
      <w:r>
        <w:rPr>
          <w:rFonts w:hint="default" w:ascii="Times New Roman" w:hAnsi="Times New Roman" w:cs="Times New Roman"/>
          <w:bCs w:val="0"/>
          <w:color w:val="auto"/>
          <w:szCs w:val="22"/>
        </w:rPr>
        <w:t xml:space="preserve">0.0 </w:t>
      </w:r>
      <w:r>
        <w:rPr>
          <w:rFonts w:hint="default" w:ascii="Times New Roman" w:hAnsi="Times New Roman" w:cs="Times New Roman"/>
          <w:bCs w:val="0"/>
          <w:color w:val="auto"/>
          <w:szCs w:val="22"/>
          <w:lang w:eastAsia="zh-CN"/>
        </w:rPr>
        <w:t>μg/L</w:t>
      </w:r>
      <w:r>
        <w:rPr>
          <w:rFonts w:hint="default" w:ascii="Times New Roman" w:hAnsi="Times New Roman" w:cs="Times New Roman"/>
          <w:bCs w:val="0"/>
          <w:color w:val="auto"/>
          <w:szCs w:val="22"/>
        </w:rPr>
        <w:t xml:space="preserve">、2.0 </w:t>
      </w:r>
      <w:r>
        <w:rPr>
          <w:rFonts w:hint="default" w:ascii="Times New Roman" w:hAnsi="Times New Roman" w:cs="Times New Roman"/>
          <w:bCs w:val="0"/>
          <w:color w:val="auto"/>
          <w:szCs w:val="22"/>
          <w:lang w:eastAsia="zh-CN"/>
        </w:rPr>
        <w:t>μg/L</w:t>
      </w:r>
      <w:r>
        <w:rPr>
          <w:rFonts w:hint="default" w:ascii="Times New Roman" w:hAnsi="Times New Roman" w:cs="Times New Roman"/>
          <w:bCs w:val="0"/>
          <w:color w:val="auto"/>
          <w:szCs w:val="22"/>
        </w:rPr>
        <w:t xml:space="preserve">、5.0 </w:t>
      </w:r>
      <w:r>
        <w:rPr>
          <w:rFonts w:hint="default" w:ascii="Times New Roman" w:hAnsi="Times New Roman" w:cs="Times New Roman"/>
          <w:bCs w:val="0"/>
          <w:color w:val="auto"/>
          <w:szCs w:val="22"/>
          <w:lang w:eastAsia="zh-CN"/>
        </w:rPr>
        <w:t>μg/L</w:t>
      </w:r>
      <w:r>
        <w:rPr>
          <w:rFonts w:hint="default" w:ascii="Times New Roman" w:hAnsi="Times New Roman" w:cs="Times New Roman"/>
          <w:bCs w:val="0"/>
          <w:color w:val="auto"/>
          <w:szCs w:val="22"/>
        </w:rPr>
        <w:t xml:space="preserve"> 、10.0 </w:t>
      </w:r>
      <w:r>
        <w:rPr>
          <w:rFonts w:hint="default" w:ascii="Times New Roman" w:hAnsi="Times New Roman" w:cs="Times New Roman"/>
          <w:bCs w:val="0"/>
          <w:color w:val="auto"/>
          <w:szCs w:val="22"/>
          <w:lang w:eastAsia="zh-CN"/>
        </w:rPr>
        <w:t>μg/L</w:t>
      </w:r>
      <w:r>
        <w:rPr>
          <w:rFonts w:hint="default" w:ascii="Times New Roman" w:hAnsi="Times New Roman" w:cs="Times New Roman"/>
          <w:bCs w:val="0"/>
          <w:color w:val="auto"/>
          <w:szCs w:val="22"/>
        </w:rPr>
        <w:t xml:space="preserve">、20.0 </w:t>
      </w:r>
      <w:r>
        <w:rPr>
          <w:rFonts w:hint="default" w:ascii="Times New Roman" w:hAnsi="Times New Roman" w:cs="Times New Roman"/>
          <w:bCs w:val="0"/>
          <w:color w:val="auto"/>
          <w:szCs w:val="22"/>
          <w:lang w:eastAsia="zh-CN"/>
        </w:rPr>
        <w:t>μg/L</w:t>
      </w:r>
      <w:r>
        <w:rPr>
          <w:rFonts w:hint="default" w:ascii="Times New Roman" w:hAnsi="Times New Roman" w:cs="Times New Roman"/>
          <w:bCs w:val="0"/>
          <w:color w:val="auto"/>
          <w:szCs w:val="22"/>
        </w:rPr>
        <w:t xml:space="preserve">、50.0 </w:t>
      </w:r>
      <w:r>
        <w:rPr>
          <w:rFonts w:hint="default" w:ascii="Times New Roman" w:hAnsi="Times New Roman" w:cs="Times New Roman"/>
          <w:bCs w:val="0"/>
          <w:color w:val="auto"/>
          <w:szCs w:val="22"/>
          <w:lang w:eastAsia="zh-CN"/>
        </w:rPr>
        <w:t>μg/L</w:t>
      </w:r>
      <w:r>
        <w:rPr>
          <w:rFonts w:hint="default" w:ascii="Times New Roman" w:hAnsi="Times New Roman" w:cs="Times New Roman"/>
          <w:bCs w:val="0"/>
          <w:color w:val="auto"/>
          <w:szCs w:val="22"/>
        </w:rPr>
        <w:t xml:space="preserve">、100 </w:t>
      </w:r>
      <w:r>
        <w:rPr>
          <w:rFonts w:hint="default" w:ascii="Times New Roman" w:hAnsi="Times New Roman" w:cs="Times New Roman"/>
          <w:bCs w:val="0"/>
          <w:color w:val="auto"/>
          <w:szCs w:val="22"/>
          <w:lang w:eastAsia="zh-CN"/>
        </w:rPr>
        <w:t>μg/L</w:t>
      </w:r>
      <w:r>
        <w:rPr>
          <w:rFonts w:hint="default" w:ascii="Times New Roman" w:hAnsi="Times New Roman" w:cs="Times New Roman"/>
          <w:bCs w:val="0"/>
          <w:color w:val="auto"/>
          <w:szCs w:val="22"/>
        </w:rPr>
        <w:t>。</w:t>
      </w:r>
    </w:p>
    <w:p w14:paraId="06BC5352">
      <w:pPr>
        <w:pStyle w:val="47"/>
        <w:numPr>
          <w:ilvl w:val="0"/>
          <w:numId w:val="0"/>
        </w:numPr>
        <w:spacing w:before="0" w:beforeLines="0" w:after="0" w:afterLines="0" w:line="360" w:lineRule="exact"/>
        <w:ind w:left="0" w:firstLine="420" w:firstLineChars="200"/>
        <w:jc w:val="left"/>
        <w:outlineLvl w:val="5"/>
        <w:rPr>
          <w:rFonts w:hint="eastAsia" w:ascii="Times New Roman" w:hAnsi="Times New Roman" w:cs="Times New Roman"/>
          <w:color w:val="auto"/>
          <w:szCs w:val="20"/>
          <w:lang w:eastAsia="zh-CN"/>
        </w:rPr>
      </w:pPr>
      <w:r>
        <w:rPr>
          <w:rFonts w:hint="eastAsia" w:ascii="Times New Roman" w:hAnsi="Times New Roman" w:cs="Times New Roman"/>
          <w:color w:val="auto"/>
          <w:kern w:val="0"/>
          <w:szCs w:val="20"/>
          <w:lang w:val="en-US" w:eastAsia="zh-CN"/>
        </w:rPr>
        <w:t>1.</w:t>
      </w:r>
      <w:r>
        <w:rPr>
          <w:rFonts w:hint="eastAsia" w:ascii="Times New Roman" w:hAnsi="Times New Roman" w:cs="Times New Roman"/>
          <w:color w:val="auto"/>
          <w:szCs w:val="20"/>
          <w:lang w:val="en-US" w:eastAsia="zh-CN"/>
        </w:rPr>
        <w:t>9</w:t>
      </w:r>
      <w:r>
        <w:rPr>
          <w:rFonts w:hint="eastAsia" w:ascii="Times New Roman" w:hAnsi="Times New Roman" w:cs="Times New Roman"/>
          <w:color w:val="auto"/>
          <w:szCs w:val="20"/>
          <w:lang w:eastAsia="zh-CN"/>
        </w:rPr>
        <w:t>.2.2校准曲线的绘制</w:t>
      </w:r>
    </w:p>
    <w:p w14:paraId="7CE0F24A">
      <w:pPr>
        <w:pStyle w:val="7"/>
        <w:spacing w:line="360" w:lineRule="exact"/>
        <w:ind w:right="0" w:firstLine="420" w:firstLineChars="200"/>
        <w:rPr>
          <w:rFonts w:ascii="Times New Roman" w:hAnsi="Times New Roman" w:cs="Times New Roman"/>
          <w:bCs w:val="0"/>
          <w:szCs w:val="22"/>
        </w:rPr>
      </w:pPr>
      <w:r>
        <w:rPr>
          <w:rFonts w:hint="default" w:ascii="Times New Roman" w:hAnsi="Times New Roman" w:cs="Times New Roman"/>
          <w:bCs w:val="0"/>
          <w:color w:val="auto"/>
          <w:szCs w:val="22"/>
        </w:rPr>
        <w:t>量取适量标准系列溶液（</w:t>
      </w:r>
      <w:r>
        <w:rPr>
          <w:rFonts w:hint="eastAsia" w:ascii="Times New Roman" w:hAnsi="Times New Roman" w:eastAsia="宋体" w:cs="Times New Roman"/>
          <w:bCs w:val="0"/>
          <w:color w:val="auto"/>
          <w:szCs w:val="22"/>
          <w:lang w:val="en-US" w:eastAsia="zh-CN"/>
        </w:rPr>
        <w:t>1.</w:t>
      </w:r>
      <w:r>
        <w:rPr>
          <w:rFonts w:hint="eastAsia" w:ascii="Times New Roman" w:hAnsi="Times New Roman" w:cs="Times New Roman"/>
          <w:bCs w:val="0"/>
          <w:color w:val="auto"/>
          <w:szCs w:val="22"/>
          <w:lang w:val="en-US" w:eastAsia="zh-CN"/>
        </w:rPr>
        <w:t>9</w:t>
      </w:r>
      <w:r>
        <w:rPr>
          <w:rFonts w:hint="default" w:ascii="Times New Roman" w:hAnsi="Times New Roman" w:cs="Times New Roman"/>
          <w:bCs w:val="0"/>
          <w:color w:val="auto"/>
          <w:szCs w:val="22"/>
        </w:rPr>
        <w:t>.2.1）分别置于进样盘中，依次从低浓度到高浓度取样分析，测定不同浓度挥发性酚的信号值（峰面积）。以信号值（峰面积</w:t>
      </w:r>
      <w:r>
        <w:rPr>
          <w:rFonts w:hint="default" w:ascii="Times New Roman" w:hAnsi="Times New Roman" w:cs="Times New Roman"/>
          <w:bCs w:val="0"/>
          <w:szCs w:val="22"/>
        </w:rPr>
        <w:t>）为纵坐标，对应的挥发性酚质量浓度（以苯酚计，</w:t>
      </w:r>
      <w:r>
        <w:rPr>
          <w:rFonts w:hint="default" w:ascii="Times New Roman" w:hAnsi="Times New Roman" w:cs="Times New Roman"/>
          <w:bCs w:val="0"/>
          <w:szCs w:val="22"/>
          <w:lang w:eastAsia="zh-CN"/>
        </w:rPr>
        <w:t>μg/L</w:t>
      </w:r>
      <w:r>
        <w:rPr>
          <w:rFonts w:hint="default" w:ascii="Times New Roman" w:hAnsi="Times New Roman" w:cs="Times New Roman"/>
          <w:bCs w:val="0"/>
          <w:szCs w:val="22"/>
        </w:rPr>
        <w:t>）为横坐标，绘制校准曲线。</w:t>
      </w:r>
    </w:p>
    <w:p w14:paraId="103B1681">
      <w:pPr>
        <w:pStyle w:val="47"/>
        <w:numPr>
          <w:ilvl w:val="0"/>
          <w:numId w:val="0"/>
        </w:numPr>
        <w:spacing w:before="0" w:beforeLines="0" w:after="0" w:afterLines="0" w:line="360" w:lineRule="exact"/>
        <w:ind w:firstLine="420" w:firstLineChars="200"/>
        <w:outlineLvl w:val="4"/>
        <w:rPr>
          <w:rFonts w:hint="eastAsia" w:ascii="Times New Roman" w:hAnsi="Times New Roman" w:cs="Times New Roman"/>
          <w:szCs w:val="20"/>
        </w:rPr>
      </w:pPr>
      <w:r>
        <w:rPr>
          <w:rFonts w:hint="eastAsia" w:ascii="Times New Roman" w:hAnsi="Times New Roman" w:cs="Times New Roman"/>
          <w:kern w:val="0"/>
          <w:szCs w:val="20"/>
          <w:lang w:val="en-US" w:eastAsia="zh-CN"/>
        </w:rPr>
        <w:t>1.</w:t>
      </w:r>
      <w:r>
        <w:rPr>
          <w:rFonts w:hint="eastAsia" w:ascii="Times New Roman" w:hAnsi="Times New Roman" w:cs="Times New Roman"/>
          <w:szCs w:val="20"/>
          <w:lang w:val="en-US" w:eastAsia="zh-CN"/>
        </w:rPr>
        <w:t>9</w:t>
      </w:r>
      <w:r>
        <w:rPr>
          <w:rFonts w:hint="eastAsia" w:ascii="Times New Roman" w:hAnsi="Times New Roman" w:cs="Times New Roman"/>
          <w:szCs w:val="20"/>
        </w:rPr>
        <w:t>.3 测定</w:t>
      </w:r>
    </w:p>
    <w:p w14:paraId="375DF00D">
      <w:pPr>
        <w:pStyle w:val="7"/>
        <w:spacing w:line="360" w:lineRule="exact"/>
        <w:ind w:right="0" w:firstLine="420" w:firstLineChars="200"/>
        <w:rPr>
          <w:rFonts w:ascii="Times New Roman" w:hAnsi="Times New Roman" w:cs="Times New Roman"/>
          <w:bCs w:val="0"/>
          <w:szCs w:val="22"/>
        </w:rPr>
      </w:pPr>
      <w:r>
        <w:rPr>
          <w:rFonts w:hint="default" w:ascii="Times New Roman" w:hAnsi="Times New Roman" w:cs="Times New Roman"/>
          <w:bCs w:val="0"/>
          <w:szCs w:val="22"/>
        </w:rPr>
        <w:t>按照与绘制校准曲线相同测定条件，量取适量待测样品进行测定，记录信号值（峰面积），浓度高于标准曲线最高点，待测样品稀释再测定。</w:t>
      </w:r>
    </w:p>
    <w:p w14:paraId="1A87A257">
      <w:pPr>
        <w:pStyle w:val="47"/>
        <w:numPr>
          <w:ilvl w:val="0"/>
          <w:numId w:val="0"/>
        </w:numPr>
        <w:spacing w:before="0" w:beforeLines="0" w:after="0" w:afterLines="0" w:line="360" w:lineRule="exact"/>
        <w:ind w:firstLine="420" w:firstLineChars="200"/>
        <w:outlineLvl w:val="4"/>
        <w:rPr>
          <w:rFonts w:hint="eastAsia" w:ascii="Times New Roman" w:hAnsi="Times New Roman" w:cs="Times New Roman"/>
          <w:szCs w:val="20"/>
        </w:rPr>
      </w:pPr>
      <w:r>
        <w:rPr>
          <w:rFonts w:hint="eastAsia" w:ascii="Times New Roman" w:hAnsi="Times New Roman" w:cs="Times New Roman"/>
          <w:kern w:val="0"/>
          <w:szCs w:val="20"/>
          <w:lang w:val="en-US" w:eastAsia="zh-CN"/>
        </w:rPr>
        <w:t>1.</w:t>
      </w:r>
      <w:r>
        <w:rPr>
          <w:rFonts w:hint="eastAsia" w:ascii="Times New Roman" w:hAnsi="Times New Roman" w:cs="Times New Roman"/>
          <w:szCs w:val="20"/>
          <w:lang w:val="en-US" w:eastAsia="zh-CN"/>
        </w:rPr>
        <w:t>9</w:t>
      </w:r>
      <w:r>
        <w:rPr>
          <w:rFonts w:hint="eastAsia" w:ascii="Times New Roman" w:hAnsi="Times New Roman" w:cs="Times New Roman"/>
          <w:szCs w:val="20"/>
        </w:rPr>
        <w:t>.4 空白试验</w:t>
      </w:r>
    </w:p>
    <w:p w14:paraId="018F2337">
      <w:pPr>
        <w:pStyle w:val="47"/>
        <w:numPr>
          <w:ilvl w:val="0"/>
          <w:numId w:val="0"/>
        </w:numPr>
        <w:spacing w:before="0" w:beforeLines="0" w:after="0" w:afterLines="0" w:line="360" w:lineRule="exact"/>
        <w:ind w:firstLine="420" w:firstLineChars="200"/>
        <w:outlineLvl w:val="9"/>
        <w:rPr>
          <w:rFonts w:ascii="Times New Roman" w:hAnsi="Times New Roman" w:eastAsia="宋体" w:cs="Times New Roman"/>
          <w:b w:val="0"/>
          <w:bCs w:val="0"/>
          <w:kern w:val="2"/>
          <w:szCs w:val="22"/>
        </w:rPr>
      </w:pPr>
      <w:bookmarkStart w:id="587" w:name="_Toc21940"/>
      <w:r>
        <w:rPr>
          <w:rFonts w:hint="default" w:ascii="Times New Roman" w:hAnsi="Times New Roman" w:eastAsia="宋体" w:cs="Times New Roman"/>
          <w:b w:val="0"/>
          <w:bCs w:val="0"/>
          <w:kern w:val="2"/>
          <w:szCs w:val="22"/>
        </w:rPr>
        <w:t>用10 ml</w:t>
      </w:r>
      <w:r>
        <w:rPr>
          <w:rFonts w:hint="eastAsia" w:asciiTheme="majorEastAsia" w:hAnsiTheme="majorEastAsia" w:eastAsiaTheme="majorEastAsia" w:cstheme="majorEastAsia"/>
          <w:b w:val="0"/>
          <w:bCs w:val="0"/>
          <w:lang w:val="en-US" w:eastAsia="zh-CN"/>
        </w:rPr>
        <w:t>基体溶液</w:t>
      </w:r>
      <w:r>
        <w:rPr>
          <w:rFonts w:hint="eastAsia" w:asciiTheme="majorEastAsia" w:hAnsiTheme="majorEastAsia" w:eastAsiaTheme="majorEastAsia" w:cstheme="majorEastAsia"/>
          <w:b w:val="0"/>
          <w:bCs w:val="0"/>
          <w:kern w:val="2"/>
          <w:szCs w:val="22"/>
        </w:rPr>
        <w:t>替样品</w:t>
      </w:r>
      <w:r>
        <w:rPr>
          <w:rFonts w:hint="default" w:ascii="Times New Roman" w:hAnsi="Times New Roman" w:eastAsia="宋体" w:cs="Times New Roman"/>
          <w:b w:val="0"/>
          <w:bCs w:val="0"/>
          <w:kern w:val="2"/>
          <w:szCs w:val="22"/>
        </w:rPr>
        <w:t>，按照与样品分析相同步骤进行测定，记录信号值（峰面积）。</w:t>
      </w:r>
    </w:p>
    <w:p w14:paraId="14ACCEC9">
      <w:pPr>
        <w:pStyle w:val="47"/>
        <w:numPr>
          <w:ilvl w:val="0"/>
          <w:numId w:val="0"/>
        </w:numPr>
        <w:spacing w:before="0" w:beforeLines="0" w:after="0" w:afterLines="0" w:line="360" w:lineRule="exact"/>
        <w:ind w:firstLine="420" w:firstLineChars="200"/>
        <w:outlineLvl w:val="3"/>
        <w:rPr>
          <w:rFonts w:hint="eastAsia" w:ascii="Times New Roman" w:hAnsi="Times New Roman" w:cs="Times New Roman"/>
          <w:lang w:eastAsia="zh-CN"/>
        </w:rPr>
      </w:pPr>
      <w:bookmarkStart w:id="588" w:name="_Toc6846"/>
      <w:bookmarkStart w:id="589" w:name="_Toc21091"/>
      <w:bookmarkStart w:id="590" w:name="_Toc27906"/>
      <w:r>
        <w:rPr>
          <w:rFonts w:hint="eastAsia" w:ascii="Times New Roman" w:hAnsi="Times New Roman" w:cs="Times New Roman"/>
          <w:kern w:val="0"/>
          <w:szCs w:val="20"/>
          <w:lang w:val="en-US" w:eastAsia="zh-CN"/>
        </w:rPr>
        <w:t>1.10</w:t>
      </w:r>
      <w:r>
        <w:rPr>
          <w:rFonts w:hint="eastAsia" w:ascii="Times New Roman" w:hAnsi="Times New Roman" w:cs="Times New Roman"/>
          <w:lang w:eastAsia="zh-CN"/>
        </w:rPr>
        <w:t>结果计算与表示</w:t>
      </w:r>
      <w:bookmarkEnd w:id="587"/>
      <w:bookmarkEnd w:id="588"/>
      <w:bookmarkEnd w:id="589"/>
      <w:bookmarkEnd w:id="590"/>
    </w:p>
    <w:p w14:paraId="317C1472">
      <w:pPr>
        <w:pStyle w:val="47"/>
        <w:numPr>
          <w:ilvl w:val="0"/>
          <w:numId w:val="0"/>
        </w:numPr>
        <w:spacing w:before="0" w:beforeLines="0" w:after="0" w:afterLines="0" w:line="360" w:lineRule="exact"/>
        <w:ind w:firstLine="420" w:firstLineChars="200"/>
        <w:outlineLvl w:val="4"/>
        <w:rPr>
          <w:rFonts w:hint="eastAsia" w:ascii="Times New Roman" w:hAnsi="Times New Roman" w:cs="Times New Roman"/>
          <w:szCs w:val="20"/>
        </w:rPr>
      </w:pPr>
      <w:r>
        <w:rPr>
          <w:rFonts w:hint="eastAsia" w:ascii="Times New Roman" w:hAnsi="Times New Roman" w:cs="Times New Roman"/>
          <w:kern w:val="0"/>
          <w:szCs w:val="20"/>
          <w:lang w:val="en-US" w:eastAsia="zh-CN"/>
        </w:rPr>
        <w:t>1.</w:t>
      </w:r>
      <w:r>
        <w:rPr>
          <w:rFonts w:hint="eastAsia" w:ascii="Times New Roman" w:hAnsi="Times New Roman" w:cs="Times New Roman"/>
          <w:szCs w:val="20"/>
          <w:lang w:val="en-US" w:eastAsia="zh-CN"/>
        </w:rPr>
        <w:t>10</w:t>
      </w:r>
      <w:r>
        <w:rPr>
          <w:rFonts w:hint="eastAsia" w:ascii="Times New Roman" w:hAnsi="Times New Roman" w:cs="Times New Roman"/>
          <w:szCs w:val="20"/>
        </w:rPr>
        <w:t>.1结果计算</w:t>
      </w:r>
    </w:p>
    <w:p w14:paraId="43527E3F">
      <w:pPr>
        <w:pStyle w:val="7"/>
        <w:spacing w:line="360" w:lineRule="exact"/>
        <w:ind w:firstLine="420" w:firstLineChars="200"/>
        <w:rPr>
          <w:rFonts w:ascii="Times New Roman" w:hAnsi="Times New Roman" w:cs="Times New Roman"/>
          <w:bCs w:val="0"/>
          <w:szCs w:val="20"/>
        </w:rPr>
      </w:pPr>
      <w:r>
        <w:rPr>
          <w:rFonts w:ascii="Times New Roman" w:hAnsi="Times New Roman" w:cs="Times New Roman"/>
          <w:bCs w:val="0"/>
          <w:szCs w:val="20"/>
        </w:rPr>
        <w:t>样品中</w:t>
      </w:r>
      <w:r>
        <w:rPr>
          <w:rFonts w:hint="default" w:ascii="Times New Roman" w:hAnsi="Times New Roman" w:cs="Times New Roman"/>
          <w:bCs w:val="0"/>
          <w:szCs w:val="20"/>
        </w:rPr>
        <w:t>挥发性酚</w:t>
      </w:r>
      <w:r>
        <w:rPr>
          <w:rFonts w:ascii="Times New Roman" w:hAnsi="Times New Roman" w:cs="Times New Roman"/>
          <w:bCs w:val="0"/>
          <w:szCs w:val="20"/>
        </w:rPr>
        <w:t>的浓度（以</w:t>
      </w:r>
      <w:r>
        <w:rPr>
          <w:rFonts w:hint="default" w:ascii="Times New Roman" w:hAnsi="Times New Roman" w:cs="Times New Roman"/>
          <w:bCs w:val="0"/>
          <w:szCs w:val="20"/>
        </w:rPr>
        <w:t>苯酚</w:t>
      </w:r>
      <w:r>
        <w:rPr>
          <w:rFonts w:ascii="Times New Roman" w:hAnsi="Times New Roman" w:cs="Times New Roman"/>
          <w:bCs w:val="0"/>
          <w:szCs w:val="20"/>
        </w:rPr>
        <w:t>计，</w:t>
      </w:r>
      <w:r>
        <w:rPr>
          <w:rFonts w:hint="default" w:ascii="Times New Roman" w:hAnsi="Times New Roman" w:cs="Times New Roman"/>
          <w:bCs w:val="0"/>
          <w:szCs w:val="20"/>
          <w:lang w:eastAsia="zh-CN"/>
        </w:rPr>
        <w:t>μg/L</w:t>
      </w:r>
      <w:r>
        <w:rPr>
          <w:rFonts w:ascii="Times New Roman" w:hAnsi="Times New Roman" w:cs="Times New Roman"/>
          <w:bCs w:val="0"/>
          <w:szCs w:val="20"/>
        </w:rPr>
        <w:t>）</w:t>
      </w:r>
      <w:r>
        <w:rPr>
          <w:rFonts w:hint="default" w:ascii="Times New Roman" w:hAnsi="Times New Roman" w:cs="Times New Roman"/>
          <w:bCs w:val="0"/>
          <w:szCs w:val="20"/>
        </w:rPr>
        <w:t>，</w:t>
      </w:r>
      <w:r>
        <w:rPr>
          <w:rFonts w:ascii="Times New Roman" w:hAnsi="Times New Roman" w:cs="Times New Roman"/>
          <w:bCs w:val="0"/>
          <w:szCs w:val="20"/>
        </w:rPr>
        <w:t>按照公式（3）进行计算：</w:t>
      </w:r>
    </w:p>
    <w:p w14:paraId="334C37B1">
      <w:pPr>
        <w:pStyle w:val="7"/>
        <w:spacing w:line="360" w:lineRule="exact"/>
        <w:ind w:firstLine="420" w:firstLineChars="200"/>
        <w:rPr>
          <w:rFonts w:hint="default" w:ascii="Times New Roman" w:hAnsi="Times New Roman" w:cs="Times New Roman"/>
          <w:bCs w:val="0"/>
          <w:szCs w:val="20"/>
        </w:rPr>
      </w:pPr>
    </w:p>
    <w:p w14:paraId="40662D16">
      <w:pPr>
        <w:pStyle w:val="7"/>
        <w:bidi w:val="0"/>
        <w:rPr>
          <w:rFonts w:hint="default" w:ascii="Times New Roman" w:hAnsi="Times New Roman" w:cs="Times New Roman" w:eastAsiaTheme="minorEastAsia"/>
          <w:i/>
          <w:iCs/>
        </w:rPr>
      </w:pPr>
      <m:oMathPara>
        <m:oMathParaPr>
          <m:jc m:val="left"/>
        </m:oMathParaPr>
        <m:oMath>
          <m:r>
            <m:rPr/>
            <w:rPr>
              <w:rFonts w:hint="default" w:ascii="Cambria Math" w:hAnsi="Cambria Math" w:cs="Times New Roman"/>
              <w:sz w:val="24"/>
              <w:szCs w:val="24"/>
              <w:lang w:val="en-US" w:eastAsia="zh-CN"/>
            </w:rPr>
            <m:t xml:space="preserve">                            </m:t>
          </m:r>
          <m:r>
            <m:rPr/>
            <w:rPr>
              <w:rFonts w:ascii="Cambria Math" w:hAnsi="Cambria Math" w:cs="Times New Roman"/>
              <w:sz w:val="24"/>
              <w:szCs w:val="24"/>
            </w:rPr>
            <m:t>ρ</m:t>
          </m:r>
          <m:r>
            <m:rPr>
              <m:sty m:val="p"/>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r>
                <m:rPr>
                  <m:sty m:val="p"/>
                </m:rPr>
                <w:rPr>
                  <w:rFonts w:ascii="Cambria Math" w:hAnsi="Cambria Math" w:eastAsia="Cambria Math" w:cs="Times New Roman"/>
                  <w:sz w:val="24"/>
                  <w:szCs w:val="24"/>
                </w:rPr>
                <m:t>y</m:t>
              </m:r>
              <m:r>
                <m:rPr/>
                <w:rPr>
                  <w:rFonts w:ascii="Cambria Math" w:hAnsi="Cambria Math" w:cs="Times New Roman" w:eastAsiaTheme="minorEastAsia"/>
                  <w:sz w:val="24"/>
                  <w:szCs w:val="24"/>
                </w:rPr>
                <m:t>−a</m:t>
              </m:r>
              <m:ctrlPr>
                <w:rPr>
                  <w:rFonts w:ascii="Cambria Math" w:hAnsi="Cambria Math" w:eastAsia="Cambria Math" w:cs="Times New Roman"/>
                  <w:sz w:val="24"/>
                  <w:szCs w:val="24"/>
                </w:rPr>
              </m:ctrlPr>
            </m:num>
            <m:den>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den>
          </m:f>
          <m:r>
            <m:rPr/>
            <w:rPr>
              <w:rFonts w:ascii="Cambria Math" w:hAnsi="Cambria Math" w:eastAsia="Cambria Math" w:cs="Times New Roman"/>
              <w:sz w:val="24"/>
              <w:szCs w:val="24"/>
            </w:rPr>
            <m:t>×f</m:t>
          </m:r>
          <m:r>
            <m:rPr/>
            <w:rPr>
              <w:rFonts w:hint="default" w:ascii="Cambria Math" w:hAnsi="Cambria Math" w:eastAsia="宋体" w:cs="Times New Roman"/>
              <w:sz w:val="24"/>
              <w:szCs w:val="24"/>
              <w:lang w:val="en-US" w:eastAsia="zh-CN"/>
            </w:rPr>
            <m:t xml:space="preserve">                            </m:t>
          </m:r>
          <m:r>
            <m:rPr>
              <m:sty m:val="p"/>
            </m:rPr>
            <w:rPr>
              <w:rFonts w:ascii="Times New Roman" w:hAnsi="Times New Roman" w:cs="Times New Roman"/>
              <w:szCs w:val="20"/>
            </w:rPr>
            <m:t>（3）</m:t>
          </m:r>
          <m:r>
            <m:rPr/>
            <w:rPr>
              <w:rFonts w:hint="default" w:ascii="Cambria Math" w:hAnsi="Cambria Math" w:eastAsia="宋体" w:cs="Times New Roman"/>
              <w:sz w:val="24"/>
              <w:szCs w:val="24"/>
              <w:lang w:val="en-US" w:eastAsia="zh-CN"/>
            </w:rPr>
            <m:t xml:space="preserve">                   </m:t>
          </m:r>
        </m:oMath>
      </m:oMathPara>
      <w:r>
        <w:rPr>
          <w:rFonts w:ascii="Cambria Math" w:hAnsi="Cambria Math" w:eastAsia="Cambria Math" w:cs="Times New Roman"/>
          <w:i/>
          <w:sz w:val="24"/>
          <w:szCs w:val="24"/>
        </w:rPr>
        <w:br w:type="textWrapping"/>
      </w:r>
      <w:r>
        <w:rPr>
          <w:rFonts w:hint="default" w:ascii="Times New Roman" w:hAnsi="Times New Roman" w:cs="Times New Roman"/>
        </w:rPr>
        <w:t xml:space="preserve">                                  </w:t>
      </w:r>
    </w:p>
    <w:p w14:paraId="1FBE8C28">
      <w:pPr>
        <w:pStyle w:val="26"/>
        <w:spacing w:line="360" w:lineRule="exact"/>
        <w:ind w:firstLine="420" w:firstLineChars="200"/>
        <w:rPr>
          <w:rFonts w:ascii="Times New Roman" w:hAnsi="Times New Roman" w:cs="Times New Roman"/>
          <w:sz w:val="21"/>
          <w:szCs w:val="20"/>
          <w:lang w:val="en-US" w:eastAsia="zh-CN" w:bidi="ar-SA"/>
        </w:rPr>
      </w:pPr>
      <w:r>
        <w:rPr>
          <w:rFonts w:ascii="Times New Roman" w:hAnsi="Times New Roman" w:cs="Times New Roman"/>
          <w:sz w:val="21"/>
          <w:szCs w:val="20"/>
          <w:lang w:val="en-US" w:eastAsia="zh-CN" w:bidi="ar-SA"/>
        </w:rPr>
        <w:t>式中：</w:t>
      </w:r>
      <w:r>
        <w:rPr>
          <w:rFonts w:ascii="Times New Roman" w:hAnsi="Times New Roman" w:cs="Times New Roman"/>
          <w:i/>
          <w:iCs/>
          <w:sz w:val="21"/>
          <w:szCs w:val="20"/>
          <w:lang w:val="en-US" w:eastAsia="zh-CN" w:bidi="ar-SA"/>
        </w:rPr>
        <w:t>ρ</w:t>
      </w:r>
      <w:r>
        <w:rPr>
          <w:rFonts w:ascii="Times New Roman" w:hAnsi="Times New Roman" w:cs="Times New Roman"/>
          <w:sz w:val="21"/>
          <w:szCs w:val="20"/>
          <w:lang w:val="en-US" w:eastAsia="zh-CN" w:bidi="ar-SA"/>
        </w:rPr>
        <w:t xml:space="preserve"> ——样品中</w:t>
      </w:r>
      <w:r>
        <w:rPr>
          <w:rFonts w:hint="default" w:ascii="Times New Roman" w:hAnsi="Times New Roman" w:cs="Times New Roman"/>
          <w:sz w:val="21"/>
          <w:szCs w:val="20"/>
          <w:lang w:val="en-US" w:eastAsia="zh-CN" w:bidi="ar-SA"/>
        </w:rPr>
        <w:t>挥发性酚</w:t>
      </w:r>
      <w:r>
        <w:rPr>
          <w:rFonts w:ascii="Times New Roman" w:hAnsi="Times New Roman" w:cs="Times New Roman"/>
          <w:sz w:val="21"/>
          <w:szCs w:val="20"/>
          <w:lang w:val="en-US" w:eastAsia="zh-CN" w:bidi="ar-SA"/>
        </w:rPr>
        <w:t>的质量浓度，</w:t>
      </w:r>
      <w:r>
        <w:rPr>
          <w:rFonts w:hint="default" w:ascii="Times New Roman" w:hAnsi="Times New Roman" w:cs="Times New Roman"/>
          <w:sz w:val="21"/>
          <w:szCs w:val="20"/>
          <w:lang w:val="en-US" w:eastAsia="zh-CN" w:bidi="ar-SA"/>
        </w:rPr>
        <w:t>μg/L</w:t>
      </w:r>
      <w:r>
        <w:rPr>
          <w:rFonts w:ascii="Times New Roman" w:hAnsi="Times New Roman" w:cs="Times New Roman"/>
          <w:sz w:val="21"/>
          <w:szCs w:val="20"/>
          <w:lang w:val="en-US" w:eastAsia="zh-CN" w:bidi="ar-SA"/>
        </w:rPr>
        <w:t>；</w:t>
      </w:r>
    </w:p>
    <w:p w14:paraId="34C4DC09">
      <w:pPr>
        <w:pStyle w:val="26"/>
        <w:spacing w:line="360" w:lineRule="exact"/>
        <w:ind w:firstLine="1003" w:firstLineChars="478"/>
        <w:rPr>
          <w:rFonts w:ascii="Times New Roman" w:hAnsi="Times New Roman" w:cs="Times New Roman"/>
          <w:sz w:val="21"/>
          <w:szCs w:val="20"/>
          <w:lang w:val="en-US" w:eastAsia="zh-CN" w:bidi="ar-SA"/>
        </w:rPr>
      </w:pPr>
      <w:r>
        <w:rPr>
          <w:rFonts w:ascii="Times New Roman" w:hAnsi="Times New Roman" w:cs="Times New Roman"/>
          <w:i/>
          <w:iCs/>
          <w:sz w:val="21"/>
          <w:szCs w:val="20"/>
          <w:lang w:val="en-US" w:eastAsia="zh-CN" w:bidi="ar-SA"/>
        </w:rPr>
        <w:t>y</w:t>
      </w:r>
      <w:r>
        <w:rPr>
          <w:rFonts w:ascii="Times New Roman" w:hAnsi="Times New Roman" w:cs="Times New Roman"/>
          <w:sz w:val="21"/>
          <w:szCs w:val="20"/>
          <w:lang w:val="en-US" w:eastAsia="zh-CN" w:bidi="ar-SA"/>
        </w:rPr>
        <w:t xml:space="preserve"> ——测定信号值（峰面积）；</w:t>
      </w:r>
    </w:p>
    <w:p w14:paraId="35822D49">
      <w:pPr>
        <w:pStyle w:val="26"/>
        <w:spacing w:line="360" w:lineRule="exact"/>
        <w:ind w:firstLine="1003" w:firstLineChars="478"/>
        <w:rPr>
          <w:rFonts w:ascii="Times New Roman" w:hAnsi="Times New Roman" w:cs="Times New Roman"/>
          <w:sz w:val="21"/>
          <w:szCs w:val="20"/>
          <w:lang w:val="en-US" w:eastAsia="zh-CN" w:bidi="ar-SA"/>
        </w:rPr>
      </w:pPr>
      <w:r>
        <w:rPr>
          <w:rFonts w:ascii="Times New Roman" w:hAnsi="Times New Roman" w:cs="Times New Roman"/>
          <w:i/>
          <w:iCs/>
          <w:sz w:val="21"/>
          <w:szCs w:val="20"/>
          <w:lang w:val="en-US" w:eastAsia="zh-CN" w:bidi="ar-SA"/>
        </w:rPr>
        <w:t>a</w:t>
      </w:r>
      <w:r>
        <w:rPr>
          <w:rFonts w:ascii="Times New Roman" w:hAnsi="Times New Roman" w:cs="Times New Roman"/>
          <w:sz w:val="21"/>
          <w:szCs w:val="20"/>
          <w:lang w:val="en-US" w:eastAsia="zh-CN" w:bidi="ar-SA"/>
        </w:rPr>
        <w:t xml:space="preserve"> ——校准曲线方法的截距；</w:t>
      </w:r>
    </w:p>
    <w:p w14:paraId="76B56F48">
      <w:pPr>
        <w:pStyle w:val="26"/>
        <w:spacing w:line="360" w:lineRule="exact"/>
        <w:ind w:firstLine="1003" w:firstLineChars="478"/>
        <w:rPr>
          <w:rFonts w:ascii="Times New Roman" w:hAnsi="Times New Roman" w:cs="Times New Roman"/>
          <w:sz w:val="21"/>
          <w:szCs w:val="20"/>
          <w:lang w:val="en-US" w:eastAsia="zh-CN" w:bidi="ar-SA"/>
        </w:rPr>
      </w:pPr>
      <w:r>
        <w:rPr>
          <w:rFonts w:ascii="Times New Roman" w:hAnsi="Times New Roman" w:cs="Times New Roman"/>
          <w:i/>
          <w:iCs/>
          <w:sz w:val="21"/>
          <w:szCs w:val="20"/>
          <w:lang w:val="en-US" w:eastAsia="en-US" w:bidi="ar-SA"/>
        </w:rPr>
        <w:t>b</w:t>
      </w:r>
      <w:r>
        <w:rPr>
          <w:rFonts w:ascii="Times New Roman" w:hAnsi="Times New Roman" w:cs="Times New Roman"/>
          <w:sz w:val="21"/>
          <w:szCs w:val="20"/>
          <w:lang w:val="en-US" w:eastAsia="en-US" w:bidi="ar-SA"/>
        </w:rPr>
        <w:t xml:space="preserve"> </w:t>
      </w:r>
      <w:r>
        <w:rPr>
          <w:rFonts w:ascii="Times New Roman" w:hAnsi="Times New Roman" w:cs="Times New Roman"/>
          <w:sz w:val="21"/>
          <w:szCs w:val="20"/>
          <w:lang w:val="en-US" w:eastAsia="zh-CN" w:bidi="ar-SA"/>
        </w:rPr>
        <w:t>——校准曲线方法的斜率；</w:t>
      </w:r>
    </w:p>
    <w:p w14:paraId="3E3EFB9D">
      <w:pPr>
        <w:pStyle w:val="26"/>
        <w:spacing w:line="360" w:lineRule="exact"/>
        <w:ind w:firstLine="1003" w:firstLineChars="478"/>
        <w:rPr>
          <w:rFonts w:ascii="Times New Roman" w:hAnsi="Times New Roman" w:cs="Times New Roman"/>
          <w:sz w:val="21"/>
          <w:szCs w:val="20"/>
          <w:lang w:val="en-US" w:eastAsia="zh-CN" w:bidi="ar-SA"/>
        </w:rPr>
      </w:pPr>
      <w:r>
        <w:rPr>
          <w:rFonts w:ascii="Times New Roman" w:hAnsi="Times New Roman" w:cs="Times New Roman"/>
          <w:i/>
          <w:iCs/>
          <w:sz w:val="21"/>
          <w:szCs w:val="20"/>
          <w:lang w:val="en-US" w:eastAsia="zh-CN" w:bidi="ar-SA"/>
        </w:rPr>
        <w:t xml:space="preserve">f </w:t>
      </w:r>
      <w:r>
        <w:rPr>
          <w:rFonts w:ascii="Times New Roman" w:hAnsi="Times New Roman" w:cs="Times New Roman"/>
          <w:sz w:val="21"/>
          <w:szCs w:val="20"/>
          <w:lang w:val="en-US" w:eastAsia="zh-CN" w:bidi="ar-SA"/>
        </w:rPr>
        <w:t>——稀释倍数。</w:t>
      </w:r>
    </w:p>
    <w:p w14:paraId="5E69FAFD">
      <w:pPr>
        <w:pStyle w:val="47"/>
        <w:numPr>
          <w:ilvl w:val="0"/>
          <w:numId w:val="0"/>
        </w:numPr>
        <w:spacing w:before="0" w:beforeLines="0" w:after="0" w:afterLines="0" w:line="360" w:lineRule="exact"/>
        <w:ind w:firstLine="420" w:firstLineChars="200"/>
        <w:outlineLvl w:val="4"/>
        <w:rPr>
          <w:rFonts w:hint="eastAsia" w:ascii="Times New Roman" w:hAnsi="Times New Roman" w:cs="Times New Roman"/>
          <w:szCs w:val="20"/>
        </w:rPr>
      </w:pPr>
      <w:r>
        <w:rPr>
          <w:rFonts w:hint="eastAsia" w:ascii="Times New Roman" w:hAnsi="Times New Roman" w:cs="Times New Roman"/>
          <w:kern w:val="0"/>
          <w:szCs w:val="20"/>
          <w:lang w:val="en-US" w:eastAsia="zh-CN"/>
        </w:rPr>
        <w:t>1.</w:t>
      </w:r>
      <w:r>
        <w:rPr>
          <w:rFonts w:hint="eastAsia" w:ascii="Times New Roman" w:hAnsi="Times New Roman" w:cs="Times New Roman"/>
          <w:szCs w:val="20"/>
          <w:lang w:val="en-US" w:eastAsia="zh-CN"/>
        </w:rPr>
        <w:t>10</w:t>
      </w:r>
      <w:r>
        <w:rPr>
          <w:rFonts w:hint="eastAsia" w:ascii="Times New Roman" w:hAnsi="Times New Roman" w:cs="Times New Roman"/>
          <w:szCs w:val="20"/>
        </w:rPr>
        <w:t>.2 结果表示</w:t>
      </w:r>
    </w:p>
    <w:p w14:paraId="55E51935">
      <w:pPr>
        <w:spacing w:line="360" w:lineRule="exact"/>
        <w:ind w:firstLine="420" w:firstLineChars="200"/>
        <w:jc w:val="left"/>
        <w:rPr>
          <w:rFonts w:ascii="Times New Roman" w:hAnsi="Times New Roman" w:cs="Times New Roman"/>
          <w:szCs w:val="20"/>
        </w:rPr>
      </w:pPr>
      <w:r>
        <w:rPr>
          <w:rFonts w:ascii="Times New Roman" w:hAnsi="Times New Roman" w:cs="Times New Roman"/>
          <w:szCs w:val="20"/>
        </w:rPr>
        <w:t>当测定结果小于</w:t>
      </w:r>
      <w:r>
        <w:rPr>
          <w:rFonts w:hint="default" w:ascii="Times New Roman" w:hAnsi="Times New Roman" w:cs="Times New Roman"/>
          <w:szCs w:val="20"/>
        </w:rPr>
        <w:t xml:space="preserve">10.0 </w:t>
      </w:r>
      <w:r>
        <w:rPr>
          <w:rFonts w:hint="default" w:ascii="Times New Roman" w:hAnsi="Times New Roman" w:cs="Times New Roman"/>
          <w:szCs w:val="20"/>
          <w:lang w:eastAsia="zh-CN"/>
        </w:rPr>
        <w:t>μg/L</w:t>
      </w:r>
      <w:r>
        <w:rPr>
          <w:rFonts w:ascii="Times New Roman" w:hAnsi="Times New Roman" w:cs="Times New Roman"/>
          <w:szCs w:val="20"/>
        </w:rPr>
        <w:t>时，保留</w:t>
      </w:r>
      <w:r>
        <w:rPr>
          <w:rFonts w:hint="default" w:ascii="Times New Roman" w:hAnsi="Times New Roman" w:cs="Times New Roman"/>
          <w:szCs w:val="20"/>
        </w:rPr>
        <w:t>到</w:t>
      </w:r>
      <w:r>
        <w:rPr>
          <w:rFonts w:ascii="Times New Roman" w:hAnsi="Times New Roman" w:cs="Times New Roman"/>
          <w:szCs w:val="20"/>
        </w:rPr>
        <w:t>小数点后</w:t>
      </w:r>
      <w:r>
        <w:rPr>
          <w:rFonts w:hint="default" w:ascii="Times New Roman" w:hAnsi="Times New Roman" w:cs="Times New Roman"/>
          <w:szCs w:val="20"/>
        </w:rPr>
        <w:t>一</w:t>
      </w:r>
      <w:r>
        <w:rPr>
          <w:rFonts w:ascii="Times New Roman" w:hAnsi="Times New Roman" w:cs="Times New Roman"/>
          <w:szCs w:val="20"/>
        </w:rPr>
        <w:t>位，测定结果大于等于</w:t>
      </w:r>
      <w:r>
        <w:rPr>
          <w:rFonts w:hint="default" w:ascii="Times New Roman" w:hAnsi="Times New Roman" w:cs="Times New Roman"/>
          <w:szCs w:val="20"/>
        </w:rPr>
        <w:t xml:space="preserve">10.0 </w:t>
      </w:r>
      <w:r>
        <w:rPr>
          <w:rFonts w:hint="default" w:ascii="Times New Roman" w:hAnsi="Times New Roman" w:cs="Times New Roman"/>
          <w:szCs w:val="20"/>
          <w:lang w:eastAsia="zh-CN"/>
        </w:rPr>
        <w:t>μg/L</w:t>
      </w:r>
      <w:r>
        <w:rPr>
          <w:rFonts w:ascii="Times New Roman" w:hAnsi="Times New Roman" w:cs="Times New Roman"/>
          <w:szCs w:val="20"/>
        </w:rPr>
        <w:t>时，保留三位有效数字。</w:t>
      </w:r>
    </w:p>
    <w:p w14:paraId="57E5E0F4">
      <w:pPr>
        <w:pStyle w:val="47"/>
        <w:numPr>
          <w:ilvl w:val="0"/>
          <w:numId w:val="0"/>
        </w:numPr>
        <w:spacing w:before="0" w:beforeLines="0" w:after="0" w:afterLines="0" w:line="360" w:lineRule="exact"/>
        <w:ind w:firstLine="420" w:firstLineChars="200"/>
        <w:outlineLvl w:val="3"/>
        <w:rPr>
          <w:rFonts w:hint="eastAsia" w:ascii="Times New Roman" w:hAnsi="Times New Roman" w:cs="Times New Roman"/>
          <w:lang w:eastAsia="zh-CN"/>
        </w:rPr>
      </w:pPr>
      <w:bookmarkStart w:id="591" w:name="_Toc3699"/>
      <w:bookmarkStart w:id="592" w:name="_Toc3609"/>
      <w:r>
        <w:rPr>
          <w:rFonts w:hint="eastAsia" w:ascii="Times New Roman" w:hAnsi="Times New Roman" w:cs="Times New Roman"/>
          <w:kern w:val="0"/>
          <w:szCs w:val="20"/>
          <w:lang w:val="en-US" w:eastAsia="zh-CN"/>
        </w:rPr>
        <w:t>1.11</w:t>
      </w:r>
      <w:r>
        <w:rPr>
          <w:rFonts w:hint="eastAsia" w:ascii="Times New Roman" w:hAnsi="Times New Roman" w:cs="Times New Roman"/>
          <w:lang w:eastAsia="zh-CN"/>
        </w:rPr>
        <w:t>精密度和</w:t>
      </w:r>
      <w:r>
        <w:rPr>
          <w:rFonts w:hint="eastAsia" w:ascii="Times New Roman" w:hAnsi="Times New Roman" w:cs="Times New Roman"/>
        </w:rPr>
        <w:t>正</w:t>
      </w:r>
      <w:r>
        <w:rPr>
          <w:rFonts w:hint="eastAsia" w:ascii="Times New Roman" w:hAnsi="Times New Roman" w:cs="Times New Roman"/>
          <w:lang w:eastAsia="zh-CN"/>
        </w:rPr>
        <w:t>确度</w:t>
      </w:r>
      <w:bookmarkEnd w:id="591"/>
      <w:bookmarkEnd w:id="592"/>
    </w:p>
    <w:p w14:paraId="51C4EE9E">
      <w:pPr>
        <w:pStyle w:val="47"/>
        <w:numPr>
          <w:ilvl w:val="0"/>
          <w:numId w:val="0"/>
        </w:numPr>
        <w:spacing w:before="0" w:beforeLines="0" w:after="0" w:afterLines="0" w:line="360" w:lineRule="exact"/>
        <w:ind w:firstLine="420" w:firstLineChars="200"/>
        <w:outlineLvl w:val="4"/>
        <w:rPr>
          <w:rFonts w:hint="eastAsia" w:ascii="Times New Roman" w:hAnsi="Times New Roman" w:cs="Times New Roman"/>
          <w:szCs w:val="20"/>
        </w:rPr>
      </w:pPr>
      <w:r>
        <w:rPr>
          <w:rFonts w:hint="eastAsia" w:ascii="Times New Roman" w:hAnsi="Times New Roman" w:cs="Times New Roman"/>
          <w:kern w:val="0"/>
          <w:szCs w:val="20"/>
          <w:lang w:val="en-US" w:eastAsia="zh-CN"/>
        </w:rPr>
        <w:t>1.</w:t>
      </w:r>
      <w:r>
        <w:rPr>
          <w:rFonts w:hint="eastAsia" w:ascii="Times New Roman" w:hAnsi="Times New Roman" w:cs="Times New Roman"/>
          <w:szCs w:val="20"/>
        </w:rPr>
        <w:t>1</w:t>
      </w:r>
      <w:r>
        <w:rPr>
          <w:rFonts w:hint="eastAsia" w:ascii="Times New Roman" w:hAnsi="Times New Roman" w:cs="Times New Roman"/>
          <w:szCs w:val="20"/>
          <w:lang w:val="en-US" w:eastAsia="zh-CN"/>
        </w:rPr>
        <w:t>1</w:t>
      </w:r>
      <w:r>
        <w:rPr>
          <w:rFonts w:hint="eastAsia" w:ascii="Times New Roman" w:hAnsi="Times New Roman" w:cs="Times New Roman"/>
          <w:szCs w:val="20"/>
        </w:rPr>
        <w:t>.1 精密度</w:t>
      </w:r>
    </w:p>
    <w:p w14:paraId="1F8AF20F">
      <w:pPr>
        <w:spacing w:line="360" w:lineRule="exact"/>
        <w:ind w:firstLine="420" w:firstLineChars="200"/>
        <w:rPr>
          <w:rFonts w:ascii="Times New Roman" w:hAnsi="Times New Roman" w:eastAsia="宋体" w:cs="Times New Roman"/>
          <w:color w:val="000000"/>
          <w:sz w:val="21"/>
          <w:szCs w:val="22"/>
        </w:rPr>
      </w:pPr>
      <w:r>
        <w:rPr>
          <w:rFonts w:hint="default" w:ascii="Times New Roman" w:hAnsi="Times New Roman" w:eastAsia="宋体" w:cs="Times New Roman"/>
          <w:szCs w:val="21"/>
        </w:rPr>
        <w:t>六家实验室分别对</w:t>
      </w:r>
      <w:r>
        <w:rPr>
          <w:rFonts w:hint="default" w:ascii="Times New Roman" w:hAnsi="Times New Roman" w:cs="Times New Roman"/>
          <w:sz w:val="21"/>
          <w:szCs w:val="21"/>
          <w:lang w:val="en-US" w:eastAsia="zh-CN"/>
        </w:rPr>
        <w:t>加标量</w:t>
      </w:r>
      <w:r>
        <w:rPr>
          <w:rFonts w:hint="default" w:ascii="Times New Roman" w:hAnsi="Times New Roman" w:eastAsia="宋体" w:cs="Times New Roman"/>
          <w:sz w:val="21"/>
          <w:szCs w:val="21"/>
        </w:rPr>
        <w:t xml:space="preserve">为5.0 </w:t>
      </w:r>
      <w:r>
        <w:rPr>
          <w:rFonts w:hint="default" w:ascii="Times New Roman" w:hAnsi="Times New Roman" w:cs="Times New Roman"/>
          <w:sz w:val="21"/>
          <w:szCs w:val="21"/>
          <w:lang w:eastAsia="zh-CN"/>
        </w:rPr>
        <w:t>μg/L</w:t>
      </w:r>
      <w:r>
        <w:rPr>
          <w:rFonts w:hint="default" w:ascii="Times New Roman" w:hAnsi="Times New Roman" w:eastAsia="宋体" w:cs="Times New Roman"/>
          <w:sz w:val="21"/>
          <w:szCs w:val="21"/>
        </w:rPr>
        <w:t xml:space="preserve">、40.0 </w:t>
      </w:r>
      <w:r>
        <w:rPr>
          <w:rFonts w:hint="default" w:ascii="Times New Roman" w:hAnsi="Times New Roman" w:cs="Times New Roman"/>
          <w:sz w:val="21"/>
          <w:szCs w:val="21"/>
          <w:lang w:eastAsia="zh-CN"/>
        </w:rPr>
        <w:t>μg/L</w:t>
      </w:r>
      <w:r>
        <w:rPr>
          <w:rFonts w:hint="default" w:ascii="Times New Roman" w:hAnsi="Times New Roman" w:eastAsia="宋体" w:cs="Times New Roman"/>
          <w:sz w:val="21"/>
          <w:szCs w:val="21"/>
        </w:rPr>
        <w:t xml:space="preserve">和80.0 </w:t>
      </w:r>
      <w:r>
        <w:rPr>
          <w:rFonts w:hint="default" w:ascii="Times New Roman" w:hAnsi="Times New Roman" w:cs="Times New Roman"/>
          <w:sz w:val="21"/>
          <w:szCs w:val="21"/>
          <w:lang w:eastAsia="zh-CN"/>
        </w:rPr>
        <w:t>μg/L</w:t>
      </w:r>
      <w:r>
        <w:rPr>
          <w:rFonts w:hint="default" w:ascii="Times New Roman" w:hAnsi="Times New Roman" w:eastAsia="宋体" w:cs="Times New Roman"/>
          <w:sz w:val="21"/>
          <w:szCs w:val="21"/>
        </w:rPr>
        <w:t>的</w:t>
      </w:r>
      <w:r>
        <w:rPr>
          <w:rFonts w:hint="eastAsia"/>
          <w:lang w:val="en-US" w:eastAsia="zh-CN"/>
        </w:rPr>
        <w:t>基体溶液空白</w:t>
      </w:r>
      <w:r>
        <w:rPr>
          <w:rFonts w:hint="default" w:ascii="Times New Roman" w:hAnsi="Times New Roman" w:eastAsia="宋体" w:cs="Times New Roman"/>
          <w:sz w:val="21"/>
          <w:szCs w:val="21"/>
        </w:rPr>
        <w:t xml:space="preserve">加标样品进行6次平行测定，实验室内相对标准偏差分别为：0.80%～2.67%、0.45%～1.18%和0.26%～0.98%；实验室间相对标准偏差分别为：4.80%、2.60%和 1.30%；重复性限r为：0.2 </w:t>
      </w:r>
      <w:r>
        <w:rPr>
          <w:rFonts w:hint="default" w:ascii="Times New Roman" w:hAnsi="Times New Roman" w:cs="Times New Roman"/>
          <w:sz w:val="21"/>
          <w:szCs w:val="21"/>
          <w:lang w:eastAsia="zh-CN"/>
        </w:rPr>
        <w:t>μg/L</w:t>
      </w:r>
      <w:r>
        <w:rPr>
          <w:rFonts w:hint="default" w:ascii="Times New Roman" w:hAnsi="Times New Roman" w:eastAsia="宋体" w:cs="Times New Roman"/>
          <w:sz w:val="21"/>
          <w:szCs w:val="21"/>
        </w:rPr>
        <w:t xml:space="preserve">、0.9 </w:t>
      </w:r>
      <w:r>
        <w:rPr>
          <w:rFonts w:hint="default" w:ascii="Times New Roman" w:hAnsi="Times New Roman" w:cs="Times New Roman"/>
          <w:sz w:val="21"/>
          <w:szCs w:val="21"/>
          <w:lang w:eastAsia="zh-CN"/>
        </w:rPr>
        <w:t>μg/L</w:t>
      </w:r>
      <w:r>
        <w:rPr>
          <w:rFonts w:hint="default" w:ascii="Times New Roman" w:hAnsi="Times New Roman" w:eastAsia="宋体" w:cs="Times New Roman"/>
          <w:sz w:val="21"/>
          <w:szCs w:val="21"/>
        </w:rPr>
        <w:t xml:space="preserve">和1.1 </w:t>
      </w:r>
      <w:r>
        <w:rPr>
          <w:rFonts w:hint="default" w:ascii="Times New Roman" w:hAnsi="Times New Roman" w:cs="Times New Roman"/>
          <w:sz w:val="21"/>
          <w:szCs w:val="21"/>
          <w:lang w:eastAsia="zh-CN"/>
        </w:rPr>
        <w:t>μg/L</w:t>
      </w:r>
      <w:r>
        <w:rPr>
          <w:rFonts w:hint="default" w:ascii="Times New Roman" w:hAnsi="Times New Roman" w:eastAsia="宋体" w:cs="Times New Roman"/>
          <w:sz w:val="21"/>
          <w:szCs w:val="21"/>
        </w:rPr>
        <w:t xml:space="preserve">；再现性限R分别为：1.4 </w:t>
      </w:r>
      <w:r>
        <w:rPr>
          <w:rFonts w:hint="default" w:ascii="Times New Roman" w:hAnsi="Times New Roman" w:cs="Times New Roman"/>
          <w:sz w:val="21"/>
          <w:szCs w:val="21"/>
          <w:lang w:eastAsia="zh-CN"/>
        </w:rPr>
        <w:t>μg/L</w:t>
      </w:r>
      <w:r>
        <w:rPr>
          <w:rFonts w:hint="default" w:ascii="Times New Roman" w:hAnsi="Times New Roman" w:eastAsia="宋体" w:cs="Times New Roman"/>
          <w:sz w:val="21"/>
          <w:szCs w:val="21"/>
        </w:rPr>
        <w:t xml:space="preserve">、2.9 </w:t>
      </w:r>
      <w:r>
        <w:rPr>
          <w:rFonts w:hint="default" w:ascii="Times New Roman" w:hAnsi="Times New Roman" w:cs="Times New Roman"/>
          <w:sz w:val="21"/>
          <w:szCs w:val="21"/>
          <w:lang w:eastAsia="zh-CN"/>
        </w:rPr>
        <w:t>μg/L</w:t>
      </w:r>
      <w:r>
        <w:rPr>
          <w:rFonts w:hint="default" w:ascii="Times New Roman" w:hAnsi="Times New Roman" w:eastAsia="宋体" w:cs="Times New Roman"/>
          <w:sz w:val="21"/>
          <w:szCs w:val="21"/>
        </w:rPr>
        <w:t xml:space="preserve">和2.9 </w:t>
      </w:r>
      <w:r>
        <w:rPr>
          <w:rFonts w:hint="default" w:ascii="Times New Roman" w:hAnsi="Times New Roman" w:cs="Times New Roman"/>
          <w:sz w:val="21"/>
          <w:szCs w:val="21"/>
          <w:lang w:eastAsia="zh-CN"/>
        </w:rPr>
        <w:t>μg/L</w:t>
      </w:r>
      <w:r>
        <w:rPr>
          <w:rFonts w:hint="default" w:ascii="Times New Roman" w:hAnsi="Times New Roman" w:eastAsia="宋体" w:cs="Times New Roman"/>
          <w:sz w:val="21"/>
          <w:szCs w:val="21"/>
        </w:rPr>
        <w:t>。</w:t>
      </w:r>
    </w:p>
    <w:p w14:paraId="4FC9E397">
      <w:pPr>
        <w:pStyle w:val="47"/>
        <w:numPr>
          <w:ilvl w:val="0"/>
          <w:numId w:val="0"/>
        </w:numPr>
        <w:spacing w:before="0" w:beforeLines="0" w:after="0" w:afterLines="0" w:line="360" w:lineRule="exact"/>
        <w:ind w:firstLine="420" w:firstLineChars="200"/>
        <w:outlineLvl w:val="4"/>
        <w:rPr>
          <w:rFonts w:hint="eastAsia" w:ascii="Times New Roman" w:hAnsi="Times New Roman" w:cs="Times New Roman"/>
          <w:color w:val="auto"/>
          <w:szCs w:val="20"/>
        </w:rPr>
      </w:pPr>
      <w:r>
        <w:rPr>
          <w:rFonts w:hint="eastAsia" w:ascii="Times New Roman" w:hAnsi="Times New Roman" w:cs="Times New Roman"/>
          <w:kern w:val="0"/>
          <w:szCs w:val="20"/>
          <w:lang w:val="en-US" w:eastAsia="zh-CN"/>
        </w:rPr>
        <w:t>1.</w:t>
      </w:r>
      <w:r>
        <w:rPr>
          <w:rFonts w:hint="eastAsia" w:ascii="Times New Roman" w:hAnsi="Times New Roman" w:cs="Times New Roman"/>
          <w:color w:val="auto"/>
          <w:szCs w:val="20"/>
        </w:rPr>
        <w:t>1</w:t>
      </w:r>
      <w:r>
        <w:rPr>
          <w:rFonts w:hint="eastAsia" w:ascii="Times New Roman" w:hAnsi="Times New Roman" w:cs="Times New Roman"/>
          <w:color w:val="auto"/>
          <w:szCs w:val="20"/>
          <w:lang w:val="en-US" w:eastAsia="zh-CN"/>
        </w:rPr>
        <w:t>1</w:t>
      </w:r>
      <w:r>
        <w:rPr>
          <w:rFonts w:hint="eastAsia" w:ascii="Times New Roman" w:hAnsi="Times New Roman" w:cs="Times New Roman"/>
          <w:color w:val="auto"/>
          <w:szCs w:val="20"/>
        </w:rPr>
        <w:t xml:space="preserve">.2 </w:t>
      </w:r>
      <w:r>
        <w:rPr>
          <w:rFonts w:hint="eastAsia" w:ascii="Times New Roman" w:hAnsi="Times New Roman" w:cs="Times New Roman"/>
        </w:rPr>
        <w:t>正确度</w:t>
      </w:r>
    </w:p>
    <w:p w14:paraId="5564326A">
      <w:pPr>
        <w:keepNext w:val="0"/>
        <w:keepLines w:val="0"/>
        <w:pageBreakBefore w:val="0"/>
        <w:widowControl w:val="0"/>
        <w:kinsoku/>
        <w:wordWrap/>
        <w:overflowPunct/>
        <w:topLinePunct w:val="0"/>
        <w:autoSpaceDE/>
        <w:autoSpaceDN/>
        <w:bidi w:val="0"/>
        <w:adjustRightInd/>
        <w:snapToGrid/>
        <w:spacing w:line="360" w:lineRule="exact"/>
        <w:ind w:firstLine="416" w:firstLineChars="200"/>
        <w:textAlignment w:val="auto"/>
        <w:rPr>
          <w:rFonts w:hint="default" w:ascii="Times New Roman" w:hAnsi="Times New Roman" w:eastAsia="宋体" w:cs="Times New Roman"/>
          <w:spacing w:val="-1"/>
          <w:szCs w:val="21"/>
          <w:lang w:val="en-US" w:eastAsia="zh-CN"/>
        </w:rPr>
      </w:pPr>
      <w:r>
        <w:rPr>
          <w:rFonts w:hint="default" w:ascii="Times New Roman" w:hAnsi="Times New Roman" w:eastAsia="宋体" w:cs="Times New Roman"/>
          <w:spacing w:val="-1"/>
          <w:szCs w:val="21"/>
          <w:lang w:val="en-US" w:eastAsia="zh-CN"/>
        </w:rPr>
        <w:t xml:space="preserve">六家验实验室分别对浓度为9.85±0.61 </w:t>
      </w:r>
      <w:r>
        <w:rPr>
          <w:rFonts w:hint="default" w:ascii="Times New Roman" w:hAnsi="Times New Roman" w:cs="Times New Roman"/>
          <w:spacing w:val="-1"/>
          <w:szCs w:val="21"/>
          <w:lang w:val="en-US" w:eastAsia="zh-CN"/>
        </w:rPr>
        <w:t>μg/L</w:t>
      </w:r>
      <w:r>
        <w:rPr>
          <w:rFonts w:hint="default" w:ascii="Times New Roman" w:hAnsi="Times New Roman" w:eastAsia="宋体" w:cs="Times New Roman"/>
          <w:spacing w:val="-1"/>
          <w:szCs w:val="21"/>
          <w:lang w:val="en-US" w:eastAsia="zh-CN"/>
        </w:rPr>
        <w:t xml:space="preserve">、45.2±3.7 </w:t>
      </w:r>
      <w:r>
        <w:rPr>
          <w:rFonts w:hint="default" w:ascii="Times New Roman" w:hAnsi="Times New Roman" w:cs="Times New Roman"/>
          <w:spacing w:val="-1"/>
          <w:szCs w:val="21"/>
          <w:lang w:val="en-US" w:eastAsia="zh-CN"/>
        </w:rPr>
        <w:t>μg/L</w:t>
      </w:r>
      <w:r>
        <w:rPr>
          <w:rFonts w:hint="default" w:ascii="Times New Roman" w:hAnsi="Times New Roman" w:eastAsia="宋体" w:cs="Times New Roman"/>
          <w:spacing w:val="-1"/>
          <w:szCs w:val="21"/>
          <w:lang w:val="en-US" w:eastAsia="zh-CN"/>
        </w:rPr>
        <w:t xml:space="preserve">和75.5±5.3 </w:t>
      </w:r>
      <w:r>
        <w:rPr>
          <w:rFonts w:hint="default" w:ascii="Times New Roman" w:hAnsi="Times New Roman" w:cs="Times New Roman"/>
          <w:spacing w:val="-1"/>
          <w:szCs w:val="21"/>
          <w:lang w:val="en-US" w:eastAsia="zh-CN"/>
        </w:rPr>
        <w:t>μg/L</w:t>
      </w:r>
      <w:r>
        <w:rPr>
          <w:rFonts w:hint="default" w:ascii="Times New Roman" w:hAnsi="Times New Roman" w:eastAsia="宋体" w:cs="Times New Roman"/>
          <w:spacing w:val="-1"/>
          <w:szCs w:val="21"/>
          <w:lang w:val="en-US" w:eastAsia="zh-CN"/>
        </w:rPr>
        <w:t>的</w:t>
      </w:r>
      <w:r>
        <w:rPr>
          <w:rFonts w:hint="default" w:ascii="Times New Roman" w:hAnsi="Times New Roman" w:eastAsia="宋体" w:cs="Times New Roman"/>
          <w:spacing w:val="-1"/>
          <w:szCs w:val="21"/>
          <w:lang w:eastAsia="zh-CN"/>
        </w:rPr>
        <w:t>有证标准物质</w:t>
      </w:r>
      <w:r>
        <w:rPr>
          <w:rFonts w:hint="default" w:ascii="Times New Roman" w:hAnsi="Times New Roman" w:eastAsia="宋体" w:cs="Times New Roman"/>
          <w:spacing w:val="-1"/>
          <w:szCs w:val="21"/>
          <w:lang w:val="en-US" w:eastAsia="zh-CN"/>
        </w:rPr>
        <w:t>进行6次平行测定，相对误差分别为：-1.22%～1.83%、-4.45%～4.47%和-3.68%～1.19%，相对误差最终值分别为0.14%±1.18%、0.56%±3.43%和-1.59%±2.09%。</w:t>
      </w:r>
    </w:p>
    <w:p w14:paraId="581F1AF7">
      <w:pPr>
        <w:keepNext w:val="0"/>
        <w:keepLines w:val="0"/>
        <w:pageBreakBefore w:val="0"/>
        <w:widowControl w:val="0"/>
        <w:kinsoku/>
        <w:wordWrap/>
        <w:overflowPunct/>
        <w:topLinePunct w:val="0"/>
        <w:autoSpaceDE/>
        <w:autoSpaceDN/>
        <w:bidi w:val="0"/>
        <w:adjustRightInd/>
        <w:snapToGrid/>
        <w:spacing w:line="360" w:lineRule="exact"/>
        <w:ind w:firstLine="416" w:firstLineChars="200"/>
        <w:textAlignment w:val="auto"/>
        <w:rPr>
          <w:rFonts w:hint="default" w:ascii="Times New Roman" w:hAnsi="Times New Roman" w:cs="Times New Roman"/>
          <w:spacing w:val="-1"/>
          <w:szCs w:val="21"/>
        </w:rPr>
      </w:pPr>
      <w:r>
        <w:rPr>
          <w:rFonts w:hint="default" w:ascii="Times New Roman" w:hAnsi="Times New Roman" w:eastAsia="宋体" w:cs="Times New Roman"/>
          <w:spacing w:val="-1"/>
          <w:szCs w:val="21"/>
        </w:rPr>
        <w:t>六家实验室分别对近岸海域海水、远海海域海水、赶潮河段海水和入海河口海水的实际加标样品进行6次平行测定（</w:t>
      </w:r>
      <w:r>
        <w:rPr>
          <w:rFonts w:hint="default" w:ascii="Times New Roman" w:hAnsi="Times New Roman" w:cs="Times New Roman"/>
          <w:spacing w:val="-1"/>
          <w:szCs w:val="21"/>
          <w:lang w:val="en-US" w:eastAsia="zh-CN"/>
        </w:rPr>
        <w:t>近</w:t>
      </w:r>
      <w:r>
        <w:rPr>
          <w:rFonts w:hint="default" w:ascii="Times New Roman" w:hAnsi="Times New Roman" w:eastAsia="宋体" w:cs="Times New Roman"/>
          <w:spacing w:val="-1"/>
          <w:szCs w:val="21"/>
        </w:rPr>
        <w:t xml:space="preserve">岸海域海水和远海海域海水的加标量为10.0 </w:t>
      </w:r>
      <w:r>
        <w:rPr>
          <w:rFonts w:hint="default" w:ascii="Times New Roman" w:hAnsi="Times New Roman" w:cs="Times New Roman"/>
          <w:spacing w:val="-1"/>
          <w:szCs w:val="21"/>
          <w:lang w:eastAsia="zh-CN"/>
        </w:rPr>
        <w:t>μg/L</w:t>
      </w:r>
      <w:r>
        <w:rPr>
          <w:rFonts w:hint="default" w:ascii="Times New Roman" w:hAnsi="Times New Roman" w:eastAsia="宋体" w:cs="Times New Roman"/>
          <w:spacing w:val="-1"/>
          <w:szCs w:val="21"/>
        </w:rPr>
        <w:t xml:space="preserve">、赶潮河段海水和入海河口海水的加标量为20.0 </w:t>
      </w:r>
      <w:r>
        <w:rPr>
          <w:rFonts w:hint="default" w:ascii="Times New Roman" w:hAnsi="Times New Roman" w:cs="Times New Roman"/>
          <w:spacing w:val="-1"/>
          <w:szCs w:val="21"/>
          <w:lang w:eastAsia="zh-CN"/>
        </w:rPr>
        <w:t>μg/L</w:t>
      </w:r>
      <w:r>
        <w:rPr>
          <w:rFonts w:hint="default" w:ascii="Times New Roman" w:hAnsi="Times New Roman" w:eastAsia="宋体" w:cs="Times New Roman"/>
          <w:spacing w:val="-1"/>
          <w:szCs w:val="21"/>
        </w:rPr>
        <w:t>），加标回收率分别为90.0%～105%、93.0%～101%、93.0%～106%和92.5%～103%，回收率的最终范围分别为100%±10.6%、97.5%±5.8%、98.8%±11.2%和95.9%±7.2%。</w:t>
      </w:r>
    </w:p>
    <w:p w14:paraId="4346BDEA">
      <w:pPr>
        <w:pStyle w:val="47"/>
        <w:numPr>
          <w:ilvl w:val="0"/>
          <w:numId w:val="0"/>
        </w:numPr>
        <w:spacing w:before="0" w:beforeLines="0" w:after="0" w:afterLines="0" w:line="360" w:lineRule="exact"/>
        <w:ind w:firstLine="420" w:firstLineChars="200"/>
        <w:outlineLvl w:val="3"/>
        <w:rPr>
          <w:rFonts w:hint="eastAsia" w:ascii="Times New Roman" w:hAnsi="Times New Roman" w:cs="Times New Roman"/>
          <w:lang w:eastAsia="zh-CN"/>
        </w:rPr>
      </w:pPr>
      <w:bookmarkStart w:id="593" w:name="_Toc13005"/>
      <w:bookmarkStart w:id="594" w:name="_Toc15755"/>
      <w:bookmarkStart w:id="595" w:name="_Toc4562"/>
      <w:r>
        <w:rPr>
          <w:rFonts w:hint="eastAsia" w:ascii="Times New Roman" w:hAnsi="Times New Roman" w:cs="Times New Roman"/>
          <w:kern w:val="0"/>
          <w:szCs w:val="20"/>
          <w:lang w:val="en-US" w:eastAsia="zh-CN"/>
        </w:rPr>
        <w:t xml:space="preserve">1.12 </w:t>
      </w:r>
      <w:r>
        <w:rPr>
          <w:rFonts w:hint="eastAsia" w:ascii="Times New Roman" w:hAnsi="Times New Roman" w:cs="Times New Roman"/>
          <w:lang w:eastAsia="zh-CN"/>
        </w:rPr>
        <w:t>质量保证和质量控制</w:t>
      </w:r>
      <w:bookmarkEnd w:id="593"/>
      <w:bookmarkEnd w:id="594"/>
      <w:bookmarkEnd w:id="595"/>
    </w:p>
    <w:p w14:paraId="1D9A3274">
      <w:pPr>
        <w:pStyle w:val="47"/>
        <w:numPr>
          <w:ilvl w:val="0"/>
          <w:numId w:val="0"/>
        </w:numPr>
        <w:spacing w:before="0" w:beforeLines="0" w:after="0" w:afterLines="0" w:line="360" w:lineRule="exact"/>
        <w:ind w:firstLine="420" w:firstLineChars="200"/>
        <w:outlineLvl w:val="4"/>
        <w:rPr>
          <w:rFonts w:hint="eastAsia" w:ascii="Times New Roman" w:hAnsi="Times New Roman" w:cs="Times New Roman"/>
          <w:szCs w:val="20"/>
        </w:rPr>
      </w:pPr>
      <w:r>
        <w:rPr>
          <w:rFonts w:hint="eastAsia" w:ascii="Times New Roman" w:hAnsi="Times New Roman" w:cs="Times New Roman"/>
          <w:kern w:val="0"/>
          <w:szCs w:val="20"/>
          <w:lang w:val="en-US" w:eastAsia="zh-CN"/>
        </w:rPr>
        <w:t>1.</w:t>
      </w:r>
      <w:r>
        <w:rPr>
          <w:rFonts w:hint="eastAsia" w:ascii="Times New Roman" w:hAnsi="Times New Roman" w:cs="Times New Roman"/>
          <w:szCs w:val="20"/>
        </w:rPr>
        <w:t>1</w:t>
      </w:r>
      <w:r>
        <w:rPr>
          <w:rFonts w:hint="eastAsia" w:ascii="Times New Roman" w:hAnsi="Times New Roman" w:cs="Times New Roman"/>
          <w:szCs w:val="20"/>
          <w:lang w:val="en-US" w:eastAsia="zh-CN"/>
        </w:rPr>
        <w:t>2</w:t>
      </w:r>
      <w:r>
        <w:rPr>
          <w:rFonts w:hint="eastAsia" w:ascii="Times New Roman" w:hAnsi="Times New Roman" w:cs="Times New Roman"/>
          <w:szCs w:val="20"/>
        </w:rPr>
        <w:t>.1 空白试验</w:t>
      </w:r>
    </w:p>
    <w:p w14:paraId="57A01A61">
      <w:pPr>
        <w:spacing w:line="360" w:lineRule="exact"/>
        <w:ind w:firstLine="420" w:firstLineChars="200"/>
        <w:rPr>
          <w:rFonts w:ascii="Times New Roman" w:hAnsi="Times New Roman" w:cs="Times New Roman"/>
          <w:szCs w:val="21"/>
        </w:rPr>
      </w:pPr>
      <w:r>
        <w:rPr>
          <w:rFonts w:ascii="Times New Roman" w:hAnsi="Times New Roman" w:cs="Times New Roman"/>
          <w:szCs w:val="21"/>
        </w:rPr>
        <w:t>每批样品（不超过20个样品）应至少</w:t>
      </w:r>
      <w:r>
        <w:rPr>
          <w:rFonts w:hint="default" w:ascii="Times New Roman" w:hAnsi="Times New Roman" w:cs="Times New Roman"/>
          <w:szCs w:val="21"/>
        </w:rPr>
        <w:t>测定两</w:t>
      </w:r>
      <w:r>
        <w:rPr>
          <w:rFonts w:ascii="Times New Roman" w:hAnsi="Times New Roman" w:cs="Times New Roman"/>
          <w:szCs w:val="21"/>
        </w:rPr>
        <w:t>个</w:t>
      </w:r>
      <w:r>
        <w:rPr>
          <w:rFonts w:hint="eastAsia" w:ascii="Times New Roman" w:hAnsi="Times New Roman" w:cs="Times New Roman"/>
          <w:bCs w:val="0"/>
          <w:snapToGrid w:val="0"/>
          <w:color w:val="auto"/>
          <w:kern w:val="2"/>
          <w:sz w:val="21"/>
          <w:szCs w:val="22"/>
          <w:lang w:val="en-US" w:eastAsia="zh-CN" w:bidi="ar-SA"/>
        </w:rPr>
        <w:t>基体溶液</w:t>
      </w:r>
      <w:r>
        <w:rPr>
          <w:rFonts w:hint="default" w:ascii="Times New Roman" w:hAnsi="Times New Roman" w:cs="Times New Roman"/>
          <w:bCs w:val="0"/>
          <w:snapToGrid w:val="0"/>
          <w:color w:val="auto"/>
          <w:kern w:val="2"/>
          <w:sz w:val="21"/>
          <w:szCs w:val="22"/>
          <w:lang w:val="en-US" w:eastAsia="zh-CN" w:bidi="ar-SA"/>
        </w:rPr>
        <w:t>空白</w:t>
      </w:r>
      <w:r>
        <w:rPr>
          <w:rFonts w:hint="default" w:ascii="Times New Roman" w:hAnsi="Times New Roman" w:cs="Times New Roman"/>
          <w:szCs w:val="21"/>
        </w:rPr>
        <w:t>样品</w:t>
      </w:r>
      <w:r>
        <w:rPr>
          <w:rFonts w:ascii="Times New Roman" w:hAnsi="Times New Roman" w:cs="Times New Roman"/>
          <w:szCs w:val="21"/>
        </w:rPr>
        <w:t>，</w:t>
      </w:r>
      <w:r>
        <w:rPr>
          <w:rFonts w:hint="eastAsia" w:ascii="Times New Roman" w:hAnsi="Times New Roman" w:cs="Times New Roman"/>
          <w:bCs w:val="0"/>
          <w:snapToGrid w:val="0"/>
          <w:color w:val="auto"/>
          <w:kern w:val="2"/>
          <w:sz w:val="21"/>
          <w:szCs w:val="22"/>
          <w:lang w:val="en-US" w:eastAsia="zh-CN" w:bidi="ar-SA"/>
        </w:rPr>
        <w:t>基体溶液</w:t>
      </w:r>
      <w:r>
        <w:rPr>
          <w:rFonts w:hint="default" w:ascii="Times New Roman" w:hAnsi="Times New Roman" w:cs="Times New Roman"/>
          <w:bCs w:val="0"/>
          <w:snapToGrid w:val="0"/>
          <w:color w:val="auto"/>
          <w:kern w:val="2"/>
          <w:sz w:val="21"/>
          <w:szCs w:val="22"/>
          <w:lang w:val="en-US" w:eastAsia="zh-CN" w:bidi="ar-SA"/>
        </w:rPr>
        <w:t>空白</w:t>
      </w:r>
      <w:r>
        <w:rPr>
          <w:rFonts w:hint="default" w:ascii="Times New Roman" w:hAnsi="Times New Roman" w:cs="Times New Roman"/>
          <w:szCs w:val="21"/>
        </w:rPr>
        <w:t>样品</w:t>
      </w:r>
      <w:r>
        <w:rPr>
          <w:rFonts w:ascii="Times New Roman" w:hAnsi="Times New Roman" w:cs="Times New Roman"/>
          <w:szCs w:val="21"/>
        </w:rPr>
        <w:t>测定结果应</w:t>
      </w:r>
      <w:r>
        <w:rPr>
          <w:rFonts w:hint="default" w:ascii="Times New Roman" w:hAnsi="Times New Roman" w:cs="Times New Roman"/>
          <w:szCs w:val="21"/>
        </w:rPr>
        <w:t>小于等于</w:t>
      </w:r>
      <w:r>
        <w:rPr>
          <w:rFonts w:ascii="Times New Roman" w:hAnsi="Times New Roman" w:cs="Times New Roman"/>
          <w:szCs w:val="21"/>
        </w:rPr>
        <w:t>方法检出限。</w:t>
      </w:r>
    </w:p>
    <w:p w14:paraId="38F81548">
      <w:pPr>
        <w:pStyle w:val="47"/>
        <w:numPr>
          <w:ilvl w:val="0"/>
          <w:numId w:val="0"/>
        </w:numPr>
        <w:spacing w:before="0" w:beforeLines="0" w:after="0" w:afterLines="0" w:line="360" w:lineRule="exact"/>
        <w:ind w:firstLine="420" w:firstLineChars="200"/>
        <w:outlineLvl w:val="4"/>
        <w:rPr>
          <w:rFonts w:hint="eastAsia" w:ascii="Times New Roman" w:hAnsi="Times New Roman" w:eastAsia="黑体" w:cs="Times New Roman"/>
          <w:szCs w:val="20"/>
          <w:lang w:val="en-US" w:eastAsia="zh-CN"/>
        </w:rPr>
      </w:pPr>
      <w:r>
        <w:rPr>
          <w:rFonts w:hint="eastAsia" w:ascii="Times New Roman" w:hAnsi="Times New Roman" w:cs="Times New Roman"/>
          <w:kern w:val="0"/>
          <w:szCs w:val="20"/>
          <w:lang w:val="en-US" w:eastAsia="zh-CN"/>
        </w:rPr>
        <w:t>1.</w:t>
      </w:r>
      <w:r>
        <w:rPr>
          <w:rFonts w:hint="eastAsia" w:ascii="Times New Roman" w:hAnsi="Times New Roman" w:cs="Times New Roman"/>
          <w:szCs w:val="20"/>
        </w:rPr>
        <w:t>1</w:t>
      </w:r>
      <w:r>
        <w:rPr>
          <w:rFonts w:hint="eastAsia" w:ascii="Times New Roman" w:hAnsi="Times New Roman" w:cs="Times New Roman"/>
          <w:szCs w:val="20"/>
          <w:lang w:val="en-US" w:eastAsia="zh-CN"/>
        </w:rPr>
        <w:t>2</w:t>
      </w:r>
      <w:r>
        <w:rPr>
          <w:rFonts w:hint="eastAsia" w:ascii="Times New Roman" w:hAnsi="Times New Roman" w:cs="Times New Roman"/>
          <w:szCs w:val="20"/>
        </w:rPr>
        <w:t>.2 校准</w:t>
      </w:r>
      <w:r>
        <w:rPr>
          <w:rFonts w:hint="eastAsia" w:ascii="Times New Roman" w:hAnsi="Times New Roman" w:cs="Times New Roman"/>
          <w:szCs w:val="20"/>
          <w:lang w:val="en-US" w:eastAsia="zh-CN"/>
        </w:rPr>
        <w:t>曲线</w:t>
      </w:r>
    </w:p>
    <w:p w14:paraId="43BCA467">
      <w:pPr>
        <w:spacing w:line="360" w:lineRule="exact"/>
        <w:ind w:firstLine="420" w:firstLineChars="200"/>
        <w:rPr>
          <w:rFonts w:ascii="Times New Roman" w:hAnsi="Times New Roman" w:cs="Times New Roman"/>
          <w:szCs w:val="21"/>
        </w:rPr>
      </w:pPr>
      <w:r>
        <w:rPr>
          <w:rFonts w:hint="default" w:ascii="Times New Roman" w:hAnsi="Times New Roman" w:cs="Times New Roman"/>
          <w:szCs w:val="21"/>
        </w:rPr>
        <w:t>校准曲线的相关系数应r</w:t>
      </w:r>
      <w:r>
        <w:rPr>
          <w:rFonts w:ascii="Times New Roman" w:hAnsi="Times New Roman" w:cs="Times New Roman"/>
          <w:szCs w:val="21"/>
        </w:rPr>
        <w:t>≥0.99</w:t>
      </w:r>
      <w:r>
        <w:rPr>
          <w:rFonts w:hint="default" w:ascii="Times New Roman" w:hAnsi="Times New Roman" w:cs="Times New Roman"/>
          <w:szCs w:val="21"/>
        </w:rPr>
        <w:t>9，每批样品需进行校准曲线中间浓度核查，其测定结果与相应点浓度的相对误差应≤±10%，否则应重新绘制校准曲线。</w:t>
      </w:r>
    </w:p>
    <w:p w14:paraId="4B29783A">
      <w:pPr>
        <w:pStyle w:val="47"/>
        <w:numPr>
          <w:ilvl w:val="0"/>
          <w:numId w:val="0"/>
        </w:numPr>
        <w:spacing w:before="0" w:beforeLines="0" w:after="0" w:afterLines="0" w:line="360" w:lineRule="exact"/>
        <w:ind w:firstLine="420" w:firstLineChars="200"/>
        <w:outlineLvl w:val="4"/>
        <w:rPr>
          <w:rFonts w:hint="eastAsia" w:ascii="Times New Roman" w:hAnsi="Times New Roman" w:cs="Times New Roman"/>
          <w:szCs w:val="20"/>
        </w:rPr>
      </w:pPr>
      <w:r>
        <w:rPr>
          <w:rFonts w:hint="eastAsia" w:ascii="Times New Roman" w:hAnsi="Times New Roman" w:cs="Times New Roman"/>
          <w:kern w:val="0"/>
          <w:szCs w:val="20"/>
          <w:lang w:val="en-US" w:eastAsia="zh-CN"/>
        </w:rPr>
        <w:t>1.</w:t>
      </w:r>
      <w:r>
        <w:rPr>
          <w:rFonts w:hint="eastAsia" w:ascii="Times New Roman" w:hAnsi="Times New Roman" w:cs="Times New Roman"/>
          <w:szCs w:val="20"/>
        </w:rPr>
        <w:t>1</w:t>
      </w:r>
      <w:r>
        <w:rPr>
          <w:rFonts w:hint="eastAsia" w:ascii="Times New Roman" w:hAnsi="Times New Roman" w:cs="Times New Roman"/>
          <w:szCs w:val="20"/>
          <w:lang w:val="en-US" w:eastAsia="zh-CN"/>
        </w:rPr>
        <w:t>2</w:t>
      </w:r>
      <w:r>
        <w:rPr>
          <w:rFonts w:hint="eastAsia" w:ascii="Times New Roman" w:hAnsi="Times New Roman" w:cs="Times New Roman"/>
          <w:szCs w:val="20"/>
        </w:rPr>
        <w:t>.3 全程序空白</w:t>
      </w:r>
    </w:p>
    <w:p w14:paraId="4C51FB25">
      <w:pPr>
        <w:pStyle w:val="47"/>
        <w:numPr>
          <w:ilvl w:val="0"/>
          <w:numId w:val="0"/>
        </w:numPr>
        <w:spacing w:before="0" w:beforeLines="0" w:after="0" w:afterLines="0" w:line="360" w:lineRule="exact"/>
        <w:ind w:firstLine="420" w:firstLineChars="200"/>
        <w:outlineLvl w:val="9"/>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每批样品至少测定1个全程</w:t>
      </w:r>
      <w:r>
        <w:rPr>
          <w:rFonts w:hint="default" w:ascii="Times New Roman" w:hAnsi="Times New Roman" w:eastAsia="宋体" w:cs="Times New Roman"/>
          <w:color w:val="auto"/>
          <w:kern w:val="2"/>
          <w:szCs w:val="21"/>
          <w:lang w:val="en-US" w:eastAsia="zh-CN"/>
        </w:rPr>
        <w:t>序</w:t>
      </w:r>
      <w:r>
        <w:rPr>
          <w:rFonts w:hint="default" w:ascii="Times New Roman" w:hAnsi="Times New Roman" w:eastAsia="宋体" w:cs="Times New Roman"/>
          <w:bCs w:val="0"/>
          <w:snapToGrid/>
          <w:color w:val="auto"/>
          <w:kern w:val="2"/>
          <w:sz w:val="21"/>
          <w:szCs w:val="21"/>
          <w:lang w:val="en-US" w:eastAsia="zh-CN" w:bidi="ar-SA"/>
        </w:rPr>
        <w:t>基体溶液空白</w:t>
      </w:r>
      <w:r>
        <w:rPr>
          <w:rFonts w:hint="default" w:ascii="Times New Roman" w:hAnsi="Times New Roman" w:eastAsia="宋体" w:cs="Times New Roman"/>
          <w:color w:val="auto"/>
          <w:kern w:val="2"/>
          <w:szCs w:val="21"/>
          <w:lang w:val="en-US" w:eastAsia="zh-CN"/>
        </w:rPr>
        <w:t>试样，</w:t>
      </w:r>
      <w:r>
        <w:rPr>
          <w:rFonts w:hint="default" w:ascii="Times New Roman" w:hAnsi="Times New Roman" w:eastAsia="宋体" w:cs="Times New Roman"/>
          <w:bCs w:val="0"/>
          <w:snapToGrid/>
          <w:color w:val="auto"/>
          <w:kern w:val="2"/>
          <w:sz w:val="21"/>
          <w:szCs w:val="21"/>
          <w:lang w:val="en-US" w:eastAsia="zh-CN" w:bidi="ar-SA"/>
        </w:rPr>
        <w:t>基体溶液空白</w:t>
      </w:r>
      <w:r>
        <w:rPr>
          <w:rFonts w:hint="default" w:ascii="Times New Roman" w:hAnsi="Times New Roman" w:eastAsia="宋体" w:cs="Times New Roman"/>
          <w:color w:val="auto"/>
          <w:kern w:val="2"/>
          <w:szCs w:val="21"/>
          <w:lang w:val="en-US" w:eastAsia="zh-CN"/>
        </w:rPr>
        <w:t>试</w:t>
      </w:r>
      <w:r>
        <w:rPr>
          <w:rFonts w:hint="default" w:ascii="Times New Roman" w:hAnsi="Times New Roman" w:eastAsia="宋体" w:cs="Times New Roman"/>
          <w:color w:val="auto"/>
          <w:szCs w:val="21"/>
          <w:lang w:val="en-US" w:eastAsia="zh-CN"/>
        </w:rPr>
        <w:t>样测定值应低于方法测定下限</w:t>
      </w:r>
      <w:r>
        <w:rPr>
          <w:rFonts w:hint="eastAsia" w:ascii="Times New Roman" w:hAnsi="Times New Roman" w:eastAsia="宋体" w:cs="Times New Roman"/>
          <w:color w:val="auto"/>
          <w:szCs w:val="21"/>
          <w:lang w:val="en-US" w:eastAsia="zh-CN"/>
        </w:rPr>
        <w:t>。</w:t>
      </w:r>
    </w:p>
    <w:p w14:paraId="4208EF8B">
      <w:pPr>
        <w:pStyle w:val="47"/>
        <w:numPr>
          <w:ilvl w:val="0"/>
          <w:numId w:val="0"/>
        </w:numPr>
        <w:spacing w:before="0" w:beforeLines="0" w:after="0" w:afterLines="0" w:line="360" w:lineRule="exact"/>
        <w:ind w:firstLine="420" w:firstLineChars="200"/>
        <w:outlineLvl w:val="4"/>
        <w:rPr>
          <w:rFonts w:hint="eastAsia" w:ascii="Times New Roman" w:hAnsi="Times New Roman" w:cs="Times New Roman"/>
          <w:szCs w:val="20"/>
        </w:rPr>
      </w:pPr>
      <w:r>
        <w:rPr>
          <w:rFonts w:hint="eastAsia" w:ascii="Times New Roman" w:hAnsi="Times New Roman" w:cs="Times New Roman"/>
          <w:kern w:val="0"/>
          <w:szCs w:val="20"/>
          <w:lang w:val="en-US" w:eastAsia="zh-CN"/>
        </w:rPr>
        <w:t>1.</w:t>
      </w:r>
      <w:r>
        <w:rPr>
          <w:rFonts w:hint="eastAsia" w:ascii="Times New Roman" w:hAnsi="Times New Roman" w:cs="Times New Roman"/>
          <w:szCs w:val="20"/>
        </w:rPr>
        <w:t>1</w:t>
      </w:r>
      <w:r>
        <w:rPr>
          <w:rFonts w:hint="eastAsia" w:ascii="Times New Roman" w:hAnsi="Times New Roman" w:cs="Times New Roman"/>
          <w:szCs w:val="20"/>
          <w:lang w:val="en-US" w:eastAsia="zh-CN"/>
        </w:rPr>
        <w:t>2</w:t>
      </w:r>
      <w:r>
        <w:rPr>
          <w:rFonts w:hint="eastAsia" w:ascii="Times New Roman" w:hAnsi="Times New Roman" w:cs="Times New Roman"/>
          <w:szCs w:val="20"/>
        </w:rPr>
        <w:t>.4 精密度控制</w:t>
      </w:r>
    </w:p>
    <w:p w14:paraId="26F4AC33">
      <w:pPr>
        <w:pStyle w:val="7"/>
        <w:adjustRightInd w:val="0"/>
        <w:snapToGrid w:val="0"/>
        <w:spacing w:line="360" w:lineRule="exact"/>
        <w:ind w:firstLine="420" w:firstLineChars="200"/>
        <w:rPr>
          <w:rFonts w:hint="default" w:ascii="Times New Roman" w:hAnsi="Times New Roman" w:cs="Times New Roman"/>
          <w:bCs w:val="0"/>
          <w:color w:val="auto"/>
          <w:szCs w:val="21"/>
          <w:lang w:val="en-US" w:eastAsia="zh-CN"/>
        </w:rPr>
      </w:pPr>
      <w:r>
        <w:rPr>
          <w:rFonts w:hint="default" w:ascii="Times New Roman" w:hAnsi="Times New Roman" w:eastAsia="宋体" w:cs="Times New Roman"/>
          <w:bCs w:val="0"/>
          <w:color w:val="auto"/>
          <w:szCs w:val="21"/>
          <w:lang w:val="en-US" w:eastAsia="zh-CN"/>
        </w:rPr>
        <w:t>每批样品应至少测定10%的平行双样，样品数量少于10个时，应至少测定一个平行双样，</w:t>
      </w:r>
      <w:r>
        <w:rPr>
          <w:rFonts w:hint="default" w:ascii="Times New Roman" w:hAnsi="Times New Roman" w:cs="Times New Roman"/>
          <w:bCs w:val="0"/>
          <w:color w:val="auto"/>
          <w:szCs w:val="21"/>
          <w:lang w:val="en-US" w:eastAsia="zh-CN"/>
        </w:rPr>
        <w:t>当样品挥发性酚的浓度≤</w:t>
      </w:r>
      <w:r>
        <w:rPr>
          <w:rFonts w:hint="default" w:ascii="Times New Roman" w:hAnsi="Times New Roman" w:cs="Times New Roman"/>
          <w:bCs w:val="0"/>
          <w:szCs w:val="21"/>
        </w:rPr>
        <w:t xml:space="preserve">10.0 </w:t>
      </w:r>
      <w:r>
        <w:rPr>
          <w:rFonts w:hint="default" w:ascii="Times New Roman" w:hAnsi="Times New Roman" w:cs="Times New Roman"/>
          <w:bCs w:val="0"/>
          <w:szCs w:val="21"/>
          <w:lang w:eastAsia="zh-CN"/>
        </w:rPr>
        <w:t>μg/L</w:t>
      </w:r>
      <w:r>
        <w:rPr>
          <w:rFonts w:ascii="Times New Roman" w:hAnsi="Times New Roman" w:cs="Times New Roman"/>
          <w:bCs w:val="0"/>
          <w:szCs w:val="21"/>
        </w:rPr>
        <w:t>时</w:t>
      </w:r>
      <w:r>
        <w:rPr>
          <w:rFonts w:hint="default" w:ascii="Times New Roman" w:hAnsi="Times New Roman" w:cs="Times New Roman"/>
          <w:bCs w:val="0"/>
          <w:szCs w:val="21"/>
          <w:lang w:eastAsia="zh-CN"/>
        </w:rPr>
        <w:t>，</w:t>
      </w:r>
      <w:r>
        <w:rPr>
          <w:rFonts w:hint="default" w:ascii="Times New Roman" w:hAnsi="Times New Roman" w:eastAsia="宋体" w:cs="Times New Roman"/>
          <w:bCs w:val="0"/>
          <w:color w:val="auto"/>
          <w:szCs w:val="21"/>
          <w:lang w:val="en-US" w:eastAsia="zh-CN"/>
        </w:rPr>
        <w:t>平行样测定值的相对偏差应≤±</w:t>
      </w:r>
      <w:r>
        <w:rPr>
          <w:rFonts w:hint="default" w:ascii="Times New Roman" w:hAnsi="Times New Roman" w:cs="Times New Roman"/>
          <w:bCs w:val="0"/>
          <w:color w:val="auto"/>
          <w:szCs w:val="21"/>
          <w:lang w:val="en-US" w:eastAsia="zh-CN"/>
        </w:rPr>
        <w:t>10</w:t>
      </w:r>
      <w:r>
        <w:rPr>
          <w:rFonts w:hint="default" w:ascii="Times New Roman" w:hAnsi="Times New Roman" w:eastAsia="宋体" w:cs="Times New Roman"/>
          <w:bCs w:val="0"/>
          <w:color w:val="auto"/>
          <w:szCs w:val="21"/>
          <w:lang w:val="en-US" w:eastAsia="zh-CN"/>
        </w:rPr>
        <w:t>%</w:t>
      </w:r>
      <w:r>
        <w:rPr>
          <w:rFonts w:hint="default" w:ascii="Times New Roman" w:hAnsi="Times New Roman" w:cs="Times New Roman"/>
          <w:bCs w:val="0"/>
          <w:szCs w:val="21"/>
          <w:lang w:eastAsia="zh-CN"/>
        </w:rPr>
        <w:t>，</w:t>
      </w:r>
      <w:r>
        <w:rPr>
          <w:rFonts w:hint="default" w:ascii="Times New Roman" w:hAnsi="Times New Roman" w:cs="Times New Roman"/>
          <w:bCs w:val="0"/>
          <w:color w:val="auto"/>
          <w:szCs w:val="21"/>
          <w:lang w:val="en-US" w:eastAsia="zh-CN"/>
        </w:rPr>
        <w:t>当样品挥发性酚的浓度＞</w:t>
      </w:r>
      <w:r>
        <w:rPr>
          <w:rFonts w:hint="default" w:ascii="Times New Roman" w:hAnsi="Times New Roman" w:cs="Times New Roman"/>
          <w:bCs w:val="0"/>
          <w:szCs w:val="21"/>
        </w:rPr>
        <w:t xml:space="preserve">10.0 </w:t>
      </w:r>
      <w:r>
        <w:rPr>
          <w:rFonts w:hint="default" w:ascii="Times New Roman" w:hAnsi="Times New Roman" w:cs="Times New Roman"/>
          <w:bCs w:val="0"/>
          <w:szCs w:val="21"/>
          <w:lang w:eastAsia="zh-CN"/>
        </w:rPr>
        <w:t>μg/L</w:t>
      </w:r>
      <w:r>
        <w:rPr>
          <w:rFonts w:ascii="Times New Roman" w:hAnsi="Times New Roman" w:cs="Times New Roman"/>
          <w:bCs w:val="0"/>
          <w:szCs w:val="21"/>
        </w:rPr>
        <w:t>时</w:t>
      </w:r>
      <w:r>
        <w:rPr>
          <w:rFonts w:hint="default" w:ascii="Times New Roman" w:hAnsi="Times New Roman" w:cs="Times New Roman"/>
          <w:bCs w:val="0"/>
          <w:szCs w:val="21"/>
          <w:lang w:eastAsia="zh-CN"/>
        </w:rPr>
        <w:t>，</w:t>
      </w:r>
      <w:r>
        <w:rPr>
          <w:rFonts w:hint="default" w:ascii="Times New Roman" w:hAnsi="Times New Roman" w:eastAsia="宋体" w:cs="Times New Roman"/>
          <w:bCs w:val="0"/>
          <w:color w:val="auto"/>
          <w:szCs w:val="21"/>
          <w:lang w:val="en-US" w:eastAsia="zh-CN"/>
        </w:rPr>
        <w:t>平行样测定值的相对偏差应≤±</w:t>
      </w:r>
      <w:r>
        <w:rPr>
          <w:rFonts w:hint="default" w:ascii="Times New Roman" w:hAnsi="Times New Roman" w:cs="Times New Roman"/>
          <w:bCs w:val="0"/>
          <w:color w:val="auto"/>
          <w:szCs w:val="21"/>
          <w:lang w:val="en-US" w:eastAsia="zh-CN"/>
        </w:rPr>
        <w:t>5</w:t>
      </w:r>
      <w:r>
        <w:rPr>
          <w:rFonts w:hint="default" w:ascii="Times New Roman" w:hAnsi="Times New Roman" w:eastAsia="宋体" w:cs="Times New Roman"/>
          <w:bCs w:val="0"/>
          <w:color w:val="auto"/>
          <w:szCs w:val="21"/>
          <w:lang w:val="en-US" w:eastAsia="zh-CN"/>
        </w:rPr>
        <w:t>%</w:t>
      </w:r>
      <w:r>
        <w:rPr>
          <w:rFonts w:hint="default" w:ascii="Times New Roman" w:hAnsi="Times New Roman" w:cs="Times New Roman"/>
          <w:bCs w:val="0"/>
          <w:color w:val="auto"/>
          <w:szCs w:val="21"/>
          <w:lang w:val="en-US" w:eastAsia="zh-CN"/>
        </w:rPr>
        <w:t>。</w:t>
      </w:r>
    </w:p>
    <w:p w14:paraId="77FE8849">
      <w:pPr>
        <w:pStyle w:val="47"/>
        <w:numPr>
          <w:ilvl w:val="0"/>
          <w:numId w:val="0"/>
        </w:numPr>
        <w:spacing w:before="0" w:beforeLines="0" w:after="0" w:afterLines="0" w:line="360" w:lineRule="exact"/>
        <w:ind w:firstLine="420" w:firstLineChars="200"/>
        <w:outlineLvl w:val="4"/>
        <w:rPr>
          <w:rFonts w:hint="eastAsia" w:ascii="Times New Roman" w:hAnsi="Times New Roman" w:cs="Times New Roman"/>
          <w:szCs w:val="20"/>
        </w:rPr>
      </w:pPr>
      <w:r>
        <w:rPr>
          <w:rFonts w:hint="eastAsia" w:ascii="Times New Roman" w:hAnsi="Times New Roman" w:cs="Times New Roman"/>
          <w:kern w:val="0"/>
          <w:szCs w:val="20"/>
          <w:lang w:val="en-US" w:eastAsia="zh-CN"/>
        </w:rPr>
        <w:t>1.</w:t>
      </w:r>
      <w:r>
        <w:rPr>
          <w:rFonts w:hint="eastAsia" w:ascii="Times New Roman" w:hAnsi="Times New Roman" w:cs="Times New Roman"/>
          <w:szCs w:val="20"/>
        </w:rPr>
        <w:t>1</w:t>
      </w:r>
      <w:r>
        <w:rPr>
          <w:rFonts w:hint="eastAsia" w:ascii="Times New Roman" w:hAnsi="Times New Roman" w:cs="Times New Roman"/>
          <w:szCs w:val="20"/>
          <w:lang w:val="en-US" w:eastAsia="zh-CN"/>
        </w:rPr>
        <w:t>2</w:t>
      </w:r>
      <w:r>
        <w:rPr>
          <w:rFonts w:hint="eastAsia" w:ascii="Times New Roman" w:hAnsi="Times New Roman" w:cs="Times New Roman"/>
          <w:szCs w:val="20"/>
        </w:rPr>
        <w:t>.5正确度控制</w:t>
      </w:r>
    </w:p>
    <w:p w14:paraId="665A72A6">
      <w:pPr>
        <w:spacing w:line="360" w:lineRule="exact"/>
        <w:ind w:firstLine="420" w:firstLineChars="200"/>
        <w:rPr>
          <w:rFonts w:ascii="Times New Roman" w:hAnsi="Times New Roman" w:cs="Times New Roman"/>
          <w:szCs w:val="21"/>
        </w:rPr>
      </w:pPr>
      <w:r>
        <w:rPr>
          <w:rFonts w:hint="default" w:ascii="Times New Roman" w:hAnsi="Times New Roman" w:eastAsia="宋体" w:cs="Times New Roman"/>
          <w:color w:val="auto"/>
          <w:szCs w:val="21"/>
          <w:lang w:val="en-US" w:eastAsia="zh-CN"/>
        </w:rPr>
        <w:t>每批样品应至少测定10%的加标样品，样品数量少于10个时，应至少测定一个加标样品，加标回收率应在80%〜120%之间</w:t>
      </w:r>
      <w:r>
        <w:rPr>
          <w:rFonts w:hint="default" w:ascii="Times New Roman" w:hAnsi="Times New Roman" w:cs="Times New Roman"/>
          <w:szCs w:val="21"/>
        </w:rPr>
        <w:t>。</w:t>
      </w:r>
    </w:p>
    <w:p w14:paraId="261F120D">
      <w:pPr>
        <w:pStyle w:val="47"/>
        <w:numPr>
          <w:ilvl w:val="0"/>
          <w:numId w:val="0"/>
        </w:numPr>
        <w:spacing w:before="0" w:beforeLines="0" w:after="0" w:afterLines="0" w:line="360" w:lineRule="exact"/>
        <w:ind w:firstLine="420" w:firstLineChars="200"/>
        <w:outlineLvl w:val="3"/>
        <w:rPr>
          <w:rFonts w:hint="eastAsia" w:ascii="Times New Roman" w:hAnsi="Times New Roman" w:cs="Times New Roman"/>
          <w:lang w:eastAsia="zh-CN"/>
        </w:rPr>
      </w:pPr>
      <w:bookmarkStart w:id="596" w:name="_Toc18232"/>
      <w:bookmarkStart w:id="597" w:name="_Toc14139"/>
      <w:bookmarkStart w:id="598" w:name="_Toc17882"/>
      <w:r>
        <w:rPr>
          <w:rFonts w:hint="eastAsia" w:ascii="Times New Roman" w:hAnsi="Times New Roman" w:cs="Times New Roman"/>
          <w:kern w:val="0"/>
          <w:szCs w:val="20"/>
          <w:lang w:val="en-US" w:eastAsia="zh-CN"/>
        </w:rPr>
        <w:t xml:space="preserve">1.13 </w:t>
      </w:r>
      <w:r>
        <w:rPr>
          <w:rFonts w:hint="eastAsia" w:ascii="Times New Roman" w:hAnsi="Times New Roman" w:cs="Times New Roman"/>
          <w:lang w:eastAsia="zh-CN"/>
        </w:rPr>
        <w:t>废物处理</w:t>
      </w:r>
      <w:bookmarkEnd w:id="596"/>
      <w:bookmarkEnd w:id="597"/>
      <w:bookmarkEnd w:id="598"/>
    </w:p>
    <w:p w14:paraId="4A5DF65F">
      <w:pPr>
        <w:spacing w:line="360" w:lineRule="exact"/>
        <w:ind w:firstLine="420" w:firstLineChars="200"/>
        <w:jc w:val="left"/>
        <w:rPr>
          <w:rFonts w:ascii="Times New Roman" w:hAnsi="Times New Roman" w:cs="Times New Roman"/>
          <w:szCs w:val="21"/>
        </w:rPr>
      </w:pPr>
      <w:r>
        <w:rPr>
          <w:rFonts w:ascii="Times New Roman" w:hAnsi="Times New Roman" w:cs="Times New Roman"/>
        </w:rPr>
        <w:t>实验过程中产生的废物应</w:t>
      </w:r>
      <w:r>
        <w:rPr>
          <w:rFonts w:hint="default" w:ascii="Times New Roman" w:hAnsi="Times New Roman" w:cs="Times New Roman"/>
        </w:rPr>
        <w:t>集中</w:t>
      </w:r>
      <w:r>
        <w:rPr>
          <w:rFonts w:ascii="Times New Roman" w:hAnsi="Times New Roman" w:cs="Times New Roman"/>
        </w:rPr>
        <w:t>收集，</w:t>
      </w:r>
      <w:r>
        <w:rPr>
          <w:rFonts w:hint="default" w:ascii="Times New Roman" w:hAnsi="Times New Roman" w:cs="Times New Roman"/>
        </w:rPr>
        <w:t>分类</w:t>
      </w:r>
      <w:r>
        <w:rPr>
          <w:rFonts w:ascii="Times New Roman" w:hAnsi="Times New Roman" w:cs="Times New Roman"/>
        </w:rPr>
        <w:t>保存，并做好相应标识，依法</w:t>
      </w:r>
      <w:r>
        <w:rPr>
          <w:rFonts w:hint="default" w:ascii="Times New Roman" w:hAnsi="Times New Roman" w:cs="Times New Roman"/>
        </w:rPr>
        <w:t>处置</w:t>
      </w:r>
      <w:r>
        <w:rPr>
          <w:rFonts w:hint="default" w:ascii="Times New Roman" w:hAnsi="Times New Roman" w:cs="Times New Roman"/>
          <w:szCs w:val="21"/>
        </w:rPr>
        <w:t>。</w:t>
      </w:r>
    </w:p>
    <w:p w14:paraId="0D663208">
      <w:pPr>
        <w:pStyle w:val="47"/>
        <w:numPr>
          <w:ilvl w:val="0"/>
          <w:numId w:val="0"/>
        </w:numPr>
        <w:spacing w:before="0" w:beforeLines="0" w:after="0" w:afterLines="0" w:line="360" w:lineRule="exact"/>
        <w:ind w:left="0" w:right="0" w:firstLine="420" w:firstLineChars="200"/>
        <w:outlineLvl w:val="3"/>
        <w:rPr>
          <w:rFonts w:hint="eastAsia" w:ascii="Times New Roman" w:hAnsi="Times New Roman" w:cs="Times New Roman"/>
          <w:lang w:val="en-US" w:eastAsia="zh-CN"/>
        </w:rPr>
      </w:pPr>
      <w:bookmarkStart w:id="599" w:name="_Toc29464"/>
      <w:bookmarkStart w:id="600" w:name="_Toc6007"/>
      <w:bookmarkStart w:id="601" w:name="_Toc28126"/>
      <w:r>
        <w:rPr>
          <w:rFonts w:hint="eastAsia" w:ascii="Times New Roman" w:hAnsi="Times New Roman" w:cs="Times New Roman"/>
          <w:kern w:val="0"/>
          <w:szCs w:val="20"/>
          <w:lang w:val="en-US" w:eastAsia="zh-CN"/>
        </w:rPr>
        <w:t xml:space="preserve">1.14 </w:t>
      </w:r>
      <w:r>
        <w:rPr>
          <w:rFonts w:hint="eastAsia" w:ascii="Times New Roman" w:hAnsi="Times New Roman" w:cs="Times New Roman"/>
          <w:lang w:eastAsia="zh-CN"/>
        </w:rPr>
        <w:t>注意事项</w:t>
      </w:r>
      <w:bookmarkEnd w:id="599"/>
      <w:bookmarkEnd w:id="600"/>
      <w:bookmarkEnd w:id="601"/>
      <w:r>
        <w:rPr>
          <w:rFonts w:hint="eastAsia" w:ascii="Times New Roman" w:hAnsi="Times New Roman" w:cs="Times New Roman"/>
          <w:lang w:val="en-US" w:eastAsia="zh-CN"/>
        </w:rPr>
        <w:t xml:space="preserve">     </w:t>
      </w:r>
    </w:p>
    <w:p w14:paraId="76D22DA7">
      <w:pPr>
        <w:pStyle w:val="47"/>
        <w:numPr>
          <w:ilvl w:val="0"/>
          <w:numId w:val="0"/>
        </w:numPr>
        <w:spacing w:before="0" w:beforeLines="0" w:after="0" w:afterLines="0" w:line="360" w:lineRule="exact"/>
        <w:ind w:left="0" w:right="0" w:firstLine="440" w:firstLineChars="200"/>
        <w:outlineLvl w:val="9"/>
        <w:rPr>
          <w:rFonts w:ascii="Times New Roman" w:hAnsi="Times New Roman" w:eastAsia="宋体" w:cs="Times New Roman"/>
          <w:color w:val="auto"/>
          <w:spacing w:val="5"/>
          <w:szCs w:val="21"/>
          <w:lang w:val="en-US" w:eastAsia="zh-CN"/>
        </w:rPr>
      </w:pPr>
      <w:r>
        <w:rPr>
          <w:rFonts w:hint="default" w:ascii="Times New Roman" w:hAnsi="Times New Roman" w:eastAsia="宋体" w:cs="Times New Roman"/>
          <w:color w:val="auto"/>
          <w:spacing w:val="5"/>
          <w:kern w:val="0"/>
          <w:szCs w:val="21"/>
          <w:lang w:val="en-US" w:eastAsia="zh-CN"/>
        </w:rPr>
        <w:t>1.</w:t>
      </w:r>
      <w:r>
        <w:rPr>
          <w:rFonts w:hint="default" w:ascii="Times New Roman" w:hAnsi="Times New Roman" w:eastAsia="宋体" w:cs="Times New Roman"/>
          <w:color w:val="auto"/>
          <w:spacing w:val="5"/>
          <w:szCs w:val="21"/>
          <w:lang w:val="en-US" w:eastAsia="zh-CN"/>
        </w:rPr>
        <w:t>14.1  4-氨基安替比林试剂纯度低时需提纯，提纯方法参见HJ 503。4-氨基安替比林试剂开封后应贮存在干燥器中。</w:t>
      </w:r>
    </w:p>
    <w:p w14:paraId="325C88D9">
      <w:pPr>
        <w:numPr>
          <w:ilvl w:val="0"/>
          <w:numId w:val="0"/>
        </w:numPr>
        <w:autoSpaceDE/>
        <w:autoSpaceDN/>
        <w:spacing w:line="360" w:lineRule="exact"/>
        <w:ind w:left="0" w:right="0" w:firstLine="440" w:firstLineChars="200"/>
        <w:outlineLvl w:val="9"/>
        <w:rPr>
          <w:rFonts w:ascii="Times New Roman" w:hAnsi="Times New Roman" w:eastAsia="宋体" w:cs="Times New Roman"/>
          <w:color w:val="auto"/>
          <w:spacing w:val="5"/>
          <w:szCs w:val="21"/>
          <w:lang w:val="en-US" w:eastAsia="zh-CN"/>
        </w:rPr>
      </w:pPr>
      <w:r>
        <w:rPr>
          <w:rFonts w:hint="default" w:ascii="Times New Roman" w:hAnsi="Times New Roman" w:eastAsia="宋体" w:cs="Times New Roman"/>
          <w:color w:val="auto"/>
          <w:spacing w:val="5"/>
          <w:kern w:val="0"/>
          <w:szCs w:val="21"/>
          <w:lang w:val="en-US" w:eastAsia="zh-CN"/>
        </w:rPr>
        <w:t>1.</w:t>
      </w:r>
      <w:r>
        <w:rPr>
          <w:rFonts w:hint="default" w:ascii="Times New Roman" w:hAnsi="Times New Roman" w:eastAsia="宋体" w:cs="Times New Roman"/>
          <w:color w:val="auto"/>
          <w:spacing w:val="5"/>
          <w:szCs w:val="21"/>
          <w:lang w:val="en-US" w:eastAsia="zh-CN"/>
        </w:rPr>
        <w:t>14.2若在分析过程中连续出现气泡的毛刺峰，经确认非流通池中有小气泡停滞，需更换脱气管；如果出现双峰或肩形峰，更换相分离膜。</w:t>
      </w:r>
    </w:p>
    <w:p w14:paraId="0CCB59B1">
      <w:pPr>
        <w:numPr>
          <w:ilvl w:val="0"/>
          <w:numId w:val="0"/>
        </w:numPr>
        <w:autoSpaceDE/>
        <w:autoSpaceDN/>
        <w:spacing w:line="360" w:lineRule="exact"/>
        <w:ind w:left="0" w:right="0" w:firstLine="440" w:firstLineChars="200"/>
        <w:outlineLvl w:val="9"/>
        <w:rPr>
          <w:rFonts w:ascii="Times New Roman" w:hAnsi="Times New Roman" w:eastAsia="宋体" w:cs="Times New Roman"/>
          <w:color w:val="auto"/>
          <w:spacing w:val="5"/>
          <w:szCs w:val="21"/>
          <w:lang w:val="en-US" w:eastAsia="zh-CN"/>
        </w:rPr>
      </w:pPr>
      <w:r>
        <w:rPr>
          <w:rFonts w:hint="default" w:ascii="Times New Roman" w:hAnsi="Times New Roman" w:eastAsia="宋体" w:cs="Times New Roman"/>
          <w:color w:val="auto"/>
          <w:spacing w:val="5"/>
          <w:kern w:val="0"/>
          <w:szCs w:val="21"/>
          <w:lang w:val="en-US" w:eastAsia="zh-CN"/>
        </w:rPr>
        <w:t>1.</w:t>
      </w:r>
      <w:r>
        <w:rPr>
          <w:rFonts w:hint="default" w:ascii="Times New Roman" w:hAnsi="Times New Roman" w:eastAsia="宋体" w:cs="Times New Roman"/>
          <w:color w:val="auto"/>
          <w:spacing w:val="5"/>
          <w:szCs w:val="21"/>
          <w:lang w:val="en-US" w:eastAsia="zh-CN"/>
        </w:rPr>
        <w:t>14.3为延长分离膜的使用寿命，只有在加热器温度达到设定温度后，才能使试剂或无酚水通过相分离器。分析完毕，将所有管道置于无酚水中清洗5 min，再将所有管道置于空气排空5 min，待管路排空后松开蠕动泵上所有的管路并关机。</w:t>
      </w:r>
    </w:p>
    <w:p w14:paraId="6D54C6B5">
      <w:pPr>
        <w:numPr>
          <w:ilvl w:val="0"/>
          <w:numId w:val="0"/>
        </w:numPr>
        <w:autoSpaceDE/>
        <w:autoSpaceDN/>
        <w:spacing w:line="360" w:lineRule="exact"/>
        <w:ind w:firstLine="440" w:firstLineChars="200"/>
        <w:outlineLvl w:val="9"/>
        <w:rPr>
          <w:rFonts w:hint="default" w:ascii="Times New Roman" w:hAnsi="Times New Roman" w:eastAsia="宋体" w:cs="Times New Roman"/>
          <w:snapToGrid w:val="0"/>
          <w:color w:val="auto"/>
          <w:spacing w:val="5"/>
          <w:kern w:val="0"/>
          <w:szCs w:val="21"/>
          <w:lang w:val="en-US" w:eastAsia="zh-CN"/>
        </w:rPr>
      </w:pPr>
      <w:r>
        <w:rPr>
          <w:rFonts w:hint="default" w:ascii="Times New Roman" w:hAnsi="Times New Roman" w:eastAsia="宋体" w:cs="Times New Roman"/>
          <w:color w:val="auto"/>
          <w:spacing w:val="5"/>
          <w:kern w:val="0"/>
          <w:szCs w:val="21"/>
          <w:lang w:val="en-US" w:eastAsia="zh-CN"/>
        </w:rPr>
        <w:t>1.</w:t>
      </w:r>
      <w:r>
        <w:rPr>
          <w:rFonts w:hint="default" w:ascii="Times New Roman" w:hAnsi="Times New Roman" w:eastAsia="宋体" w:cs="Times New Roman"/>
          <w:color w:val="auto"/>
          <w:spacing w:val="5"/>
          <w:szCs w:val="21"/>
          <w:lang w:val="en-US" w:eastAsia="zh-CN"/>
        </w:rPr>
        <w:t>14.4有明显颗粒物的样品应用超声仪超声粉碎后进样。</w:t>
      </w:r>
    </w:p>
    <w:p w14:paraId="60EA2D4A">
      <w:pPr>
        <w:autoSpaceDE/>
        <w:autoSpaceDN/>
        <w:spacing w:beforeLines="0" w:afterLines="0" w:line="360" w:lineRule="exact"/>
        <w:ind w:firstLine="420" w:firstLineChars="200"/>
        <w:outlineLvl w:val="2"/>
        <w:rPr>
          <w:rFonts w:hint="default" w:ascii="Times New Roman" w:hAnsi="Times New Roman" w:eastAsia="黑体" w:cs="Times New Roman"/>
          <w:b w:val="0"/>
          <w:bCs w:val="0"/>
          <w:snapToGrid/>
          <w:color w:val="auto"/>
          <w:kern w:val="2"/>
          <w:szCs w:val="21"/>
          <w:lang w:val="en-US" w:eastAsia="zh-CN" w:bidi="ar-SA"/>
        </w:rPr>
      </w:pPr>
      <w:bookmarkStart w:id="602" w:name="_Toc18978"/>
      <w:bookmarkStart w:id="603" w:name="_Toc7032"/>
      <w:bookmarkStart w:id="604" w:name="_Toc29122"/>
      <w:bookmarkStart w:id="605" w:name="_Toc21635"/>
      <w:bookmarkStart w:id="606" w:name="_Toc15997"/>
      <w:bookmarkStart w:id="607" w:name="_Toc11029"/>
      <w:bookmarkStart w:id="608" w:name="_Toc28139"/>
      <w:r>
        <w:rPr>
          <w:rFonts w:hint="default" w:ascii="Times New Roman" w:hAnsi="Times New Roman" w:eastAsia="黑体" w:cs="Times New Roman"/>
          <w:b w:val="0"/>
          <w:bCs w:val="0"/>
          <w:snapToGrid/>
          <w:color w:val="auto"/>
          <w:kern w:val="2"/>
          <w:sz w:val="21"/>
          <w:szCs w:val="21"/>
          <w:lang w:val="en-US" w:eastAsia="zh-CN" w:bidi="ar-SA"/>
        </w:rPr>
        <w:t>2 主要技术指标、参数</w:t>
      </w:r>
      <w:bookmarkEnd w:id="602"/>
      <w:bookmarkEnd w:id="603"/>
      <w:bookmarkEnd w:id="604"/>
      <w:bookmarkEnd w:id="605"/>
      <w:bookmarkEnd w:id="606"/>
      <w:bookmarkEnd w:id="607"/>
      <w:bookmarkEnd w:id="608"/>
    </w:p>
    <w:p w14:paraId="2E8E6D58">
      <w:pPr>
        <w:pStyle w:val="47"/>
        <w:numPr>
          <w:ilvl w:val="-1"/>
          <w:numId w:val="0"/>
        </w:numPr>
        <w:spacing w:before="0" w:beforeLines="0" w:after="0" w:afterLines="0" w:line="360" w:lineRule="exact"/>
        <w:ind w:firstLine="420" w:firstLineChars="200"/>
        <w:outlineLvl w:val="3"/>
        <w:rPr>
          <w:rFonts w:hint="eastAsia" w:ascii="Times New Roman" w:hAnsi="Times New Roman" w:eastAsia="黑体" w:cs="Times New Roman"/>
          <w:b w:val="0"/>
          <w:color w:val="auto"/>
          <w:kern w:val="2"/>
          <w:sz w:val="21"/>
          <w:szCs w:val="21"/>
          <w:lang w:val="en-US" w:eastAsia="zh-CN"/>
        </w:rPr>
      </w:pPr>
      <w:bookmarkStart w:id="609" w:name="_Toc5285"/>
      <w:r>
        <w:rPr>
          <w:rFonts w:hint="default" w:ascii="Times New Roman" w:hAnsi="Times New Roman" w:cs="Times New Roman"/>
          <w:b w:val="0"/>
          <w:color w:val="auto"/>
          <w:kern w:val="2"/>
          <w:sz w:val="21"/>
          <w:szCs w:val="21"/>
          <w:lang w:val="en-US" w:eastAsia="zh-CN"/>
        </w:rPr>
        <w:t>2.1</w:t>
      </w:r>
      <w:r>
        <w:rPr>
          <w:rFonts w:hint="eastAsia" w:ascii="Times New Roman" w:hAnsi="Times New Roman" w:cs="Times New Roman"/>
          <w:b w:val="0"/>
          <w:color w:val="auto"/>
          <w:kern w:val="2"/>
          <w:sz w:val="21"/>
          <w:szCs w:val="21"/>
          <w:lang w:val="en-US" w:eastAsia="zh-CN"/>
        </w:rPr>
        <w:t xml:space="preserve"> </w:t>
      </w:r>
      <w:r>
        <w:rPr>
          <w:rFonts w:hint="default" w:ascii="Times New Roman" w:hAnsi="Times New Roman" w:cs="Times New Roman"/>
          <w:b w:val="0"/>
          <w:color w:val="auto"/>
          <w:kern w:val="2"/>
          <w:sz w:val="21"/>
          <w:szCs w:val="21"/>
          <w:lang w:val="en-US" w:eastAsia="zh-CN"/>
        </w:rPr>
        <w:t>标准的</w:t>
      </w:r>
      <w:r>
        <w:rPr>
          <w:rFonts w:hint="eastAsia" w:ascii="Times New Roman" w:hAnsi="Times New Roman" w:cs="Times New Roman"/>
          <w:b w:val="0"/>
          <w:color w:val="auto"/>
          <w:kern w:val="2"/>
          <w:sz w:val="21"/>
          <w:szCs w:val="21"/>
        </w:rPr>
        <w:t>主要技术</w:t>
      </w:r>
      <w:r>
        <w:rPr>
          <w:rFonts w:hint="default" w:ascii="Times New Roman" w:hAnsi="Times New Roman" w:cs="Times New Roman"/>
          <w:b w:val="0"/>
          <w:color w:val="auto"/>
          <w:kern w:val="2"/>
          <w:sz w:val="21"/>
          <w:szCs w:val="21"/>
          <w:lang w:val="en-US" w:eastAsia="zh-CN"/>
        </w:rPr>
        <w:t>内容</w:t>
      </w:r>
      <w:bookmarkEnd w:id="609"/>
    </w:p>
    <w:p w14:paraId="280C36DD">
      <w:pPr>
        <w:keepNext w:val="0"/>
        <w:keepLines w:val="0"/>
        <w:numPr>
          <w:ilvl w:val="0"/>
          <w:numId w:val="0"/>
        </w:numPr>
        <w:autoSpaceDE/>
        <w:autoSpaceDN/>
        <w:spacing w:beforeLines="-2147483648" w:afterLines="-2147483648" w:line="360" w:lineRule="exact"/>
        <w:ind w:left="0" w:firstLine="440" w:firstLineChars="200"/>
        <w:outlineLvl w:val="9"/>
        <w:rPr>
          <w:rFonts w:hint="eastAsia" w:ascii="Times New Roman" w:hAnsi="Times New Roman" w:eastAsia="宋体" w:cs="Times New Roman"/>
          <w:color w:val="auto"/>
          <w:spacing w:val="5"/>
          <w:kern w:val="0"/>
          <w:lang w:val="en-US" w:eastAsia="zh-CN"/>
        </w:rPr>
      </w:pPr>
      <w:r>
        <w:rPr>
          <w:rFonts w:hint="default" w:ascii="Times New Roman" w:hAnsi="Times New Roman" w:eastAsia="宋体" w:cs="Times New Roman"/>
          <w:color w:val="auto"/>
          <w:spacing w:val="5"/>
          <w:szCs w:val="21"/>
          <w:lang w:val="en-US" w:eastAsia="zh-CN"/>
        </w:rPr>
        <w:t>本标准规定了测定海水中挥发性酚的流动注射-</w:t>
      </w:r>
      <w:r>
        <w:rPr>
          <w:rFonts w:hint="default" w:ascii="Times New Roman" w:hAnsi="Times New Roman" w:eastAsia="宋体" w:cs="Times New Roman"/>
          <w:color w:val="auto"/>
          <w:spacing w:val="5"/>
          <w:lang w:val="en-US" w:eastAsia="zh-CN"/>
        </w:rPr>
        <w:t>4-氨基安替比林</w:t>
      </w:r>
      <w:r>
        <w:rPr>
          <w:rFonts w:hint="default" w:ascii="Times New Roman" w:hAnsi="Times New Roman" w:eastAsia="宋体" w:cs="Times New Roman"/>
          <w:color w:val="auto"/>
          <w:spacing w:val="5"/>
          <w:szCs w:val="21"/>
          <w:lang w:val="en-US" w:eastAsia="zh-CN"/>
        </w:rPr>
        <w:t>分光光度法。本标准适用于</w:t>
      </w:r>
      <w:r>
        <w:rPr>
          <w:rFonts w:hint="default" w:ascii="Times New Roman" w:hAnsi="Times New Roman" w:eastAsia="宋体" w:cs="Times New Roman"/>
          <w:color w:val="auto"/>
          <w:spacing w:val="5"/>
          <w:kern w:val="0"/>
          <w:szCs w:val="21"/>
          <w:shd w:val="clear" w:color="auto" w:fill="auto"/>
          <w:lang w:val="en-US" w:eastAsia="zh-CN" w:bidi="ar"/>
        </w:rPr>
        <w:t>海水中</w:t>
      </w:r>
      <w:r>
        <w:rPr>
          <w:rFonts w:hint="default" w:ascii="Times New Roman" w:hAnsi="Times New Roman" w:eastAsia="宋体" w:cs="Times New Roman"/>
          <w:color w:val="auto"/>
          <w:spacing w:val="5"/>
          <w:szCs w:val="21"/>
          <w:lang w:val="en-US" w:eastAsia="zh-CN"/>
        </w:rPr>
        <w:t>挥发性酚的测定</w:t>
      </w:r>
      <w:r>
        <w:rPr>
          <w:rFonts w:hint="default" w:ascii="Times New Roman" w:hAnsi="Times New Roman" w:eastAsia="宋体" w:cs="Times New Roman"/>
          <w:color w:val="auto"/>
          <w:spacing w:val="5"/>
          <w:kern w:val="0"/>
          <w:lang w:val="en-US" w:eastAsia="zh-CN"/>
        </w:rPr>
        <w:t>，</w:t>
      </w:r>
      <w:r>
        <w:rPr>
          <w:rFonts w:hint="default" w:ascii="Times New Roman" w:hAnsi="Times New Roman" w:eastAsia="宋体" w:cs="Times New Roman"/>
          <w:color w:val="auto"/>
          <w:spacing w:val="5"/>
          <w:szCs w:val="21"/>
          <w:lang w:val="en-US" w:eastAsia="zh-CN"/>
        </w:rPr>
        <w:t>采用500 ml棕色玻璃样品瓶贮存水样，样品采集后，应立即用</w:t>
      </w:r>
      <w:r>
        <w:rPr>
          <w:rFonts w:ascii="Times New Roman" w:hAnsi="Times New Roman" w:eastAsia="宋体" w:cs="Times New Roman"/>
          <w:color w:val="auto"/>
          <w:spacing w:val="5"/>
          <w:szCs w:val="21"/>
          <w:lang w:val="en-US" w:eastAsia="zh-CN"/>
        </w:rPr>
        <w:t>磷酸</w:t>
      </w:r>
      <w:r>
        <w:rPr>
          <w:rFonts w:hint="default" w:ascii="Times New Roman" w:hAnsi="Times New Roman" w:eastAsia="宋体" w:cs="Times New Roman"/>
          <w:color w:val="auto"/>
          <w:spacing w:val="5"/>
          <w:szCs w:val="21"/>
          <w:lang w:val="en-US" w:eastAsia="zh-CN"/>
        </w:rPr>
        <w:t>调节</w:t>
      </w:r>
      <w:r>
        <w:rPr>
          <w:rFonts w:ascii="Times New Roman" w:hAnsi="Times New Roman" w:eastAsia="宋体" w:cs="Times New Roman"/>
          <w:color w:val="auto"/>
          <w:spacing w:val="5"/>
          <w:szCs w:val="21"/>
          <w:lang w:val="en-US" w:eastAsia="zh-CN"/>
        </w:rPr>
        <w:t>pH</w:t>
      </w:r>
      <w:r>
        <w:rPr>
          <w:rFonts w:hint="default" w:ascii="Times New Roman" w:hAnsi="Times New Roman" w:eastAsia="宋体" w:cs="Times New Roman"/>
          <w:color w:val="auto"/>
          <w:spacing w:val="5"/>
          <w:szCs w:val="21"/>
          <w:lang w:val="en-US" w:eastAsia="zh-CN"/>
        </w:rPr>
        <w:t>值2~4，样品</w:t>
      </w:r>
      <w:r>
        <w:rPr>
          <w:rFonts w:hint="eastAsia" w:ascii="Times New Roman" w:hAnsi="Times New Roman" w:eastAsia="宋体" w:cs="Times New Roman"/>
          <w:color w:val="auto"/>
          <w:spacing w:val="5"/>
          <w:szCs w:val="21"/>
          <w:lang w:val="en-US" w:eastAsia="zh-CN"/>
        </w:rPr>
        <w:t>2~5</w:t>
      </w:r>
      <w:r>
        <w:rPr>
          <w:rFonts w:hint="eastAsia" w:ascii="宋体" w:hAnsi="宋体" w:eastAsia="宋体" w:cs="宋体"/>
          <w:color w:val="auto"/>
          <w:spacing w:val="5"/>
          <w:szCs w:val="21"/>
          <w:lang w:val="en-US" w:eastAsia="zh-CN"/>
        </w:rPr>
        <w:t>℃</w:t>
      </w:r>
      <w:r>
        <w:rPr>
          <w:rFonts w:hint="default" w:ascii="Times New Roman" w:hAnsi="Times New Roman" w:eastAsia="宋体" w:cs="Times New Roman"/>
          <w:color w:val="auto"/>
          <w:spacing w:val="5"/>
          <w:szCs w:val="21"/>
          <w:lang w:val="en-US" w:eastAsia="zh-CN"/>
        </w:rPr>
        <w:t>避光保存，</w:t>
      </w:r>
      <w:r>
        <w:rPr>
          <w:rFonts w:ascii="Times New Roman" w:hAnsi="Times New Roman" w:eastAsia="宋体" w:cs="Times New Roman"/>
          <w:color w:val="auto"/>
          <w:spacing w:val="5"/>
          <w:szCs w:val="21"/>
          <w:lang w:val="en-US" w:eastAsia="zh-CN"/>
        </w:rPr>
        <w:t>24</w:t>
      </w:r>
      <w:r>
        <w:rPr>
          <w:rFonts w:hint="default" w:ascii="Times New Roman" w:hAnsi="Times New Roman" w:eastAsia="宋体" w:cs="Times New Roman"/>
          <w:color w:val="auto"/>
          <w:spacing w:val="5"/>
          <w:szCs w:val="21"/>
          <w:lang w:val="en-US" w:eastAsia="zh-CN"/>
        </w:rPr>
        <w:t xml:space="preserve"> </w:t>
      </w:r>
      <w:r>
        <w:rPr>
          <w:rFonts w:ascii="Times New Roman" w:hAnsi="Times New Roman" w:eastAsia="宋体" w:cs="Times New Roman"/>
          <w:color w:val="auto"/>
          <w:spacing w:val="5"/>
          <w:szCs w:val="21"/>
          <w:lang w:val="en-US" w:eastAsia="zh-CN"/>
        </w:rPr>
        <w:t>h内</w:t>
      </w:r>
      <w:r>
        <w:rPr>
          <w:rFonts w:hint="default" w:ascii="Times New Roman" w:hAnsi="Times New Roman" w:eastAsia="宋体" w:cs="Times New Roman"/>
          <w:color w:val="auto"/>
          <w:spacing w:val="5"/>
          <w:kern w:val="0"/>
          <w:lang w:val="en-US" w:eastAsia="zh-CN"/>
        </w:rPr>
        <w:t>完成分析测试</w:t>
      </w:r>
      <w:r>
        <w:rPr>
          <w:rFonts w:hint="eastAsia" w:ascii="Times New Roman" w:hAnsi="Times New Roman" w:eastAsia="宋体" w:cs="Times New Roman"/>
          <w:color w:val="auto"/>
          <w:spacing w:val="5"/>
          <w:kern w:val="0"/>
          <w:lang w:val="en-US" w:eastAsia="zh-CN"/>
        </w:rPr>
        <w:t>。</w:t>
      </w:r>
    </w:p>
    <w:p w14:paraId="1E0510E5">
      <w:pPr>
        <w:keepNext w:val="0"/>
        <w:keepLines w:val="0"/>
        <w:numPr>
          <w:ilvl w:val="0"/>
          <w:numId w:val="0"/>
        </w:numPr>
        <w:autoSpaceDE/>
        <w:autoSpaceDN/>
        <w:spacing w:beforeLines="-2147483648" w:afterLines="-2147483648" w:line="360" w:lineRule="exact"/>
        <w:ind w:left="0" w:firstLine="420" w:firstLineChars="200"/>
        <w:outlineLvl w:val="9"/>
        <w:rPr>
          <w:rFonts w:hint="eastAsia" w:ascii="Times New Roman" w:hAnsi="Times New Roman" w:eastAsia="黑体" w:cs="Times New Roman"/>
          <w:b w:val="0"/>
          <w:bCs/>
          <w:color w:val="auto"/>
          <w:sz w:val="21"/>
          <w:szCs w:val="21"/>
          <w:lang w:val="en-US" w:eastAsia="zh-CN"/>
        </w:rPr>
      </w:pPr>
      <w:r>
        <w:rPr>
          <w:rFonts w:hint="eastAsia" w:ascii="Times New Roman" w:eastAsia="宋体" w:cs="Times New Roman"/>
          <w:snapToGrid w:val="0"/>
          <w:color w:val="auto"/>
          <w:kern w:val="2"/>
          <w:szCs w:val="22"/>
          <w:lang w:val="en-US" w:eastAsia="zh-CN"/>
        </w:rPr>
        <w:t>标准的主要技术指标是样品保存、</w:t>
      </w:r>
      <w:r>
        <w:rPr>
          <w:rFonts w:hint="eastAsia" w:ascii="Times New Roman" w:hAnsi="Times New Roman" w:eastAsia="宋体" w:cs="Times New Roman"/>
          <w:snapToGrid w:val="0"/>
          <w:color w:val="auto"/>
          <w:spacing w:val="0"/>
          <w:kern w:val="2"/>
          <w:sz w:val="21"/>
          <w:szCs w:val="22"/>
        </w:rPr>
        <w:t>试剂</w:t>
      </w:r>
      <w:r>
        <w:rPr>
          <w:rFonts w:hint="eastAsia" w:ascii="Times New Roman" w:eastAsia="宋体" w:cs="Times New Roman"/>
          <w:snapToGrid w:val="0"/>
          <w:color w:val="auto"/>
          <w:spacing w:val="0"/>
          <w:kern w:val="2"/>
          <w:sz w:val="21"/>
          <w:szCs w:val="22"/>
          <w:lang w:val="en-US" w:eastAsia="zh-CN"/>
        </w:rPr>
        <w:t>优化、</w:t>
      </w:r>
      <w:r>
        <w:rPr>
          <w:rFonts w:hint="eastAsia" w:ascii="Times New Roman" w:eastAsia="宋体" w:cs="Times New Roman"/>
          <w:snapToGrid w:val="0"/>
          <w:color w:val="auto"/>
          <w:kern w:val="2"/>
          <w:szCs w:val="22"/>
          <w:lang w:val="en-US" w:eastAsia="zh-CN"/>
        </w:rPr>
        <w:t>干扰和消除、校准曲线、进样方式和滤膜选择、方法性能指标和方法验证，</w:t>
      </w:r>
      <w:r>
        <w:rPr>
          <w:rFonts w:hint="eastAsia" w:ascii="Times New Roman" w:hAnsi="Times New Roman" w:eastAsia="宋体" w:cs="Times New Roman"/>
          <w:color w:val="auto"/>
          <w:spacing w:val="5"/>
          <w:kern w:val="0"/>
          <w:lang w:val="en-US" w:eastAsia="zh-CN"/>
        </w:rPr>
        <w:t>确保</w:t>
      </w:r>
      <w:r>
        <w:rPr>
          <w:rFonts w:hint="default" w:ascii="Times New Roman" w:hAnsi="Times New Roman" w:eastAsia="宋体" w:cs="Times New Roman"/>
          <w:color w:val="auto"/>
          <w:spacing w:val="5"/>
          <w:kern w:val="0"/>
          <w:lang w:val="en-US" w:eastAsia="zh-CN"/>
        </w:rPr>
        <w:t>方法的可行性和准确性。</w:t>
      </w:r>
      <w:r>
        <w:rPr>
          <w:rFonts w:hint="eastAsia" w:ascii="Times New Roman" w:hAnsi="Times New Roman" w:eastAsia="黑体" w:cs="Times New Roman"/>
          <w:b w:val="0"/>
          <w:bCs/>
          <w:color w:val="auto"/>
          <w:sz w:val="21"/>
          <w:szCs w:val="21"/>
          <w:lang w:val="en-US" w:eastAsia="zh-CN"/>
        </w:rPr>
        <w:t xml:space="preserve">  </w:t>
      </w:r>
    </w:p>
    <w:p w14:paraId="28FEAC08">
      <w:pPr>
        <w:pStyle w:val="47"/>
        <w:keepNext w:val="0"/>
        <w:keepLines w:val="0"/>
        <w:numPr>
          <w:ilvl w:val="-1"/>
          <w:numId w:val="0"/>
        </w:numPr>
        <w:autoSpaceDE/>
        <w:autoSpaceDN/>
        <w:spacing w:before="0" w:beforeLines="0" w:after="0" w:afterLines="0" w:line="360" w:lineRule="exact"/>
        <w:ind w:left="0" w:firstLine="420" w:firstLineChars="200"/>
        <w:outlineLvl w:val="3"/>
        <w:rPr>
          <w:rFonts w:hint="default" w:ascii="Times New Roman" w:hAnsi="Times New Roman" w:eastAsia="黑体" w:cs="Times New Roman"/>
          <w:b w:val="0"/>
          <w:bCs w:val="0"/>
          <w:color w:val="0000FF"/>
          <w:kern w:val="2"/>
          <w:sz w:val="21"/>
          <w:szCs w:val="21"/>
          <w:lang w:val="en-US" w:eastAsia="zh-CN"/>
        </w:rPr>
      </w:pPr>
      <w:bookmarkStart w:id="610" w:name="_Toc15937"/>
      <w:r>
        <w:rPr>
          <w:rFonts w:hint="default" w:ascii="Times New Roman" w:hAnsi="Times New Roman" w:eastAsia="黑体" w:cs="Times New Roman"/>
          <w:b w:val="0"/>
          <w:bCs w:val="0"/>
          <w:color w:val="auto"/>
          <w:kern w:val="2"/>
          <w:sz w:val="21"/>
          <w:szCs w:val="21"/>
          <w:lang w:val="en-US" w:eastAsia="zh-CN"/>
        </w:rPr>
        <w:t>2.2</w:t>
      </w:r>
      <w:r>
        <w:rPr>
          <w:rFonts w:hint="default" w:ascii="Times New Roman" w:hAnsi="Times New Roman" w:eastAsia="黑体" w:cs="Times New Roman"/>
          <w:b w:val="0"/>
          <w:bCs w:val="0"/>
          <w:color w:val="auto"/>
          <w:kern w:val="2"/>
          <w:sz w:val="21"/>
          <w:szCs w:val="21"/>
        </w:rPr>
        <w:t xml:space="preserve">  </w:t>
      </w:r>
      <w:r>
        <w:rPr>
          <w:rFonts w:ascii="Times New Roman" w:hAnsi="Times New Roman" w:eastAsia="黑体" w:cs="Times New Roman"/>
          <w:b w:val="0"/>
          <w:bCs w:val="0"/>
          <w:color w:val="auto"/>
          <w:kern w:val="2"/>
          <w:sz w:val="21"/>
          <w:szCs w:val="21"/>
        </w:rPr>
        <w:t>标准的技术路线</w:t>
      </w:r>
      <w:bookmarkEnd w:id="610"/>
      <w:r>
        <w:rPr>
          <w:rFonts w:hint="default" w:ascii="Times New Roman" w:hAnsi="Times New Roman" w:eastAsia="黑体" w:cs="Times New Roman"/>
          <w:b w:val="0"/>
          <w:bCs w:val="0"/>
          <w:color w:val="auto"/>
          <w:kern w:val="2"/>
          <w:sz w:val="21"/>
          <w:szCs w:val="21"/>
          <w:lang w:val="en-US" w:eastAsia="zh-CN"/>
        </w:rPr>
        <w:t xml:space="preserve">  </w:t>
      </w:r>
      <w:r>
        <w:rPr>
          <w:rFonts w:hint="default" w:ascii="Times New Roman" w:hAnsi="Times New Roman" w:eastAsia="黑体" w:cs="Times New Roman"/>
          <w:b w:val="0"/>
          <w:bCs w:val="0"/>
          <w:color w:val="0000FF"/>
          <w:kern w:val="2"/>
          <w:sz w:val="21"/>
          <w:szCs w:val="21"/>
          <w:lang w:val="en-US" w:eastAsia="zh-CN"/>
        </w:rPr>
        <w:t xml:space="preserve"> </w:t>
      </w:r>
    </w:p>
    <w:p w14:paraId="25DB6745">
      <w:pPr>
        <w:keepNext w:val="0"/>
        <w:keepLines w:val="0"/>
        <w:numPr>
          <w:ilvl w:val="0"/>
          <w:numId w:val="0"/>
        </w:numPr>
        <w:autoSpaceDE/>
        <w:autoSpaceDN/>
        <w:spacing w:beforeLines="0" w:afterLines="0" w:line="360" w:lineRule="exact"/>
        <w:ind w:left="0" w:firstLine="484" w:firstLineChars="200"/>
        <w:rPr>
          <w:rFonts w:ascii="Times New Roman" w:hAnsi="Times New Roman" w:eastAsia="宋体" w:cs="Times New Roman"/>
          <w:color w:val="auto"/>
          <w:spacing w:val="16"/>
          <w:sz w:val="21"/>
          <w:szCs w:val="21"/>
          <w:lang w:val="en-US" w:eastAsia="zh-CN"/>
        </w:rPr>
      </w:pPr>
      <w:r>
        <w:rPr>
          <w:rFonts w:hint="eastAsia" w:ascii="Times New Roman" w:hAnsi="Times New Roman" w:eastAsia="宋体" w:cs="Times New Roman"/>
          <w:color w:val="auto"/>
          <w:spacing w:val="16"/>
          <w:lang w:val="en-US" w:eastAsia="zh-CN"/>
        </w:rPr>
        <w:t>根据</w:t>
      </w:r>
      <w:r>
        <w:rPr>
          <w:rFonts w:hint="default" w:ascii="Times New Roman" w:hAnsi="Times New Roman" w:eastAsia="宋体" w:cs="Times New Roman"/>
          <w:snapToGrid w:val="0"/>
          <w:color w:val="auto"/>
          <w:spacing w:val="16"/>
          <w:kern w:val="0"/>
          <w:sz w:val="21"/>
          <w:szCs w:val="21"/>
          <w:lang w:val="en-US" w:eastAsia="zh-CN" w:bidi="ar-SA"/>
        </w:rPr>
        <w:t>《水质 挥发酚的测定 4-氨基安替比林分光光度法》(HJ 503-2009)、《海洋监测规范 第4部分:海水分析（19 挥发性酚 4-氨基安替比林分光光度法）》(GB 17378.4-2007)和《水质 挥发酚的测定 流动注射-4-氨基安替比林分光光度法》(HJ 825-2017)</w:t>
      </w:r>
      <w:r>
        <w:rPr>
          <w:rFonts w:hint="eastAsia" w:ascii="Times New Roman" w:hAnsi="Times New Roman" w:eastAsia="宋体" w:cs="Times New Roman"/>
          <w:color w:val="auto"/>
          <w:spacing w:val="16"/>
          <w:sz w:val="21"/>
          <w:szCs w:val="21"/>
          <w:lang w:val="en-US" w:eastAsia="zh-CN"/>
        </w:rPr>
        <w:t>分析方法及</w:t>
      </w:r>
      <w:r>
        <w:rPr>
          <w:rFonts w:hint="default" w:ascii="Times New Roman" w:hAnsi="Times New Roman" w:eastAsia="宋体" w:cs="Times New Roman"/>
          <w:color w:val="auto"/>
          <w:spacing w:val="16"/>
          <w:sz w:val="21"/>
          <w:szCs w:val="21"/>
          <w:lang w:val="en-US" w:eastAsia="zh-CN"/>
        </w:rPr>
        <w:t>目前国内外标准</w:t>
      </w:r>
      <w:r>
        <w:rPr>
          <w:rFonts w:hint="eastAsia" w:ascii="Times New Roman" w:hAnsi="Times New Roman" w:eastAsia="宋体" w:cs="Times New Roman"/>
          <w:color w:val="auto"/>
          <w:spacing w:val="16"/>
          <w:sz w:val="21"/>
          <w:szCs w:val="21"/>
          <w:lang w:val="en-US" w:eastAsia="zh-CN"/>
        </w:rPr>
        <w:t>、</w:t>
      </w:r>
      <w:r>
        <w:rPr>
          <w:rFonts w:hint="default" w:ascii="Times New Roman" w:hAnsi="Times New Roman" w:eastAsia="宋体" w:cs="Times New Roman"/>
          <w:color w:val="auto"/>
          <w:spacing w:val="16"/>
          <w:sz w:val="21"/>
          <w:szCs w:val="21"/>
          <w:lang w:val="en-US" w:eastAsia="zh-CN"/>
        </w:rPr>
        <w:t>分析方法的优缺点</w:t>
      </w:r>
      <w:r>
        <w:rPr>
          <w:rFonts w:hint="eastAsia" w:ascii="Times New Roman" w:hAnsi="Times New Roman" w:eastAsia="宋体" w:cs="Times New Roman"/>
          <w:color w:val="auto"/>
          <w:spacing w:val="16"/>
          <w:sz w:val="21"/>
          <w:szCs w:val="21"/>
          <w:lang w:val="en-US" w:eastAsia="zh-CN"/>
        </w:rPr>
        <w:t>，编辑组主要从</w:t>
      </w:r>
      <w:r>
        <w:rPr>
          <w:rFonts w:hint="default" w:ascii="Times New Roman" w:hAnsi="Times New Roman" w:eastAsia="宋体" w:cs="Times New Roman"/>
          <w:color w:val="auto"/>
          <w:spacing w:val="16"/>
          <w:sz w:val="21"/>
          <w:szCs w:val="21"/>
          <w:lang w:val="en-US" w:eastAsia="zh-CN"/>
        </w:rPr>
        <w:t>试剂优化、样品前处理和干扰实验等</w:t>
      </w:r>
      <w:r>
        <w:rPr>
          <w:rFonts w:hint="eastAsia" w:ascii="Times New Roman" w:hAnsi="Times New Roman" w:eastAsia="宋体" w:cs="Times New Roman"/>
          <w:color w:val="auto"/>
          <w:spacing w:val="16"/>
          <w:sz w:val="21"/>
          <w:szCs w:val="21"/>
          <w:lang w:val="en-US" w:eastAsia="zh-CN"/>
        </w:rPr>
        <w:t>方面开展研究试验</w:t>
      </w:r>
      <w:r>
        <w:rPr>
          <w:rFonts w:hint="default" w:ascii="Times New Roman" w:hAnsi="Times New Roman" w:eastAsia="宋体" w:cs="Times New Roman"/>
          <w:color w:val="auto"/>
          <w:spacing w:val="16"/>
          <w:sz w:val="21"/>
          <w:szCs w:val="21"/>
          <w:lang w:val="en-US" w:eastAsia="zh-CN"/>
        </w:rPr>
        <w:t>，重点解决盐度基体干扰与消除、硫化物和游离氯等还原剂干扰影响测定等突出问题。技术路线见图1。</w:t>
      </w:r>
    </w:p>
    <w:p w14:paraId="51681F90">
      <w:pPr>
        <w:pStyle w:val="7"/>
        <w:rPr>
          <w:rFonts w:ascii="Times New Roman" w:hAnsi="Times New Roman" w:eastAsia="宋体" w:cs="Times New Roman"/>
          <w:color w:val="auto"/>
          <w:spacing w:val="-4"/>
          <w:sz w:val="21"/>
          <w:szCs w:val="21"/>
        </w:rPr>
      </w:pPr>
      <w:r>
        <w:rPr>
          <w:rFonts w:hint="default" w:ascii="Times New Roman" w:hAnsi="Times New Roman" w:eastAsia="宋体" w:cs="Times New Roman"/>
          <w:color w:val="auto"/>
          <w:spacing w:val="16"/>
          <w:lang w:val="en-US" w:eastAsia="zh-CN"/>
        </w:rPr>
        <w:drawing>
          <wp:anchor distT="0" distB="0" distL="114300" distR="114300" simplePos="0" relativeHeight="251676672" behindDoc="1" locked="0" layoutInCell="1" allowOverlap="1">
            <wp:simplePos x="0" y="0"/>
            <wp:positionH relativeFrom="column">
              <wp:posOffset>-135255</wp:posOffset>
            </wp:positionH>
            <wp:positionV relativeFrom="paragraph">
              <wp:posOffset>1270</wp:posOffset>
            </wp:positionV>
            <wp:extent cx="5690870" cy="4437380"/>
            <wp:effectExtent l="0" t="0" r="8890" b="12700"/>
            <wp:wrapNone/>
            <wp:docPr id="1" name="图片 1" descr="31bad482a010d46fcf6947bdaf3fe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31bad482a010d46fcf6947bdaf3fecd"/>
                    <pic:cNvPicPr>
                      <a:picLocks noChangeAspect="1"/>
                    </pic:cNvPicPr>
                  </pic:nvPicPr>
                  <pic:blipFill>
                    <a:blip r:embed="rId18"/>
                    <a:stretch>
                      <a:fillRect/>
                    </a:stretch>
                  </pic:blipFill>
                  <pic:spPr>
                    <a:xfrm>
                      <a:off x="0" y="0"/>
                      <a:ext cx="5690870" cy="4437380"/>
                    </a:xfrm>
                    <a:prstGeom prst="rect">
                      <a:avLst/>
                    </a:prstGeom>
                  </pic:spPr>
                </pic:pic>
              </a:graphicData>
            </a:graphic>
          </wp:anchor>
        </w:drawing>
      </w:r>
    </w:p>
    <w:p w14:paraId="3E428B07">
      <w:pPr>
        <w:pStyle w:val="7"/>
        <w:rPr>
          <w:rFonts w:ascii="Times New Roman" w:hAnsi="Times New Roman" w:eastAsia="宋体" w:cs="Times New Roman"/>
          <w:color w:val="auto"/>
          <w:spacing w:val="-4"/>
          <w:sz w:val="21"/>
          <w:szCs w:val="21"/>
        </w:rPr>
      </w:pPr>
    </w:p>
    <w:p w14:paraId="2ADE1584">
      <w:pPr>
        <w:pStyle w:val="7"/>
        <w:rPr>
          <w:rFonts w:ascii="Times New Roman" w:hAnsi="Times New Roman" w:eastAsia="宋体" w:cs="Times New Roman"/>
          <w:color w:val="auto"/>
          <w:spacing w:val="-4"/>
          <w:sz w:val="21"/>
          <w:szCs w:val="21"/>
        </w:rPr>
      </w:pPr>
    </w:p>
    <w:p w14:paraId="42C31196">
      <w:pPr>
        <w:pStyle w:val="7"/>
        <w:spacing w:line="240" w:lineRule="auto"/>
        <w:rPr>
          <w:rFonts w:hint="eastAsia" w:ascii="Times New Roman" w:hAnsi="Times New Roman" w:eastAsia="宋体" w:cs="Times New Roman"/>
          <w:color w:val="auto"/>
          <w:spacing w:val="-4"/>
          <w:sz w:val="21"/>
          <w:szCs w:val="21"/>
          <w:lang w:eastAsia="zh-CN"/>
        </w:rPr>
      </w:pPr>
    </w:p>
    <w:p w14:paraId="431CF1B5">
      <w:pPr>
        <w:spacing w:line="157" w:lineRule="exact"/>
        <w:rPr>
          <w:rFonts w:ascii="Times New Roman" w:hAnsi="Times New Roman" w:cs="Times New Roman"/>
          <w:color w:val="auto"/>
        </w:rPr>
      </w:pPr>
    </w:p>
    <w:p w14:paraId="67E7AA23">
      <w:pPr>
        <w:spacing w:line="157" w:lineRule="exact"/>
        <w:rPr>
          <w:rFonts w:ascii="Times New Roman" w:hAnsi="Times New Roman" w:cs="Times New Roman"/>
          <w:color w:val="auto"/>
        </w:rPr>
      </w:pPr>
    </w:p>
    <w:p w14:paraId="5FDFE1BD">
      <w:pPr>
        <w:spacing w:line="157" w:lineRule="exact"/>
        <w:rPr>
          <w:rFonts w:ascii="Times New Roman" w:hAnsi="Times New Roman" w:cs="Times New Roman"/>
          <w:color w:val="auto"/>
        </w:rPr>
      </w:pPr>
    </w:p>
    <w:p w14:paraId="28FB3808">
      <w:pPr>
        <w:spacing w:line="157" w:lineRule="exact"/>
        <w:rPr>
          <w:rFonts w:ascii="Times New Roman" w:hAnsi="Times New Roman" w:cs="Times New Roman"/>
          <w:color w:val="auto"/>
        </w:rPr>
      </w:pPr>
    </w:p>
    <w:p w14:paraId="63B5929E">
      <w:pPr>
        <w:spacing w:line="157" w:lineRule="exact"/>
        <w:rPr>
          <w:rFonts w:hint="eastAsia" w:ascii="Times New Roman" w:hAnsi="Times New Roman" w:eastAsia="宋体" w:cs="Times New Roman"/>
          <w:color w:val="auto"/>
          <w:lang w:eastAsia="zh-CN"/>
        </w:rPr>
      </w:pPr>
    </w:p>
    <w:p w14:paraId="3A053E91">
      <w:pPr>
        <w:spacing w:line="157" w:lineRule="exact"/>
        <w:rPr>
          <w:rFonts w:ascii="Times New Roman" w:hAnsi="Times New Roman" w:cs="Times New Roman"/>
          <w:color w:val="auto"/>
        </w:rPr>
      </w:pPr>
    </w:p>
    <w:p w14:paraId="489E7B61">
      <w:pPr>
        <w:spacing w:line="157" w:lineRule="exact"/>
        <w:rPr>
          <w:rFonts w:ascii="Times New Roman" w:hAnsi="Times New Roman" w:cs="Times New Roman"/>
          <w:color w:val="auto"/>
        </w:rPr>
      </w:pPr>
    </w:p>
    <w:p w14:paraId="4E1AF0DE">
      <w:pPr>
        <w:spacing w:line="157" w:lineRule="exact"/>
        <w:rPr>
          <w:rFonts w:ascii="Times New Roman" w:hAnsi="Times New Roman" w:cs="Times New Roman"/>
          <w:color w:val="auto"/>
        </w:rPr>
      </w:pPr>
    </w:p>
    <w:p w14:paraId="18D71C22">
      <w:pPr>
        <w:spacing w:line="157" w:lineRule="exact"/>
        <w:rPr>
          <w:rFonts w:ascii="Times New Roman" w:hAnsi="Times New Roman" w:cs="Times New Roman"/>
          <w:color w:val="auto"/>
        </w:rPr>
      </w:pPr>
      <w:r>
        <w:rPr>
          <w:rFonts w:ascii="Times New Roman" w:hAnsi="Times New Roman" w:cs="Times New Roman"/>
          <w:color w:val="auto"/>
        </w:rPr>
        <mc:AlternateContent>
          <mc:Choice Requires="wps">
            <w:drawing>
              <wp:anchor distT="0" distB="0" distL="114300" distR="114300" simplePos="0" relativeHeight="251675648" behindDoc="0" locked="0" layoutInCell="1" allowOverlap="1">
                <wp:simplePos x="0" y="0"/>
                <wp:positionH relativeFrom="column">
                  <wp:posOffset>1938655</wp:posOffset>
                </wp:positionH>
                <wp:positionV relativeFrom="paragraph">
                  <wp:posOffset>84455</wp:posOffset>
                </wp:positionV>
                <wp:extent cx="0" cy="148590"/>
                <wp:effectExtent l="4445" t="0" r="10795" b="3810"/>
                <wp:wrapNone/>
                <wp:docPr id="5" name="直接箭头连接符 5"/>
                <wp:cNvGraphicFramePr/>
                <a:graphic xmlns:a="http://schemas.openxmlformats.org/drawingml/2006/main">
                  <a:graphicData uri="http://schemas.microsoft.com/office/word/2010/wordprocessingShape">
                    <wps:wsp>
                      <wps:cNvCnPr/>
                      <wps:spPr>
                        <a:xfrm>
                          <a:off x="0" y="0"/>
                          <a:ext cx="0" cy="148497"/>
                        </a:xfrm>
                        <a:prstGeom prst="straightConnector1">
                          <a:avLst/>
                        </a:prstGeom>
                        <a:solidFill>
                          <a:schemeClr val="bg1"/>
                        </a:solidFill>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152.65pt;margin-top:6.65pt;height:11.7pt;width:0pt;z-index:251675648;mso-width-relative:page;mso-height-relative:page;" fillcolor="#FFFFFF [3212]" filled="t" stroked="t" coordsize="21600,21600" o:gfxdata="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BEz1S1gAAAAkBAAAPAAAAAAAAAAEAIAAAACIAAABkcnMv&#10;ZG93bnJldi54bWxQSwECFAAUAAAACACHTuJAfRdrCAUCAAAfBAAADgAAAAAAAAABACAAAAAlAQAA&#10;ZHJzL2Uyb0RvYy54bWxQSwUGAAAAAAYABgBZAQAAnAUAAAAA&#10;">
                <v:fill on="t" focussize="0,0"/>
                <v:stroke color="#000000" joinstyle="round"/>
                <v:imagedata o:title=""/>
                <o:lock v:ext="edit" aspectratio="f"/>
              </v:shape>
            </w:pict>
          </mc:Fallback>
        </mc:AlternateContent>
      </w:r>
    </w:p>
    <w:p w14:paraId="2200068D">
      <w:pPr>
        <w:spacing w:line="157" w:lineRule="exact"/>
        <w:rPr>
          <w:rFonts w:ascii="Times New Roman" w:hAnsi="Times New Roman" w:cs="Times New Roman"/>
          <w:color w:val="auto"/>
        </w:rPr>
      </w:pPr>
    </w:p>
    <w:p w14:paraId="6228E17A">
      <w:pPr>
        <w:spacing w:line="157" w:lineRule="exact"/>
        <w:rPr>
          <w:rFonts w:ascii="Times New Roman" w:hAnsi="Times New Roman" w:cs="Times New Roman"/>
          <w:color w:val="auto"/>
        </w:rPr>
      </w:pPr>
    </w:p>
    <w:p w14:paraId="67DD6290">
      <w:pPr>
        <w:spacing w:line="157" w:lineRule="exact"/>
        <w:rPr>
          <w:rFonts w:ascii="Times New Roman" w:hAnsi="Times New Roman" w:cs="Times New Roman"/>
          <w:color w:val="auto"/>
        </w:rPr>
      </w:pPr>
    </w:p>
    <w:p w14:paraId="4465ACF0">
      <w:pPr>
        <w:spacing w:line="157" w:lineRule="exact"/>
        <w:rPr>
          <w:rFonts w:ascii="Times New Roman" w:hAnsi="Times New Roman" w:cs="Times New Roman"/>
          <w:color w:val="auto"/>
        </w:rPr>
      </w:pPr>
    </w:p>
    <w:p w14:paraId="20655B22">
      <w:pPr>
        <w:spacing w:line="157" w:lineRule="exact"/>
        <w:rPr>
          <w:rFonts w:ascii="Times New Roman" w:hAnsi="Times New Roman" w:cs="Times New Roman"/>
          <w:color w:val="auto"/>
        </w:rPr>
      </w:pPr>
    </w:p>
    <w:p w14:paraId="0A5B9AC1">
      <w:pPr>
        <w:spacing w:line="157" w:lineRule="exact"/>
        <w:rPr>
          <w:rFonts w:ascii="Times New Roman" w:hAnsi="Times New Roman" w:cs="Times New Roman"/>
          <w:color w:val="auto"/>
        </w:rPr>
      </w:pPr>
    </w:p>
    <w:p w14:paraId="6DCC2920">
      <w:pPr>
        <w:spacing w:line="157" w:lineRule="exact"/>
        <w:rPr>
          <w:rFonts w:ascii="Times New Roman" w:hAnsi="Times New Roman" w:cs="Times New Roman"/>
          <w:color w:val="auto"/>
        </w:rPr>
      </w:pPr>
    </w:p>
    <w:p w14:paraId="3F183606">
      <w:pPr>
        <w:spacing w:line="157" w:lineRule="exact"/>
        <w:rPr>
          <w:rFonts w:ascii="Times New Roman" w:hAnsi="Times New Roman" w:cs="Times New Roman"/>
          <w:color w:val="auto"/>
        </w:rPr>
      </w:pPr>
    </w:p>
    <w:p w14:paraId="55E37370">
      <w:pPr>
        <w:spacing w:line="157" w:lineRule="exact"/>
        <w:rPr>
          <w:rFonts w:ascii="Times New Roman" w:hAnsi="Times New Roman" w:cs="Times New Roman"/>
          <w:color w:val="auto"/>
        </w:rPr>
      </w:pPr>
    </w:p>
    <w:p w14:paraId="2E8D765D">
      <w:pPr>
        <w:spacing w:line="157" w:lineRule="exact"/>
        <w:rPr>
          <w:rFonts w:ascii="Times New Roman" w:hAnsi="Times New Roman" w:cs="Times New Roman"/>
          <w:color w:val="auto"/>
        </w:rPr>
      </w:pPr>
    </w:p>
    <w:p w14:paraId="6050CD20">
      <w:pPr>
        <w:spacing w:line="157" w:lineRule="exact"/>
        <w:rPr>
          <w:rFonts w:ascii="Times New Roman" w:hAnsi="Times New Roman" w:cs="Times New Roman"/>
          <w:color w:val="auto"/>
        </w:rPr>
      </w:pPr>
    </w:p>
    <w:p w14:paraId="0A4086A7">
      <w:pPr>
        <w:spacing w:line="157" w:lineRule="exact"/>
        <w:rPr>
          <w:rFonts w:ascii="Times New Roman" w:hAnsi="Times New Roman" w:cs="Times New Roman"/>
          <w:color w:val="auto"/>
        </w:rPr>
      </w:pPr>
    </w:p>
    <w:p w14:paraId="4D44E67F">
      <w:pPr>
        <w:spacing w:line="157" w:lineRule="exact"/>
        <w:rPr>
          <w:rFonts w:ascii="Times New Roman" w:hAnsi="Times New Roman" w:cs="Times New Roman"/>
          <w:color w:val="auto"/>
        </w:rPr>
      </w:pPr>
    </w:p>
    <w:p w14:paraId="3F27207A">
      <w:pPr>
        <w:spacing w:line="157" w:lineRule="exact"/>
        <w:rPr>
          <w:rFonts w:ascii="Times New Roman" w:hAnsi="Times New Roman" w:cs="Times New Roman"/>
          <w:color w:val="auto"/>
        </w:rPr>
      </w:pPr>
    </w:p>
    <w:p w14:paraId="3303988D">
      <w:pPr>
        <w:spacing w:line="157" w:lineRule="exact"/>
        <w:rPr>
          <w:rFonts w:ascii="Times New Roman" w:hAnsi="Times New Roman" w:cs="Times New Roman"/>
          <w:color w:val="auto"/>
        </w:rPr>
      </w:pPr>
    </w:p>
    <w:p w14:paraId="635D1CD2">
      <w:pPr>
        <w:spacing w:line="157" w:lineRule="exact"/>
        <w:rPr>
          <w:rFonts w:ascii="Times New Roman" w:hAnsi="Times New Roman" w:cs="Times New Roman"/>
          <w:color w:val="auto"/>
        </w:rPr>
      </w:pPr>
    </w:p>
    <w:p w14:paraId="46511257">
      <w:pPr>
        <w:keepNext w:val="0"/>
        <w:keepLines w:val="0"/>
        <w:pageBreakBefore w:val="0"/>
        <w:widowControl/>
        <w:kinsoku w:val="0"/>
        <w:wordWrap/>
        <w:overflowPunct/>
        <w:topLinePunct w:val="0"/>
        <w:autoSpaceDE w:val="0"/>
        <w:autoSpaceDN w:val="0"/>
        <w:bidi w:val="0"/>
        <w:adjustRightInd w:val="0"/>
        <w:snapToGrid w:val="0"/>
        <w:spacing w:line="360" w:lineRule="exact"/>
        <w:ind w:left="17" w:right="57" w:firstLine="510" w:firstLineChars="300"/>
        <w:jc w:val="center"/>
        <w:textAlignment w:val="baseline"/>
        <w:rPr>
          <w:rFonts w:hint="default" w:ascii="Times New Roman" w:hAnsi="Times New Roman" w:eastAsia="黑体" w:cs="Times New Roman"/>
          <w:snapToGrid w:val="0"/>
          <w:color w:val="auto"/>
          <w:spacing w:val="-5"/>
          <w:kern w:val="0"/>
          <w:sz w:val="18"/>
          <w:szCs w:val="18"/>
          <w:lang w:val="en-US" w:eastAsia="zh-CN" w:bidi="ar-SA"/>
        </w:rPr>
      </w:pPr>
    </w:p>
    <w:p w14:paraId="6D42EAD6">
      <w:pPr>
        <w:keepNext w:val="0"/>
        <w:keepLines w:val="0"/>
        <w:pageBreakBefore w:val="0"/>
        <w:widowControl/>
        <w:kinsoku w:val="0"/>
        <w:wordWrap/>
        <w:overflowPunct/>
        <w:topLinePunct w:val="0"/>
        <w:autoSpaceDE w:val="0"/>
        <w:autoSpaceDN w:val="0"/>
        <w:bidi w:val="0"/>
        <w:adjustRightInd w:val="0"/>
        <w:snapToGrid w:val="0"/>
        <w:spacing w:line="360" w:lineRule="exact"/>
        <w:ind w:left="17" w:right="57" w:firstLine="510" w:firstLineChars="300"/>
        <w:jc w:val="center"/>
        <w:textAlignment w:val="baseline"/>
        <w:rPr>
          <w:rFonts w:hint="default" w:ascii="Times New Roman" w:hAnsi="Times New Roman" w:eastAsia="黑体" w:cs="Times New Roman"/>
          <w:snapToGrid w:val="0"/>
          <w:color w:val="auto"/>
          <w:spacing w:val="-5"/>
          <w:kern w:val="0"/>
          <w:sz w:val="18"/>
          <w:szCs w:val="18"/>
          <w:lang w:val="en-US" w:eastAsia="zh-CN" w:bidi="ar-SA"/>
        </w:rPr>
      </w:pPr>
    </w:p>
    <w:p w14:paraId="2835E035">
      <w:pPr>
        <w:keepNext w:val="0"/>
        <w:keepLines w:val="0"/>
        <w:pageBreakBefore w:val="0"/>
        <w:widowControl/>
        <w:kinsoku w:val="0"/>
        <w:wordWrap/>
        <w:overflowPunct/>
        <w:topLinePunct w:val="0"/>
        <w:autoSpaceDE w:val="0"/>
        <w:autoSpaceDN w:val="0"/>
        <w:bidi w:val="0"/>
        <w:adjustRightInd w:val="0"/>
        <w:snapToGrid w:val="0"/>
        <w:spacing w:line="360" w:lineRule="exact"/>
        <w:ind w:left="17" w:right="57" w:firstLine="510" w:firstLineChars="300"/>
        <w:jc w:val="center"/>
        <w:textAlignment w:val="baseline"/>
        <w:rPr>
          <w:rFonts w:hint="default" w:ascii="Times New Roman" w:hAnsi="Times New Roman" w:eastAsia="黑体" w:cs="Times New Roman"/>
          <w:snapToGrid w:val="0"/>
          <w:color w:val="auto"/>
          <w:spacing w:val="-5"/>
          <w:kern w:val="0"/>
          <w:sz w:val="18"/>
          <w:szCs w:val="18"/>
          <w:lang w:val="en-US" w:eastAsia="zh-CN" w:bidi="ar-SA"/>
        </w:rPr>
      </w:pPr>
    </w:p>
    <w:p w14:paraId="5FA3D9F9">
      <w:pPr>
        <w:keepNext w:val="0"/>
        <w:keepLines w:val="0"/>
        <w:pageBreakBefore w:val="0"/>
        <w:widowControl/>
        <w:kinsoku w:val="0"/>
        <w:wordWrap/>
        <w:overflowPunct/>
        <w:topLinePunct w:val="0"/>
        <w:autoSpaceDE w:val="0"/>
        <w:autoSpaceDN w:val="0"/>
        <w:bidi w:val="0"/>
        <w:adjustRightInd w:val="0"/>
        <w:snapToGrid w:val="0"/>
        <w:spacing w:line="360" w:lineRule="exact"/>
        <w:ind w:left="17" w:right="57" w:firstLine="510" w:firstLineChars="300"/>
        <w:jc w:val="center"/>
        <w:textAlignment w:val="baseline"/>
        <w:rPr>
          <w:rFonts w:hint="default" w:ascii="Times New Roman" w:hAnsi="Times New Roman" w:eastAsia="黑体" w:cs="Times New Roman"/>
          <w:snapToGrid w:val="0"/>
          <w:color w:val="auto"/>
          <w:spacing w:val="-5"/>
          <w:kern w:val="0"/>
          <w:sz w:val="18"/>
          <w:szCs w:val="18"/>
          <w:lang w:val="en-US" w:eastAsia="zh-CN" w:bidi="ar-SA"/>
        </w:rPr>
      </w:pPr>
    </w:p>
    <w:p w14:paraId="1280446C">
      <w:pPr>
        <w:keepNext w:val="0"/>
        <w:keepLines w:val="0"/>
        <w:pageBreakBefore w:val="0"/>
        <w:widowControl/>
        <w:kinsoku w:val="0"/>
        <w:wordWrap/>
        <w:overflowPunct/>
        <w:topLinePunct w:val="0"/>
        <w:autoSpaceDE w:val="0"/>
        <w:autoSpaceDN w:val="0"/>
        <w:bidi w:val="0"/>
        <w:adjustRightInd w:val="0"/>
        <w:snapToGrid w:val="0"/>
        <w:spacing w:line="360" w:lineRule="exact"/>
        <w:ind w:left="17" w:right="57" w:firstLine="510" w:firstLineChars="300"/>
        <w:jc w:val="center"/>
        <w:textAlignment w:val="baseline"/>
        <w:rPr>
          <w:rFonts w:hint="default" w:ascii="Times New Roman" w:hAnsi="Times New Roman" w:eastAsia="黑体" w:cs="Times New Roman"/>
          <w:snapToGrid w:val="0"/>
          <w:color w:val="auto"/>
          <w:spacing w:val="-5"/>
          <w:kern w:val="0"/>
          <w:sz w:val="18"/>
          <w:szCs w:val="18"/>
          <w:lang w:val="en-US" w:eastAsia="zh-CN" w:bidi="ar-SA"/>
        </w:rPr>
      </w:pPr>
    </w:p>
    <w:p w14:paraId="0A90BB85">
      <w:pPr>
        <w:keepNext w:val="0"/>
        <w:keepLines w:val="0"/>
        <w:pageBreakBefore w:val="0"/>
        <w:widowControl/>
        <w:kinsoku w:val="0"/>
        <w:wordWrap/>
        <w:overflowPunct/>
        <w:topLinePunct w:val="0"/>
        <w:autoSpaceDE w:val="0"/>
        <w:autoSpaceDN w:val="0"/>
        <w:bidi w:val="0"/>
        <w:adjustRightInd w:val="0"/>
        <w:snapToGrid w:val="0"/>
        <w:spacing w:line="360" w:lineRule="exact"/>
        <w:ind w:left="17" w:right="57" w:firstLine="3420" w:firstLineChars="1900"/>
        <w:jc w:val="both"/>
        <w:textAlignment w:val="baseline"/>
        <w:rPr>
          <w:rFonts w:hint="default" w:ascii="Times New Roman" w:hAnsi="Times New Roman" w:eastAsia="黑体" w:cs="Times New Roman"/>
          <w:snapToGrid w:val="0"/>
          <w:color w:val="auto"/>
          <w:spacing w:val="-5"/>
          <w:kern w:val="0"/>
          <w:sz w:val="18"/>
          <w:szCs w:val="18"/>
          <w:lang w:val="en-US" w:eastAsia="zh-CN" w:bidi="ar-SA"/>
        </w:rPr>
      </w:pPr>
      <w:r>
        <w:rPr>
          <w:rFonts w:ascii="Times New Roman" w:hAnsi="Times New Roman" w:cs="Times New Roman"/>
          <w:color w:val="auto"/>
          <w:sz w:val="18"/>
          <w:szCs w:val="18"/>
        </w:rPr>
        <mc:AlternateContent>
          <mc:Choice Requires="wps">
            <w:drawing>
              <wp:anchor distT="0" distB="0" distL="114300" distR="114300" simplePos="0" relativeHeight="251674624" behindDoc="0" locked="0" layoutInCell="0" allowOverlap="1">
                <wp:simplePos x="0" y="0"/>
                <wp:positionH relativeFrom="page">
                  <wp:posOffset>1694180</wp:posOffset>
                </wp:positionH>
                <wp:positionV relativeFrom="page">
                  <wp:posOffset>2987675</wp:posOffset>
                </wp:positionV>
                <wp:extent cx="949325" cy="332740"/>
                <wp:effectExtent l="0" t="0" r="0" b="0"/>
                <wp:wrapNone/>
                <wp:docPr id="8" name="文本框 8"/>
                <wp:cNvGraphicFramePr/>
                <a:graphic xmlns:a="http://schemas.openxmlformats.org/drawingml/2006/main">
                  <a:graphicData uri="http://schemas.microsoft.com/office/word/2010/wordprocessingShape">
                    <wps:wsp>
                      <wps:cNvSpPr txBox="1"/>
                      <wps:spPr>
                        <a:xfrm>
                          <a:off x="0" y="0"/>
                          <a:ext cx="949325" cy="332740"/>
                        </a:xfrm>
                        <a:prstGeom prst="rect">
                          <a:avLst/>
                        </a:prstGeom>
                        <a:noFill/>
                        <a:ln>
                          <a:noFill/>
                        </a:ln>
                      </wps:spPr>
                      <wps:txbx>
                        <w:txbxContent>
                          <w:p w14:paraId="5886B18B">
                            <w:pPr>
                              <w:spacing w:line="20" w:lineRule="exact"/>
                            </w:pPr>
                          </w:p>
                          <w:p w14:paraId="70781204">
                            <w:pPr>
                              <w:rPr>
                                <w:rFonts w:ascii="Arial"/>
                                <w:sz w:val="21"/>
                              </w:rPr>
                            </w:pPr>
                          </w:p>
                        </w:txbxContent>
                      </wps:txbx>
                      <wps:bodyPr lIns="0" tIns="0" rIns="0" bIns="0" upright="1"/>
                    </wps:wsp>
                  </a:graphicData>
                </a:graphic>
              </wp:anchor>
            </w:drawing>
          </mc:Choice>
          <mc:Fallback>
            <w:pict>
              <v:shape id="_x0000_s1026" o:spid="_x0000_s1026" o:spt="202" type="#_x0000_t202" style="position:absolute;left:0pt;margin-left:133.4pt;margin-top:235.25pt;height:26.2pt;width:74.75pt;mso-position-horizontal-relative:page;mso-position-vertical-relative:page;z-index:251674624;mso-width-relative:page;mso-height-relative:page;" filled="f" stroked="f" coordsize="21600,21600" o:allowincell="f" o:gfxdata="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CNUPaa2gAAAAsBAAAPAAAAAAAAAAEAIAAAACIAAABkcnMvZG93bnJldi54bWxQ&#10;SwECFAAUAAAACACHTuJAR4rbRLwBAABxAwAADgAAAAAAAAABACAAAAApAQAAZHJzL2Uyb0RvYy54&#10;bWxQSwUGAAAAAAYABgBZAQAAVwUAAAAA&#10;">
                <v:fill on="f" focussize="0,0"/>
                <v:stroke on="f"/>
                <v:imagedata o:title=""/>
                <o:lock v:ext="edit" aspectratio="f"/>
                <v:textbox inset="0mm,0mm,0mm,0mm">
                  <w:txbxContent>
                    <w:p w14:paraId="5886B18B">
                      <w:pPr>
                        <w:spacing w:line="20" w:lineRule="exact"/>
                      </w:pPr>
                    </w:p>
                    <w:p w14:paraId="70781204">
                      <w:pPr>
                        <w:rPr>
                          <w:rFonts w:ascii="Arial"/>
                          <w:sz w:val="21"/>
                        </w:rPr>
                      </w:pPr>
                    </w:p>
                  </w:txbxContent>
                </v:textbox>
              </v:shape>
            </w:pict>
          </mc:Fallback>
        </mc:AlternateContent>
      </w:r>
      <w:r>
        <w:rPr>
          <w:rFonts w:hint="default" w:ascii="Times New Roman" w:hAnsi="Times New Roman" w:eastAsia="黑体" w:cs="Times New Roman"/>
          <w:snapToGrid w:val="0"/>
          <w:color w:val="auto"/>
          <w:spacing w:val="-5"/>
          <w:kern w:val="0"/>
          <w:sz w:val="18"/>
          <w:szCs w:val="18"/>
          <w:lang w:val="en-US" w:eastAsia="zh-CN" w:bidi="ar-SA"/>
        </w:rPr>
        <w:t>图 1 标准制订技术路线图</w:t>
      </w:r>
    </w:p>
    <w:p w14:paraId="37D73248">
      <w:pPr>
        <w:pStyle w:val="23"/>
        <w:autoSpaceDE/>
        <w:autoSpaceDN/>
        <w:spacing w:line="360" w:lineRule="exact"/>
        <w:ind w:firstLine="422"/>
        <w:outlineLvl w:val="2"/>
        <w:rPr>
          <w:rFonts w:hint="default" w:ascii="Times New Roman" w:hAnsi="Times New Roman" w:eastAsia="黑体" w:cs="Times New Roman"/>
          <w:b w:val="0"/>
          <w:bCs w:val="0"/>
          <w:color w:val="000000"/>
          <w:sz w:val="21"/>
          <w:szCs w:val="21"/>
          <w:lang w:val="en-US" w:eastAsia="zh-CN"/>
        </w:rPr>
      </w:pPr>
      <w:bookmarkStart w:id="611" w:name="_Toc12749"/>
      <w:bookmarkStart w:id="612" w:name="_Toc24104"/>
      <w:bookmarkStart w:id="613" w:name="_Toc28996"/>
      <w:bookmarkStart w:id="614" w:name="_Toc6232"/>
      <w:bookmarkStart w:id="615" w:name="_Toc14979"/>
      <w:bookmarkStart w:id="616" w:name="_Toc4427"/>
      <w:bookmarkStart w:id="617" w:name="_Toc1030"/>
      <w:r>
        <w:rPr>
          <w:rFonts w:hint="eastAsia" w:ascii="Times New Roman" w:eastAsia="黑体" w:cs="Times New Roman"/>
          <w:b w:val="0"/>
          <w:bCs w:val="0"/>
          <w:snapToGrid w:val="0"/>
          <w:color w:val="auto"/>
          <w:kern w:val="2"/>
          <w:szCs w:val="22"/>
          <w:lang w:val="en-US" w:eastAsia="zh-CN"/>
        </w:rPr>
        <w:t xml:space="preserve">3  </w:t>
      </w:r>
      <w:r>
        <w:rPr>
          <w:rFonts w:hint="default" w:ascii="Times New Roman" w:hAnsi="Times New Roman" w:eastAsia="黑体" w:cs="Times New Roman"/>
          <w:b w:val="0"/>
          <w:bCs w:val="0"/>
          <w:color w:val="000000"/>
          <w:sz w:val="21"/>
          <w:szCs w:val="21"/>
          <w:lang w:val="en-US" w:eastAsia="zh-CN"/>
        </w:rPr>
        <w:t>试验验证的论述</w:t>
      </w:r>
      <w:bookmarkEnd w:id="611"/>
      <w:bookmarkEnd w:id="612"/>
      <w:bookmarkEnd w:id="613"/>
      <w:bookmarkEnd w:id="614"/>
      <w:bookmarkEnd w:id="615"/>
      <w:bookmarkEnd w:id="616"/>
      <w:bookmarkEnd w:id="617"/>
    </w:p>
    <w:p w14:paraId="1FA2CF23">
      <w:pPr>
        <w:pStyle w:val="23"/>
        <w:spacing w:line="360" w:lineRule="exact"/>
        <w:outlineLvl w:val="3"/>
        <w:rPr>
          <w:rFonts w:hint="eastAsia" w:ascii="Times New Roman" w:hAnsi="Times New Roman" w:eastAsia="黑体" w:cs="黑体"/>
          <w:b w:val="0"/>
          <w:bCs w:val="0"/>
          <w:color w:val="000000"/>
          <w:sz w:val="21"/>
          <w:szCs w:val="21"/>
          <w:lang w:val="en-US" w:eastAsia="zh-CN"/>
        </w:rPr>
      </w:pPr>
      <w:bookmarkStart w:id="618" w:name="_Toc30186"/>
      <w:r>
        <w:rPr>
          <w:rFonts w:hint="eastAsia" w:ascii="Times New Roman" w:eastAsia="黑体" w:cs="黑体"/>
          <w:b w:val="0"/>
          <w:bCs w:val="0"/>
          <w:color w:val="000000"/>
          <w:sz w:val="21"/>
          <w:szCs w:val="21"/>
          <w:lang w:val="en-US" w:eastAsia="zh-CN"/>
        </w:rPr>
        <w:t xml:space="preserve">3.1 </w:t>
      </w:r>
      <w:r>
        <w:rPr>
          <w:rFonts w:hint="eastAsia" w:ascii="Times New Roman" w:eastAsia="黑体" w:cs="黑体"/>
          <w:snapToGrid/>
          <w:color w:val="000000"/>
          <w:kern w:val="0"/>
          <w:szCs w:val="21"/>
          <w:lang w:val="en-US" w:eastAsia="zh-CN"/>
        </w:rPr>
        <w:t>样品保存</w:t>
      </w:r>
      <w:bookmarkEnd w:id="618"/>
    </w:p>
    <w:p w14:paraId="7EF738DB">
      <w:pPr>
        <w:autoSpaceDE/>
        <w:autoSpaceDN/>
        <w:spacing w:before="0" w:line="360" w:lineRule="exact"/>
        <w:ind w:right="0" w:firstLine="420" w:firstLineChars="200"/>
        <w:jc w:val="both"/>
        <w:rPr>
          <w:rFonts w:hint="default"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根据相关标准的样品保存条件，本方法以实际样品加标（加标量为2.00 μg/）的方式</w:t>
      </w:r>
      <w:r>
        <w:rPr>
          <w:rFonts w:hint="default" w:ascii="Times New Roman" w:hAnsi="Times New Roman" w:eastAsia="宋体" w:cs="Times New Roman"/>
          <w:color w:val="auto"/>
          <w:spacing w:val="0"/>
          <w:sz w:val="21"/>
          <w:szCs w:val="21"/>
          <w:lang w:val="en-US" w:eastAsia="zh-CN"/>
        </w:rPr>
        <w:t>研究了几种水样保存方法，</w:t>
      </w:r>
      <w:r>
        <w:rPr>
          <w:rFonts w:hint="eastAsia" w:ascii="Times New Roman" w:hAnsi="Times New Roman" w:eastAsia="宋体" w:cs="Times New Roman"/>
          <w:color w:val="auto"/>
          <w:spacing w:val="0"/>
          <w:sz w:val="21"/>
          <w:szCs w:val="21"/>
          <w:lang w:val="en-US" w:eastAsia="zh-CN"/>
        </w:rPr>
        <w:t>测试数据</w:t>
      </w:r>
      <w:r>
        <w:rPr>
          <w:rFonts w:hint="default" w:ascii="Times New Roman" w:hAnsi="Times New Roman" w:eastAsia="宋体" w:cs="Times New Roman"/>
          <w:color w:val="auto"/>
          <w:spacing w:val="0"/>
          <w:sz w:val="21"/>
          <w:szCs w:val="21"/>
          <w:lang w:val="en-US" w:eastAsia="zh-CN"/>
        </w:rPr>
        <w:t>见表</w:t>
      </w:r>
      <w:r>
        <w:rPr>
          <w:rFonts w:hint="eastAsia" w:ascii="Times New Roman" w:hAnsi="Times New Roman" w:eastAsia="宋体" w:cs="Times New Roman"/>
          <w:color w:val="auto"/>
          <w:spacing w:val="0"/>
          <w:sz w:val="21"/>
          <w:szCs w:val="21"/>
          <w:lang w:val="en-US" w:eastAsia="zh-CN"/>
        </w:rPr>
        <w:t>5</w:t>
      </w:r>
      <w:r>
        <w:rPr>
          <w:rFonts w:hint="default" w:ascii="Times New Roman" w:hAnsi="Times New Roman" w:eastAsia="宋体" w:cs="Times New Roman"/>
          <w:color w:val="auto"/>
          <w:spacing w:val="0"/>
          <w:sz w:val="21"/>
          <w:szCs w:val="21"/>
          <w:lang w:val="en-US" w:eastAsia="zh-CN"/>
        </w:rPr>
        <w:t>。</w:t>
      </w:r>
      <w:r>
        <w:rPr>
          <w:rFonts w:hint="eastAsia" w:ascii="Times New Roman" w:hAnsi="Times New Roman" w:eastAsia="宋体" w:cs="Times New Roman"/>
          <w:color w:val="auto"/>
          <w:spacing w:val="0"/>
          <w:sz w:val="21"/>
          <w:szCs w:val="21"/>
          <w:lang w:val="en-US" w:eastAsia="zh-CN"/>
        </w:rPr>
        <w:t>结果表明</w:t>
      </w:r>
      <w:r>
        <w:rPr>
          <w:rFonts w:hint="default" w:ascii="Times New Roman" w:hAnsi="Times New Roman" w:eastAsia="宋体" w:cs="Times New Roman"/>
          <w:color w:val="auto"/>
          <w:spacing w:val="0"/>
          <w:sz w:val="21"/>
          <w:szCs w:val="21"/>
          <w:lang w:val="en-US" w:eastAsia="zh-CN"/>
        </w:rPr>
        <w:t>，海水加标原样的</w:t>
      </w:r>
      <w:r>
        <w:rPr>
          <w:rFonts w:hint="eastAsia" w:ascii="Times New Roman" w:hAnsi="Times New Roman" w:eastAsia="宋体" w:cs="Times New Roman"/>
          <w:color w:val="auto"/>
          <w:spacing w:val="0"/>
          <w:sz w:val="21"/>
          <w:szCs w:val="21"/>
          <w:lang w:val="en-US" w:eastAsia="zh-CN"/>
        </w:rPr>
        <w:t>浓度</w:t>
      </w:r>
      <w:r>
        <w:rPr>
          <w:rFonts w:hint="default" w:ascii="Times New Roman" w:hAnsi="Times New Roman" w:eastAsia="宋体" w:cs="Times New Roman"/>
          <w:color w:val="auto"/>
          <w:spacing w:val="0"/>
          <w:sz w:val="21"/>
          <w:szCs w:val="21"/>
          <w:lang w:val="en-US" w:eastAsia="zh-CN"/>
        </w:rPr>
        <w:t>随时间增加</w:t>
      </w:r>
      <w:r>
        <w:rPr>
          <w:rFonts w:hint="eastAsia" w:ascii="Times New Roman" w:hAnsi="Times New Roman" w:eastAsia="宋体" w:cs="Times New Roman"/>
          <w:color w:val="auto"/>
          <w:spacing w:val="0"/>
          <w:sz w:val="21"/>
          <w:szCs w:val="21"/>
          <w:lang w:val="en-US" w:eastAsia="zh-CN"/>
        </w:rPr>
        <w:t>而降低</w:t>
      </w:r>
      <w:r>
        <w:rPr>
          <w:rFonts w:hint="default" w:ascii="Times New Roman" w:hAnsi="Times New Roman" w:eastAsia="宋体" w:cs="Times New Roman"/>
          <w:color w:val="auto"/>
          <w:spacing w:val="0"/>
          <w:sz w:val="21"/>
          <w:szCs w:val="21"/>
          <w:lang w:val="en-US" w:eastAsia="zh-CN"/>
        </w:rPr>
        <w:t>，24 h时，</w:t>
      </w:r>
      <w:r>
        <w:rPr>
          <w:rFonts w:hint="eastAsia" w:ascii="Times New Roman" w:hAnsi="Times New Roman" w:eastAsia="宋体" w:cs="Times New Roman"/>
          <w:color w:val="auto"/>
          <w:spacing w:val="0"/>
          <w:sz w:val="21"/>
          <w:szCs w:val="21"/>
          <w:lang w:val="en-US" w:eastAsia="zh-CN"/>
        </w:rPr>
        <w:t>海水</w:t>
      </w:r>
      <w:r>
        <w:rPr>
          <w:rFonts w:hint="default" w:ascii="Times New Roman" w:hAnsi="Times New Roman" w:eastAsia="宋体" w:cs="Times New Roman"/>
          <w:color w:val="auto"/>
          <w:spacing w:val="0"/>
          <w:sz w:val="21"/>
          <w:szCs w:val="21"/>
          <w:lang w:val="en-US" w:eastAsia="zh-CN"/>
        </w:rPr>
        <w:t>加标样品</w:t>
      </w:r>
      <w:r>
        <w:rPr>
          <w:rFonts w:hint="eastAsia" w:ascii="Times New Roman" w:hAnsi="Times New Roman" w:eastAsia="宋体" w:cs="Times New Roman"/>
          <w:color w:val="auto"/>
          <w:spacing w:val="0"/>
          <w:sz w:val="21"/>
          <w:szCs w:val="21"/>
          <w:lang w:val="en-US" w:eastAsia="zh-CN"/>
        </w:rPr>
        <w:t>测试结果</w:t>
      </w:r>
      <w:r>
        <w:rPr>
          <w:rFonts w:hint="default" w:ascii="Times New Roman" w:hAnsi="Times New Roman" w:eastAsia="宋体" w:cs="Times New Roman"/>
          <w:color w:val="auto"/>
          <w:spacing w:val="0"/>
          <w:sz w:val="21"/>
          <w:szCs w:val="21"/>
          <w:lang w:val="en-US" w:eastAsia="zh-CN"/>
        </w:rPr>
        <w:t>为未检出；磷酸酸化至</w:t>
      </w:r>
      <w:r>
        <w:rPr>
          <w:rFonts w:hint="default" w:ascii="Times New Roman" w:hAnsi="Times New Roman" w:eastAsia="宋体" w:cs="Times New Roman"/>
          <w:color w:val="auto"/>
          <w:sz w:val="21"/>
          <w:szCs w:val="21"/>
          <w:lang w:val="en-US" w:eastAsia="zh-CN"/>
        </w:rPr>
        <w:t>pH</w:t>
      </w:r>
      <w:r>
        <w:rPr>
          <w:rFonts w:hint="default" w:ascii="Times New Roman" w:hAnsi="Times New Roman" w:eastAsia="宋体" w:cs="Times New Roman"/>
          <w:color w:val="auto"/>
          <w:spacing w:val="0"/>
          <w:sz w:val="21"/>
          <w:szCs w:val="21"/>
          <w:lang w:val="en-US" w:eastAsia="zh-CN"/>
        </w:rPr>
        <w:t>=2并加抗坏血酸(</w:t>
      </w:r>
      <w:r>
        <w:rPr>
          <w:rFonts w:hint="default" w:ascii="Times New Roman" w:hAnsi="Times New Roman" w:eastAsia="宋体" w:cs="Times New Roman"/>
          <w:color w:val="auto"/>
          <w:sz w:val="21"/>
          <w:szCs w:val="21"/>
          <w:lang w:val="en-US" w:eastAsia="zh-CN"/>
        </w:rPr>
        <w:t>VC</w:t>
      </w:r>
      <w:r>
        <w:rPr>
          <w:rFonts w:hint="default" w:ascii="Times New Roman" w:hAnsi="Times New Roman" w:eastAsia="宋体" w:cs="Times New Roman"/>
          <w:color w:val="auto"/>
          <w:spacing w:val="0"/>
          <w:sz w:val="21"/>
          <w:szCs w:val="21"/>
          <w:lang w:val="en-US" w:eastAsia="zh-CN"/>
        </w:rPr>
        <w:t>)</w:t>
      </w:r>
      <w:r>
        <w:rPr>
          <w:rFonts w:hint="eastAsia" w:ascii="Times New Roman" w:hAnsi="Times New Roman" w:eastAsia="宋体" w:cs="Times New Roman"/>
          <w:color w:val="auto"/>
          <w:spacing w:val="0"/>
          <w:sz w:val="21"/>
          <w:szCs w:val="21"/>
          <w:lang w:val="en-US" w:eastAsia="zh-CN"/>
        </w:rPr>
        <w:t>的加标样品的</w:t>
      </w:r>
      <w:r>
        <w:rPr>
          <w:rFonts w:hint="default" w:ascii="Times New Roman" w:hAnsi="Times New Roman" w:eastAsia="宋体" w:cs="Times New Roman"/>
          <w:color w:val="auto"/>
          <w:spacing w:val="0"/>
          <w:sz w:val="21"/>
          <w:szCs w:val="21"/>
          <w:lang w:val="en-US" w:eastAsia="zh-CN"/>
        </w:rPr>
        <w:t>浓度随时间增加</w:t>
      </w:r>
      <w:r>
        <w:rPr>
          <w:rFonts w:hint="eastAsia" w:ascii="Times New Roman" w:hAnsi="Times New Roman" w:eastAsia="宋体" w:cs="Times New Roman"/>
          <w:color w:val="auto"/>
          <w:spacing w:val="0"/>
          <w:sz w:val="21"/>
          <w:szCs w:val="21"/>
          <w:lang w:val="en-US" w:eastAsia="zh-CN"/>
        </w:rPr>
        <w:t>而增大</w:t>
      </w:r>
      <w:r>
        <w:rPr>
          <w:rFonts w:hint="default" w:ascii="Times New Roman" w:hAnsi="Times New Roman" w:eastAsia="宋体" w:cs="Times New Roman"/>
          <w:color w:val="auto"/>
          <w:spacing w:val="0"/>
          <w:sz w:val="21"/>
          <w:szCs w:val="21"/>
          <w:lang w:val="en-US" w:eastAsia="zh-CN"/>
        </w:rPr>
        <w:t>，</w:t>
      </w:r>
      <w:r>
        <w:rPr>
          <w:rFonts w:hint="eastAsia" w:ascii="Times New Roman" w:hAnsi="Times New Roman" w:eastAsia="宋体" w:cs="Times New Roman"/>
          <w:color w:val="auto"/>
          <w:spacing w:val="0"/>
          <w:sz w:val="21"/>
          <w:szCs w:val="21"/>
          <w:lang w:val="en-US" w:eastAsia="zh-CN"/>
        </w:rPr>
        <w:t>保存时间为</w:t>
      </w:r>
      <w:r>
        <w:rPr>
          <w:rFonts w:hint="default" w:ascii="Times New Roman" w:hAnsi="Times New Roman" w:eastAsia="宋体" w:cs="Times New Roman"/>
          <w:color w:val="auto"/>
          <w:spacing w:val="0"/>
          <w:sz w:val="21"/>
          <w:szCs w:val="21"/>
          <w:lang w:val="en-US" w:eastAsia="zh-CN"/>
        </w:rPr>
        <w:t>24 h时，样品浓度为4.3</w:t>
      </w:r>
      <w:r>
        <w:rPr>
          <w:rFonts w:hint="eastAsia" w:ascii="Times New Roman" w:hAnsi="Times New Roman" w:eastAsia="宋体" w:cs="Times New Roman"/>
          <w:color w:val="auto"/>
          <w:spacing w:val="0"/>
          <w:sz w:val="21"/>
          <w:szCs w:val="21"/>
          <w:lang w:val="en-US" w:eastAsia="zh-CN"/>
        </w:rPr>
        <w:t>3</w:t>
      </w:r>
      <w:r>
        <w:rPr>
          <w:rFonts w:hint="default" w:ascii="Times New Roman" w:hAnsi="Times New Roman" w:eastAsia="宋体" w:cs="Times New Roman"/>
          <w:color w:val="auto"/>
          <w:spacing w:val="0"/>
          <w:sz w:val="21"/>
          <w:szCs w:val="21"/>
          <w:lang w:val="en-US" w:eastAsia="zh-CN"/>
        </w:rPr>
        <w:t xml:space="preserve"> </w:t>
      </w:r>
      <w:r>
        <w:rPr>
          <w:rFonts w:hint="default" w:ascii="Times New Roman" w:hAnsi="Times New Roman" w:eastAsia="宋体" w:cs="Times New Roman"/>
          <w:i w:val="0"/>
          <w:iCs w:val="0"/>
          <w:snapToGrid w:val="0"/>
          <w:color w:val="auto"/>
          <w:spacing w:val="0"/>
          <w:kern w:val="0"/>
          <w:sz w:val="21"/>
          <w:szCs w:val="21"/>
          <w:u w:val="none"/>
          <w:lang w:val="en-US" w:eastAsia="zh-CN" w:bidi="ar"/>
        </w:rPr>
        <w:t>μg/L</w:t>
      </w:r>
      <w:r>
        <w:rPr>
          <w:rFonts w:hint="eastAsia" w:ascii="Times New Roman" w:hAnsi="Times New Roman" w:eastAsia="宋体" w:cs="Times New Roman"/>
          <w:i w:val="0"/>
          <w:iCs w:val="0"/>
          <w:snapToGrid w:val="0"/>
          <w:color w:val="auto"/>
          <w:spacing w:val="0"/>
          <w:kern w:val="0"/>
          <w:sz w:val="21"/>
          <w:szCs w:val="21"/>
          <w:u w:val="none"/>
          <w:lang w:val="en-US" w:eastAsia="zh-CN" w:bidi="ar"/>
        </w:rPr>
        <w:t>；</w:t>
      </w:r>
      <w:r>
        <w:rPr>
          <w:rFonts w:hint="default" w:ascii="Times New Roman" w:hAnsi="Times New Roman" w:eastAsia="宋体" w:cs="Times New Roman"/>
          <w:color w:val="auto"/>
          <w:sz w:val="21"/>
          <w:szCs w:val="21"/>
          <w:lang w:val="en-US" w:eastAsia="zh-CN"/>
        </w:rPr>
        <w:t>硫酸酸化</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pH</w:t>
      </w:r>
      <w:r>
        <w:rPr>
          <w:rFonts w:hint="default" w:ascii="Times New Roman" w:hAnsi="Times New Roman" w:eastAsia="宋体" w:cs="Times New Roman"/>
          <w:color w:val="auto"/>
          <w:spacing w:val="0"/>
          <w:sz w:val="21"/>
          <w:szCs w:val="21"/>
          <w:lang w:val="en-US" w:eastAsia="zh-CN"/>
        </w:rPr>
        <w:t>=2</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、磷酸酸化</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pH</w:t>
      </w:r>
      <w:r>
        <w:rPr>
          <w:rFonts w:hint="default" w:ascii="Times New Roman" w:hAnsi="Times New Roman" w:eastAsia="宋体" w:cs="Times New Roman"/>
          <w:color w:val="auto"/>
          <w:spacing w:val="0"/>
          <w:sz w:val="21"/>
          <w:szCs w:val="21"/>
          <w:lang w:val="en-US" w:eastAsia="zh-CN"/>
        </w:rPr>
        <w:t>=2</w:t>
      </w:r>
      <w:r>
        <w:rPr>
          <w:rFonts w:hint="eastAsia"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pacing w:val="0"/>
          <w:sz w:val="21"/>
          <w:szCs w:val="21"/>
          <w:lang w:val="en-US" w:eastAsia="zh-CN"/>
        </w:rPr>
        <w:t>和</w:t>
      </w:r>
      <w:r>
        <w:rPr>
          <w:rFonts w:hint="default" w:ascii="Times New Roman" w:hAnsi="Times New Roman" w:eastAsia="宋体" w:cs="Times New Roman"/>
          <w:color w:val="auto"/>
          <w:sz w:val="21"/>
          <w:szCs w:val="21"/>
          <w:lang w:val="en-US" w:eastAsia="zh-CN"/>
        </w:rPr>
        <w:t>磷酸酸化</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pH</w:t>
      </w:r>
      <w:r>
        <w:rPr>
          <w:rFonts w:hint="default" w:ascii="Times New Roman" w:hAnsi="Times New Roman" w:eastAsia="宋体" w:cs="Times New Roman"/>
          <w:color w:val="auto"/>
          <w:spacing w:val="0"/>
          <w:sz w:val="21"/>
          <w:szCs w:val="21"/>
          <w:lang w:val="en-US" w:eastAsia="zh-CN"/>
        </w:rPr>
        <w:t>=</w:t>
      </w:r>
      <w:r>
        <w:rPr>
          <w:rFonts w:hint="eastAsia" w:ascii="Times New Roman" w:hAnsi="Times New Roman" w:eastAsia="宋体" w:cs="Times New Roman"/>
          <w:color w:val="auto"/>
          <w:spacing w:val="0"/>
          <w:sz w:val="21"/>
          <w:szCs w:val="21"/>
          <w:lang w:val="en-US" w:eastAsia="zh-CN"/>
        </w:rPr>
        <w:t>4</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pacing w:val="0"/>
          <w:sz w:val="21"/>
          <w:szCs w:val="21"/>
          <w:lang w:val="en-US" w:eastAsia="zh-CN"/>
        </w:rPr>
        <w:t>硫酸铜</w:t>
      </w:r>
      <w:r>
        <w:rPr>
          <w:rFonts w:hint="eastAsia" w:ascii="Times New Roman" w:hAnsi="Times New Roman" w:eastAsia="宋体" w:cs="Times New Roman"/>
          <w:color w:val="auto"/>
          <w:spacing w:val="0"/>
          <w:sz w:val="21"/>
          <w:szCs w:val="21"/>
          <w:lang w:val="en-US" w:eastAsia="zh-CN"/>
        </w:rPr>
        <w:t>的保存方式海水加标样品时，</w:t>
      </w:r>
      <w:r>
        <w:rPr>
          <w:rFonts w:hint="default" w:ascii="Times New Roman" w:hAnsi="Times New Roman" w:eastAsia="宋体" w:cs="Times New Roman"/>
          <w:color w:val="auto"/>
          <w:spacing w:val="0"/>
          <w:sz w:val="21"/>
          <w:szCs w:val="21"/>
          <w:lang w:val="en-US" w:eastAsia="zh-CN"/>
        </w:rPr>
        <w:t>24 h</w:t>
      </w:r>
      <w:r>
        <w:rPr>
          <w:rFonts w:hint="eastAsia" w:ascii="Times New Roman" w:hAnsi="Times New Roman" w:eastAsia="宋体" w:cs="Times New Roman"/>
          <w:color w:val="auto"/>
          <w:spacing w:val="0"/>
          <w:sz w:val="21"/>
          <w:szCs w:val="21"/>
          <w:lang w:val="en-US" w:eastAsia="zh-CN"/>
        </w:rPr>
        <w:t>内</w:t>
      </w:r>
      <w:r>
        <w:rPr>
          <w:rFonts w:hint="default" w:ascii="Times New Roman" w:hAnsi="Times New Roman" w:eastAsia="宋体" w:cs="Times New Roman"/>
          <w:color w:val="auto"/>
          <w:spacing w:val="0"/>
          <w:sz w:val="21"/>
          <w:szCs w:val="21"/>
          <w:lang w:val="en-US" w:eastAsia="zh-CN"/>
        </w:rPr>
        <w:t>加标回收率均在80%~120%，均满足分析方法的要求。</w:t>
      </w:r>
      <w:r>
        <w:rPr>
          <w:rFonts w:hint="eastAsia" w:ascii="Times New Roman" w:hAnsi="Times New Roman" w:eastAsia="宋体" w:cs="Times New Roman"/>
          <w:color w:val="auto"/>
          <w:spacing w:val="0"/>
          <w:sz w:val="21"/>
          <w:szCs w:val="21"/>
          <w:lang w:val="en-US" w:eastAsia="zh-CN"/>
        </w:rPr>
        <w:t>鉴于</w:t>
      </w:r>
      <w:r>
        <w:rPr>
          <w:rFonts w:hint="default" w:ascii="Times New Roman" w:hAnsi="Times New Roman" w:eastAsia="宋体" w:cs="Times New Roman"/>
          <w:color w:val="auto"/>
          <w:spacing w:val="0"/>
          <w:sz w:val="21"/>
          <w:szCs w:val="21"/>
          <w:lang w:val="en-US" w:eastAsia="zh-CN"/>
        </w:rPr>
        <w:t>海水中加入硫酸铜将产生</w:t>
      </w:r>
      <w:r>
        <w:rPr>
          <w:rFonts w:hint="eastAsia" w:ascii="Times New Roman" w:hAnsi="Times New Roman" w:eastAsia="宋体" w:cs="Times New Roman"/>
          <w:color w:val="auto"/>
          <w:spacing w:val="0"/>
          <w:sz w:val="21"/>
          <w:szCs w:val="21"/>
          <w:lang w:val="en-US" w:eastAsia="zh-CN"/>
        </w:rPr>
        <w:t>蓝色</w:t>
      </w:r>
      <w:r>
        <w:rPr>
          <w:rFonts w:hint="default" w:ascii="Times New Roman" w:hAnsi="Times New Roman" w:eastAsia="宋体" w:cs="Times New Roman"/>
          <w:color w:val="auto"/>
          <w:spacing w:val="0"/>
          <w:sz w:val="21"/>
          <w:szCs w:val="21"/>
          <w:lang w:val="en-US" w:eastAsia="zh-CN"/>
        </w:rPr>
        <w:t>沉淀，存在堵仪器管路的风险</w:t>
      </w:r>
      <w:r>
        <w:rPr>
          <w:rFonts w:hint="eastAsia" w:ascii="Times New Roman" w:hAnsi="Times New Roman" w:eastAsia="宋体" w:cs="Times New Roman"/>
          <w:color w:val="auto"/>
          <w:spacing w:val="0"/>
          <w:sz w:val="21"/>
          <w:szCs w:val="21"/>
          <w:lang w:val="en-US" w:eastAsia="zh-CN"/>
        </w:rPr>
        <w:t>及</w:t>
      </w:r>
      <w:r>
        <w:rPr>
          <w:rFonts w:hint="default" w:ascii="Times New Roman" w:hAnsi="Times New Roman" w:eastAsia="宋体" w:cs="Times New Roman"/>
          <w:color w:val="auto"/>
          <w:spacing w:val="0"/>
          <w:sz w:val="21"/>
          <w:szCs w:val="21"/>
          <w:lang w:val="en-US" w:eastAsia="zh-CN"/>
        </w:rPr>
        <w:t>硫酸在蒸馏过程</w:t>
      </w:r>
      <w:r>
        <w:rPr>
          <w:rFonts w:hint="eastAsia" w:ascii="Times New Roman" w:hAnsi="Times New Roman" w:eastAsia="宋体" w:cs="Times New Roman"/>
          <w:color w:val="auto"/>
          <w:spacing w:val="0"/>
          <w:sz w:val="21"/>
          <w:szCs w:val="21"/>
          <w:lang w:val="en-US" w:eastAsia="zh-CN"/>
        </w:rPr>
        <w:t>产生</w:t>
      </w:r>
      <w:r>
        <w:rPr>
          <w:rFonts w:hint="default" w:ascii="Times New Roman" w:hAnsi="Times New Roman" w:eastAsia="宋体" w:cs="Times New Roman"/>
          <w:color w:val="auto"/>
          <w:spacing w:val="0"/>
          <w:sz w:val="21"/>
          <w:szCs w:val="21"/>
          <w:lang w:val="en-US" w:eastAsia="zh-CN"/>
        </w:rPr>
        <w:t>硫化物</w:t>
      </w:r>
      <w:r>
        <w:rPr>
          <w:rFonts w:hint="eastAsia" w:ascii="Times New Roman" w:hAnsi="Times New Roman" w:eastAsia="宋体" w:cs="Times New Roman"/>
          <w:color w:val="auto"/>
          <w:spacing w:val="0"/>
          <w:sz w:val="21"/>
          <w:szCs w:val="21"/>
          <w:lang w:val="en-US" w:eastAsia="zh-CN"/>
        </w:rPr>
        <w:t>而</w:t>
      </w:r>
      <w:r>
        <w:rPr>
          <w:rFonts w:hint="default" w:ascii="Times New Roman" w:hAnsi="Times New Roman" w:eastAsia="宋体" w:cs="Times New Roman"/>
          <w:color w:val="auto"/>
          <w:spacing w:val="0"/>
          <w:sz w:val="21"/>
          <w:szCs w:val="21"/>
          <w:lang w:val="en-US" w:eastAsia="zh-CN"/>
        </w:rPr>
        <w:t>干扰</w:t>
      </w:r>
      <w:r>
        <w:rPr>
          <w:rFonts w:hint="eastAsia" w:ascii="Times New Roman" w:hAnsi="Times New Roman" w:eastAsia="宋体" w:cs="Times New Roman"/>
          <w:color w:val="auto"/>
          <w:spacing w:val="0"/>
          <w:sz w:val="21"/>
          <w:szCs w:val="21"/>
          <w:lang w:val="en-US" w:eastAsia="zh-CN"/>
        </w:rPr>
        <w:t>测定；</w:t>
      </w:r>
      <w:r>
        <w:rPr>
          <w:rFonts w:hint="default" w:ascii="Times New Roman" w:hAnsi="Times New Roman" w:eastAsia="宋体" w:cs="Times New Roman"/>
          <w:color w:val="auto"/>
          <w:spacing w:val="0"/>
          <w:sz w:val="21"/>
          <w:szCs w:val="21"/>
          <w:lang w:val="en-US" w:eastAsia="zh-CN"/>
        </w:rPr>
        <w:t>磷酸</w:t>
      </w:r>
      <w:r>
        <w:rPr>
          <w:rFonts w:hint="eastAsia" w:ascii="Times New Roman" w:hAnsi="Times New Roman" w:eastAsia="宋体" w:cs="Times New Roman"/>
          <w:color w:val="auto"/>
          <w:spacing w:val="0"/>
          <w:sz w:val="21"/>
          <w:szCs w:val="21"/>
          <w:lang w:val="en-US" w:eastAsia="zh-CN"/>
        </w:rPr>
        <w:t>既是硫化物的干扰消除剂也是海水挥发性酚的固定剂，因此，</w:t>
      </w:r>
      <w:r>
        <w:rPr>
          <w:rFonts w:hint="default" w:ascii="Times New Roman" w:hAnsi="Times New Roman" w:eastAsia="宋体" w:cs="Times New Roman"/>
          <w:color w:val="auto"/>
          <w:spacing w:val="0"/>
          <w:sz w:val="21"/>
          <w:szCs w:val="21"/>
          <w:lang w:val="en-US" w:eastAsia="zh-CN"/>
        </w:rPr>
        <w:t>本标准采用磷酸作为样品</w:t>
      </w:r>
      <w:r>
        <w:rPr>
          <w:rFonts w:hint="eastAsia" w:ascii="Times New Roman" w:hAnsi="Times New Roman" w:eastAsia="宋体" w:cs="Times New Roman"/>
          <w:color w:val="auto"/>
          <w:spacing w:val="0"/>
          <w:sz w:val="21"/>
          <w:szCs w:val="21"/>
          <w:lang w:val="en-US" w:eastAsia="zh-CN"/>
        </w:rPr>
        <w:t>的</w:t>
      </w:r>
      <w:r>
        <w:rPr>
          <w:rFonts w:hint="default" w:ascii="Times New Roman" w:hAnsi="Times New Roman" w:eastAsia="宋体" w:cs="Times New Roman"/>
          <w:color w:val="auto"/>
          <w:spacing w:val="0"/>
          <w:sz w:val="21"/>
          <w:szCs w:val="21"/>
          <w:lang w:val="en-US" w:eastAsia="zh-CN"/>
        </w:rPr>
        <w:t>保存剂。</w:t>
      </w:r>
    </w:p>
    <w:p w14:paraId="49BFB5D4">
      <w:pPr>
        <w:autoSpaceDE/>
        <w:autoSpaceDN/>
        <w:spacing w:before="0" w:line="360" w:lineRule="exact"/>
        <w:ind w:right="0" w:firstLine="340" w:firstLineChars="200"/>
        <w:jc w:val="center"/>
        <w:rPr>
          <w:rFonts w:hint="default" w:ascii="Times New Roman" w:hAnsi="Times New Roman" w:eastAsia="黑体" w:cs="Times New Roman"/>
          <w:snapToGrid w:val="0"/>
          <w:color w:val="auto"/>
          <w:spacing w:val="-5"/>
          <w:kern w:val="0"/>
          <w:sz w:val="18"/>
          <w:szCs w:val="21"/>
          <w:lang w:val="en-US" w:eastAsia="zh-CN" w:bidi="ar-SA"/>
        </w:rPr>
      </w:pPr>
      <w:r>
        <w:rPr>
          <w:rFonts w:hint="eastAsia" w:ascii="Times New Roman" w:hAnsi="Times New Roman" w:eastAsia="黑体" w:cs="Times New Roman"/>
          <w:snapToGrid w:val="0"/>
          <w:color w:val="auto"/>
          <w:spacing w:val="-5"/>
          <w:kern w:val="0"/>
          <w:sz w:val="18"/>
          <w:szCs w:val="21"/>
          <w:lang w:val="en-US" w:eastAsia="zh-CN" w:bidi="ar-SA"/>
        </w:rPr>
        <w:t xml:space="preserve">                        </w:t>
      </w:r>
      <w:r>
        <w:rPr>
          <w:rFonts w:hint="default" w:ascii="Times New Roman" w:hAnsi="Times New Roman" w:eastAsia="黑体" w:cs="Times New Roman"/>
          <w:snapToGrid w:val="0"/>
          <w:color w:val="auto"/>
          <w:spacing w:val="-5"/>
          <w:kern w:val="0"/>
          <w:sz w:val="18"/>
          <w:szCs w:val="21"/>
          <w:lang w:val="en-US" w:eastAsia="zh-CN" w:bidi="ar-SA"/>
        </w:rPr>
        <w:t>表</w:t>
      </w:r>
      <w:r>
        <w:rPr>
          <w:rFonts w:hint="eastAsia" w:ascii="Times New Roman" w:hAnsi="Times New Roman" w:eastAsia="黑体" w:cs="Times New Roman"/>
          <w:snapToGrid w:val="0"/>
          <w:color w:val="auto"/>
          <w:spacing w:val="-5"/>
          <w:kern w:val="0"/>
          <w:sz w:val="18"/>
          <w:szCs w:val="21"/>
          <w:lang w:val="en-US" w:eastAsia="zh-CN" w:bidi="ar-SA"/>
        </w:rPr>
        <w:t>5</w:t>
      </w:r>
      <w:r>
        <w:rPr>
          <w:rFonts w:hint="default" w:ascii="Times New Roman" w:hAnsi="Times New Roman" w:eastAsia="黑体" w:cs="Times New Roman"/>
          <w:snapToGrid w:val="0"/>
          <w:color w:val="auto"/>
          <w:spacing w:val="-5"/>
          <w:kern w:val="0"/>
          <w:sz w:val="18"/>
          <w:szCs w:val="21"/>
          <w:lang w:val="en-US" w:eastAsia="zh-CN" w:bidi="ar-SA"/>
        </w:rPr>
        <w:t xml:space="preserve"> 不同保存方法对挥发性酚测定的影响           </w:t>
      </w:r>
      <w:r>
        <w:rPr>
          <w:rFonts w:hint="eastAsia" w:ascii="Times New Roman" w:eastAsia="黑体" w:cs="Times New Roman"/>
          <w:snapToGrid w:val="0"/>
          <w:color w:val="auto"/>
          <w:spacing w:val="-5"/>
          <w:kern w:val="0"/>
          <w:sz w:val="18"/>
          <w:szCs w:val="21"/>
          <w:lang w:val="en-US" w:eastAsia="zh-CN" w:bidi="ar-SA"/>
        </w:rPr>
        <w:t xml:space="preserve">                  </w:t>
      </w:r>
      <w:r>
        <w:rPr>
          <w:rFonts w:hint="default" w:ascii="Times New Roman" w:hAnsi="Times New Roman" w:eastAsia="黑体" w:cs="Times New Roman"/>
          <w:snapToGrid w:val="0"/>
          <w:color w:val="auto"/>
          <w:spacing w:val="-5"/>
          <w:kern w:val="0"/>
          <w:sz w:val="18"/>
          <w:szCs w:val="21"/>
          <w:lang w:val="en-US" w:eastAsia="zh-CN" w:bidi="ar-SA"/>
        </w:rPr>
        <w:t xml:space="preserve">       单位： μg/L</w:t>
      </w:r>
    </w:p>
    <w:tbl>
      <w:tblPr>
        <w:tblStyle w:val="16"/>
        <w:tblW w:w="509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95"/>
        <w:gridCol w:w="1780"/>
        <w:gridCol w:w="1709"/>
        <w:gridCol w:w="1223"/>
        <w:gridCol w:w="1446"/>
        <w:gridCol w:w="1637"/>
      </w:tblGrid>
      <w:tr w14:paraId="1B496B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8" w:hRule="atLeast"/>
          <w:jc w:val="center"/>
        </w:trPr>
        <w:tc>
          <w:tcPr>
            <w:tcW w:w="8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5109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保存时间</w:t>
            </w:r>
          </w:p>
        </w:tc>
        <w:tc>
          <w:tcPr>
            <w:tcW w:w="17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9766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海水加标原样</w:t>
            </w:r>
          </w:p>
        </w:tc>
        <w:tc>
          <w:tcPr>
            <w:tcW w:w="1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7D40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磷酸pH=2+VC </w:t>
            </w:r>
          </w:p>
        </w:tc>
        <w:tc>
          <w:tcPr>
            <w:tcW w:w="12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13B2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硫酸pH=2</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DFA9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磷酸pH=2</w:t>
            </w:r>
          </w:p>
        </w:tc>
        <w:tc>
          <w:tcPr>
            <w:tcW w:w="1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428C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磷酸pH=4+硫酸铜</w:t>
            </w:r>
          </w:p>
        </w:tc>
      </w:tr>
      <w:tr w14:paraId="3393B0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jc w:val="center"/>
        </w:trPr>
        <w:tc>
          <w:tcPr>
            <w:tcW w:w="8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54EC0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0h</w:t>
            </w:r>
          </w:p>
        </w:tc>
        <w:tc>
          <w:tcPr>
            <w:tcW w:w="17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6AC6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1.94 </w:t>
            </w:r>
          </w:p>
        </w:tc>
        <w:tc>
          <w:tcPr>
            <w:tcW w:w="170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C0B3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2.03  </w:t>
            </w:r>
          </w:p>
        </w:tc>
        <w:tc>
          <w:tcPr>
            <w:tcW w:w="12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C20E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2.01 </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4E08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1.95 </w:t>
            </w:r>
          </w:p>
        </w:tc>
        <w:tc>
          <w:tcPr>
            <w:tcW w:w="16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6EE1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2.07 </w:t>
            </w:r>
          </w:p>
        </w:tc>
      </w:tr>
      <w:tr w14:paraId="37D780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7" w:hRule="atLeast"/>
          <w:jc w:val="center"/>
        </w:trPr>
        <w:tc>
          <w:tcPr>
            <w:tcW w:w="8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2C39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12h</w:t>
            </w:r>
          </w:p>
        </w:tc>
        <w:tc>
          <w:tcPr>
            <w:tcW w:w="17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A013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1.50 </w:t>
            </w:r>
          </w:p>
        </w:tc>
        <w:tc>
          <w:tcPr>
            <w:tcW w:w="170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062D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2.73</w:t>
            </w:r>
          </w:p>
        </w:tc>
        <w:tc>
          <w:tcPr>
            <w:tcW w:w="12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FE80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1.97 </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4575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2.20 </w:t>
            </w:r>
          </w:p>
        </w:tc>
        <w:tc>
          <w:tcPr>
            <w:tcW w:w="16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41B5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1.98 </w:t>
            </w:r>
          </w:p>
        </w:tc>
      </w:tr>
      <w:tr w14:paraId="12EFBF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1" w:hRule="atLeast"/>
          <w:jc w:val="center"/>
        </w:trPr>
        <w:tc>
          <w:tcPr>
            <w:tcW w:w="8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DDB8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24h</w:t>
            </w:r>
          </w:p>
        </w:tc>
        <w:tc>
          <w:tcPr>
            <w:tcW w:w="17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A14C3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170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B6D2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4.33 </w:t>
            </w:r>
          </w:p>
        </w:tc>
        <w:tc>
          <w:tcPr>
            <w:tcW w:w="12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3FB5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1.84 </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A069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2.15 </w:t>
            </w:r>
          </w:p>
        </w:tc>
        <w:tc>
          <w:tcPr>
            <w:tcW w:w="16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5E30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2.28 </w:t>
            </w:r>
          </w:p>
        </w:tc>
      </w:tr>
      <w:tr w14:paraId="7B6C1A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4" w:hRule="atLeast"/>
          <w:jc w:val="center"/>
        </w:trPr>
        <w:tc>
          <w:tcPr>
            <w:tcW w:w="8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E9751">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备注</w:t>
            </w:r>
          </w:p>
        </w:tc>
        <w:tc>
          <w:tcPr>
            <w:tcW w:w="7795"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C2C8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由于海水挥发性酚未检出，故以实际加标样品研究样品保存条件，加标量为2.0 μg/L。</w:t>
            </w:r>
          </w:p>
        </w:tc>
      </w:tr>
    </w:tbl>
    <w:p w14:paraId="187596F0">
      <w:pPr>
        <w:autoSpaceDE/>
        <w:autoSpaceDN/>
        <w:spacing w:before="0" w:line="360" w:lineRule="exact"/>
        <w:ind w:right="0" w:firstLine="420" w:firstLineChars="200"/>
        <w:jc w:val="both"/>
        <w:rPr>
          <w:rFonts w:hint="default" w:ascii="Times New Roman" w:hAnsi="Times New Roman" w:eastAsia="宋体" w:cs="Times New Roman"/>
          <w:bCs w:val="0"/>
          <w:snapToGrid w:val="0"/>
          <w:color w:val="0000FF"/>
          <w:kern w:val="0"/>
          <w:sz w:val="21"/>
          <w:szCs w:val="21"/>
          <w:lang w:val="en-US" w:eastAsia="zh-CN" w:bidi="ar-SA"/>
        </w:rPr>
      </w:pPr>
      <w:r>
        <w:rPr>
          <w:rFonts w:hint="eastAsia" w:ascii="Times New Roman" w:hAnsi="Times New Roman" w:eastAsia="宋体" w:cs="Times New Roman"/>
          <w:color w:val="auto"/>
          <w:spacing w:val="0"/>
          <w:sz w:val="21"/>
          <w:szCs w:val="21"/>
          <w:lang w:val="en-US" w:eastAsia="zh-CN"/>
        </w:rPr>
        <w:t>以</w:t>
      </w:r>
      <w:r>
        <w:rPr>
          <w:rFonts w:hint="eastAsia" w:ascii="Times New Roman" w:hAnsi="Times New Roman" w:eastAsia="宋体" w:cs="Times New Roman"/>
          <w:i w:val="0"/>
          <w:iCs w:val="0"/>
          <w:snapToGrid w:val="0"/>
          <w:color w:val="auto"/>
          <w:spacing w:val="0"/>
          <w:kern w:val="0"/>
          <w:sz w:val="21"/>
          <w:szCs w:val="21"/>
          <w:u w:val="none"/>
          <w:lang w:val="en-US" w:eastAsia="zh-CN" w:bidi="ar"/>
        </w:rPr>
        <w:t>实际海水加标（</w:t>
      </w:r>
      <w:r>
        <w:rPr>
          <w:rFonts w:hint="default" w:ascii="Times New Roman" w:hAnsi="Times New Roman" w:eastAsia="宋体" w:cs="Times New Roman"/>
          <w:color w:val="auto"/>
          <w:spacing w:val="0"/>
          <w:sz w:val="21"/>
          <w:szCs w:val="21"/>
          <w:u w:val="none"/>
          <w:lang w:val="en-US" w:eastAsia="zh-CN" w:bidi="ar"/>
        </w:rPr>
        <w:t xml:space="preserve">加标量为5.0 </w:t>
      </w:r>
      <w:r>
        <w:rPr>
          <w:rFonts w:hint="default" w:ascii="Times New Roman" w:hAnsi="Times New Roman" w:eastAsia="宋体" w:cs="Times New Roman"/>
          <w:i w:val="0"/>
          <w:iCs w:val="0"/>
          <w:snapToGrid w:val="0"/>
          <w:color w:val="auto"/>
          <w:spacing w:val="0"/>
          <w:kern w:val="0"/>
          <w:sz w:val="21"/>
          <w:szCs w:val="21"/>
          <w:u w:val="none"/>
          <w:lang w:val="en-US" w:eastAsia="zh-CN" w:bidi="ar"/>
        </w:rPr>
        <w:t>μg/L</w:t>
      </w:r>
      <w:r>
        <w:rPr>
          <w:rFonts w:hint="eastAsia" w:ascii="Times New Roman" w:hAnsi="Times New Roman" w:eastAsia="宋体" w:cs="Times New Roman"/>
          <w:i w:val="0"/>
          <w:iCs w:val="0"/>
          <w:snapToGrid w:val="0"/>
          <w:color w:val="auto"/>
          <w:spacing w:val="0"/>
          <w:kern w:val="0"/>
          <w:sz w:val="21"/>
          <w:szCs w:val="21"/>
          <w:u w:val="none"/>
          <w:lang w:val="en-US" w:eastAsia="zh-CN" w:bidi="ar"/>
        </w:rPr>
        <w:t>）的方式</w:t>
      </w:r>
      <w:r>
        <w:rPr>
          <w:rFonts w:hint="eastAsia" w:ascii="Times New Roman" w:hAnsi="Times New Roman" w:eastAsia="宋体" w:cs="Times New Roman"/>
          <w:i w:val="0"/>
          <w:iCs w:val="0"/>
          <w:snapToGrid w:val="0"/>
          <w:color w:val="auto"/>
          <w:kern w:val="0"/>
          <w:sz w:val="21"/>
          <w:szCs w:val="21"/>
          <w:u w:val="none"/>
          <w:lang w:val="en-US" w:eastAsia="zh-CN" w:bidi="ar"/>
        </w:rPr>
        <w:t>开展磷酸</w:t>
      </w:r>
      <w:r>
        <w:rPr>
          <w:rFonts w:hint="default" w:ascii="Times New Roman" w:hAnsi="Times New Roman" w:eastAsia="宋体" w:cs="Times New Roman"/>
          <w:i w:val="0"/>
          <w:iCs w:val="0"/>
          <w:snapToGrid w:val="0"/>
          <w:color w:val="auto"/>
          <w:kern w:val="0"/>
          <w:sz w:val="21"/>
          <w:szCs w:val="21"/>
          <w:u w:val="none"/>
          <w:lang w:val="en-US" w:eastAsia="zh-CN" w:bidi="ar"/>
        </w:rPr>
        <w:t>pH</w:t>
      </w:r>
      <w:r>
        <w:rPr>
          <w:rFonts w:hint="eastAsia" w:ascii="Times New Roman" w:hAnsi="Times New Roman" w:eastAsia="宋体" w:cs="Times New Roman"/>
          <w:i w:val="0"/>
          <w:iCs w:val="0"/>
          <w:snapToGrid w:val="0"/>
          <w:color w:val="auto"/>
          <w:kern w:val="0"/>
          <w:sz w:val="21"/>
          <w:szCs w:val="21"/>
          <w:u w:val="none"/>
          <w:lang w:val="en-US" w:eastAsia="zh-CN" w:bidi="ar"/>
        </w:rPr>
        <w:t>值的优化</w:t>
      </w:r>
      <w:r>
        <w:rPr>
          <w:rFonts w:hint="default" w:ascii="Times New Roman" w:hAnsi="Times New Roman" w:eastAsia="宋体" w:cs="Times New Roman"/>
          <w:color w:val="auto"/>
          <w:spacing w:val="0"/>
          <w:sz w:val="21"/>
          <w:szCs w:val="21"/>
          <w:lang w:val="en-US" w:eastAsia="zh-CN"/>
        </w:rPr>
        <w:t>试验，</w:t>
      </w:r>
      <w:r>
        <w:rPr>
          <w:rFonts w:hint="eastAsia" w:ascii="Times New Roman" w:hAnsi="Times New Roman" w:eastAsia="宋体" w:cs="Times New Roman"/>
          <w:color w:val="auto"/>
          <w:spacing w:val="0"/>
          <w:sz w:val="21"/>
          <w:szCs w:val="21"/>
          <w:lang w:val="en-US" w:eastAsia="zh-CN"/>
        </w:rPr>
        <w:t>用磷酸将海水加标样品分别酸化至</w:t>
      </w:r>
      <w:r>
        <w:rPr>
          <w:rFonts w:hint="default" w:ascii="Times New Roman" w:hAnsi="Times New Roman" w:eastAsia="宋体" w:cs="Times New Roman"/>
          <w:i w:val="0"/>
          <w:iCs w:val="0"/>
          <w:snapToGrid w:val="0"/>
          <w:color w:val="auto"/>
          <w:kern w:val="0"/>
          <w:sz w:val="21"/>
          <w:szCs w:val="21"/>
          <w:u w:val="none"/>
          <w:lang w:val="en-US" w:eastAsia="zh-CN" w:bidi="ar"/>
        </w:rPr>
        <w:t>pH=2、pH=4、pH=6</w:t>
      </w:r>
      <w:r>
        <w:rPr>
          <w:rFonts w:hint="default" w:ascii="Times New Roman" w:hAnsi="Times New Roman" w:eastAsia="宋体" w:cs="Times New Roman"/>
          <w:color w:val="auto"/>
          <w:spacing w:val="0"/>
          <w:sz w:val="21"/>
          <w:szCs w:val="21"/>
          <w:lang w:val="en-US" w:eastAsia="zh-CN"/>
        </w:rPr>
        <w:t>以及</w:t>
      </w:r>
      <w:r>
        <w:rPr>
          <w:rFonts w:hint="default" w:ascii="Times New Roman" w:hAnsi="Times New Roman" w:eastAsia="宋体" w:cs="Times New Roman"/>
          <w:i w:val="0"/>
          <w:iCs w:val="0"/>
          <w:snapToGrid w:val="0"/>
          <w:color w:val="auto"/>
          <w:kern w:val="0"/>
          <w:sz w:val="21"/>
          <w:szCs w:val="21"/>
          <w:u w:val="none"/>
          <w:lang w:val="en-US" w:eastAsia="zh-CN" w:bidi="ar"/>
        </w:rPr>
        <w:t>海水加标原样（pH=7）</w:t>
      </w:r>
      <w:r>
        <w:rPr>
          <w:rFonts w:hint="eastAsia" w:ascii="Times New Roman" w:hAnsi="Times New Roman" w:eastAsia="宋体" w:cs="Times New Roman"/>
          <w:i w:val="0"/>
          <w:iCs w:val="0"/>
          <w:snapToGrid w:val="0"/>
          <w:color w:val="auto"/>
          <w:kern w:val="0"/>
          <w:sz w:val="21"/>
          <w:szCs w:val="21"/>
          <w:u w:val="none"/>
          <w:lang w:val="en-US" w:eastAsia="zh-CN" w:bidi="ar"/>
        </w:rPr>
        <w:t>，</w:t>
      </w:r>
      <w:r>
        <w:rPr>
          <w:rFonts w:hint="default" w:ascii="Times New Roman" w:hAnsi="Times New Roman" w:eastAsia="宋体" w:cs="Times New Roman"/>
          <w:color w:val="auto"/>
          <w:spacing w:val="0"/>
          <w:sz w:val="21"/>
          <w:szCs w:val="21"/>
          <w:u w:val="none"/>
          <w:lang w:val="en-US" w:eastAsia="zh-CN" w:bidi="ar"/>
        </w:rPr>
        <w:t>测定结果</w:t>
      </w:r>
      <w:r>
        <w:rPr>
          <w:rFonts w:hint="eastAsia" w:ascii="Times New Roman" w:hAnsi="Times New Roman" w:eastAsia="宋体" w:cs="Times New Roman"/>
          <w:color w:val="auto"/>
          <w:spacing w:val="0"/>
          <w:sz w:val="21"/>
          <w:szCs w:val="21"/>
          <w:u w:val="none"/>
          <w:lang w:val="en-US" w:eastAsia="zh-CN" w:bidi="ar"/>
        </w:rPr>
        <w:t>见图8</w:t>
      </w:r>
      <w:r>
        <w:rPr>
          <w:rFonts w:hint="default" w:ascii="Times New Roman" w:hAnsi="Times New Roman" w:eastAsia="宋体" w:cs="Times New Roman"/>
          <w:color w:val="auto"/>
          <w:spacing w:val="0"/>
          <w:sz w:val="21"/>
          <w:szCs w:val="21"/>
          <w:u w:val="none"/>
          <w:lang w:val="en-US" w:eastAsia="zh-CN" w:bidi="ar"/>
        </w:rPr>
        <w:t xml:space="preserve">。结果表明，加标量为5.0 </w:t>
      </w:r>
      <w:r>
        <w:rPr>
          <w:rFonts w:hint="default" w:ascii="Times New Roman" w:hAnsi="Times New Roman" w:eastAsia="宋体" w:cs="Times New Roman"/>
          <w:i w:val="0"/>
          <w:iCs w:val="0"/>
          <w:snapToGrid w:val="0"/>
          <w:color w:val="auto"/>
          <w:spacing w:val="0"/>
          <w:kern w:val="0"/>
          <w:sz w:val="21"/>
          <w:szCs w:val="21"/>
          <w:u w:val="none"/>
          <w:lang w:val="en-US" w:eastAsia="zh-CN" w:bidi="ar"/>
        </w:rPr>
        <w:t>μg/L的</w:t>
      </w:r>
      <w:r>
        <w:rPr>
          <w:rFonts w:hint="default" w:ascii="Times New Roman" w:hAnsi="Times New Roman" w:eastAsia="宋体" w:cs="Times New Roman"/>
          <w:color w:val="auto"/>
          <w:spacing w:val="0"/>
          <w:sz w:val="21"/>
          <w:szCs w:val="21"/>
          <w:u w:val="none"/>
          <w:lang w:val="en-US" w:eastAsia="zh-CN" w:bidi="ar"/>
        </w:rPr>
        <w:t>海水加标回收率随时间增加而减小</w:t>
      </w:r>
      <w:r>
        <w:rPr>
          <w:rFonts w:hint="default" w:ascii="Times New Roman" w:hAnsi="Times New Roman" w:eastAsia="宋体" w:cs="Times New Roman"/>
          <w:i w:val="0"/>
          <w:iCs w:val="0"/>
          <w:snapToGrid w:val="0"/>
          <w:color w:val="auto"/>
          <w:spacing w:val="0"/>
          <w:kern w:val="0"/>
          <w:sz w:val="21"/>
          <w:szCs w:val="21"/>
          <w:u w:val="none"/>
          <w:lang w:val="en-US" w:eastAsia="zh-CN" w:bidi="ar"/>
        </w:rPr>
        <w:t>；</w:t>
      </w:r>
      <w:r>
        <w:rPr>
          <w:rFonts w:hint="eastAsia" w:ascii="Times New Roman" w:hAnsi="Times New Roman" w:eastAsia="宋体" w:cs="Times New Roman"/>
          <w:i w:val="0"/>
          <w:iCs w:val="0"/>
          <w:snapToGrid w:val="0"/>
          <w:color w:val="auto"/>
          <w:spacing w:val="0"/>
          <w:kern w:val="0"/>
          <w:sz w:val="21"/>
          <w:szCs w:val="21"/>
          <w:u w:val="none"/>
          <w:lang w:val="en-US" w:eastAsia="zh-CN" w:bidi="ar"/>
        </w:rPr>
        <w:t>保存时间为</w:t>
      </w:r>
      <w:r>
        <w:rPr>
          <w:rFonts w:hint="default" w:ascii="Times New Roman" w:hAnsi="Times New Roman" w:eastAsia="宋体" w:cs="Times New Roman"/>
          <w:i w:val="0"/>
          <w:iCs w:val="0"/>
          <w:snapToGrid w:val="0"/>
          <w:color w:val="auto"/>
          <w:spacing w:val="0"/>
          <w:kern w:val="0"/>
          <w:sz w:val="21"/>
          <w:szCs w:val="21"/>
          <w:u w:val="none"/>
          <w:lang w:val="en-US" w:eastAsia="zh-CN" w:bidi="ar"/>
        </w:rPr>
        <w:t>24 h时，不同</w:t>
      </w:r>
      <w:r>
        <w:rPr>
          <w:rFonts w:hint="default" w:ascii="Times New Roman" w:hAnsi="Times New Roman" w:eastAsia="宋体" w:cs="Times New Roman"/>
          <w:i w:val="0"/>
          <w:iCs w:val="0"/>
          <w:snapToGrid w:val="0"/>
          <w:color w:val="auto"/>
          <w:kern w:val="0"/>
          <w:sz w:val="21"/>
          <w:szCs w:val="21"/>
          <w:u w:val="none"/>
          <w:lang w:val="en-US" w:eastAsia="zh-CN" w:bidi="ar"/>
        </w:rPr>
        <w:t>pH值的</w:t>
      </w:r>
      <w:r>
        <w:rPr>
          <w:rFonts w:hint="default" w:ascii="Times New Roman" w:hAnsi="Times New Roman" w:eastAsia="宋体" w:cs="Times New Roman"/>
          <w:i w:val="0"/>
          <w:iCs w:val="0"/>
          <w:snapToGrid w:val="0"/>
          <w:color w:val="auto"/>
          <w:spacing w:val="0"/>
          <w:kern w:val="0"/>
          <w:sz w:val="21"/>
          <w:szCs w:val="21"/>
          <w:u w:val="none"/>
          <w:lang w:val="en-US" w:eastAsia="zh-CN" w:bidi="ar"/>
        </w:rPr>
        <w:t>加标样品的回收率均在85.0%~101%之间；</w:t>
      </w:r>
      <w:r>
        <w:rPr>
          <w:rFonts w:hint="default" w:ascii="Times New Roman" w:hAnsi="Times New Roman" w:eastAsia="宋体" w:cs="Times New Roman"/>
          <w:i w:val="0"/>
          <w:iCs w:val="0"/>
          <w:snapToGrid w:val="0"/>
          <w:color w:val="auto"/>
          <w:kern w:val="0"/>
          <w:sz w:val="21"/>
          <w:szCs w:val="21"/>
          <w:u w:val="none"/>
          <w:lang w:val="en-US" w:eastAsia="zh-CN" w:bidi="ar"/>
        </w:rPr>
        <w:t>36 h时，</w:t>
      </w:r>
      <w:r>
        <w:rPr>
          <w:rFonts w:hint="default" w:ascii="Times New Roman" w:hAnsi="Times New Roman" w:eastAsia="宋体" w:cs="Times New Roman"/>
          <w:i w:val="0"/>
          <w:iCs w:val="0"/>
          <w:snapToGrid w:val="0"/>
          <w:color w:val="auto"/>
          <w:spacing w:val="0"/>
          <w:kern w:val="0"/>
          <w:sz w:val="21"/>
          <w:szCs w:val="21"/>
          <w:u w:val="none"/>
          <w:lang w:val="en-US" w:eastAsia="zh-CN" w:bidi="ar"/>
        </w:rPr>
        <w:t>海水加标原样和</w:t>
      </w:r>
      <w:r>
        <w:rPr>
          <w:rFonts w:hint="default" w:ascii="Times New Roman" w:hAnsi="Times New Roman" w:eastAsia="宋体" w:cs="Times New Roman"/>
          <w:i w:val="0"/>
          <w:iCs w:val="0"/>
          <w:snapToGrid w:val="0"/>
          <w:color w:val="auto"/>
          <w:kern w:val="0"/>
          <w:sz w:val="21"/>
          <w:szCs w:val="21"/>
          <w:u w:val="none"/>
          <w:lang w:val="en-US" w:eastAsia="zh-CN" w:bidi="ar"/>
        </w:rPr>
        <w:t>pH=6的加标样品均</w:t>
      </w:r>
      <w:r>
        <w:rPr>
          <w:rFonts w:hint="eastAsia" w:ascii="Times New Roman" w:hAnsi="Times New Roman" w:eastAsia="宋体" w:cs="Times New Roman"/>
          <w:i w:val="0"/>
          <w:iCs w:val="0"/>
          <w:snapToGrid w:val="0"/>
          <w:color w:val="auto"/>
          <w:kern w:val="0"/>
          <w:sz w:val="21"/>
          <w:szCs w:val="21"/>
          <w:u w:val="none"/>
          <w:lang w:val="en-US" w:eastAsia="zh-CN" w:bidi="ar"/>
        </w:rPr>
        <w:t>为</w:t>
      </w:r>
      <w:r>
        <w:rPr>
          <w:rFonts w:hint="default" w:ascii="Times New Roman" w:hAnsi="Times New Roman" w:eastAsia="宋体" w:cs="Times New Roman"/>
          <w:i w:val="0"/>
          <w:iCs w:val="0"/>
          <w:snapToGrid w:val="0"/>
          <w:color w:val="auto"/>
          <w:kern w:val="0"/>
          <w:sz w:val="21"/>
          <w:szCs w:val="21"/>
          <w:u w:val="none"/>
          <w:lang w:val="en-US" w:eastAsia="zh-CN" w:bidi="ar"/>
        </w:rPr>
        <w:t>未检出，pH=2和pH=4的加标样品的回收率均小于</w:t>
      </w:r>
      <w:r>
        <w:rPr>
          <w:rFonts w:hint="default" w:ascii="Times New Roman" w:hAnsi="Times New Roman" w:eastAsia="宋体" w:cs="Times New Roman"/>
          <w:i w:val="0"/>
          <w:iCs w:val="0"/>
          <w:snapToGrid w:val="0"/>
          <w:color w:val="auto"/>
          <w:spacing w:val="-9"/>
          <w:kern w:val="0"/>
          <w:sz w:val="21"/>
          <w:szCs w:val="21"/>
          <w:u w:val="none"/>
          <w:lang w:val="en-US" w:eastAsia="zh-CN" w:bidi="ar"/>
        </w:rPr>
        <w:t>80.0%，见图</w:t>
      </w:r>
      <w:r>
        <w:rPr>
          <w:rFonts w:hint="eastAsia" w:ascii="Times New Roman" w:hAnsi="Times New Roman" w:eastAsia="宋体" w:cs="Times New Roman"/>
          <w:i w:val="0"/>
          <w:iCs w:val="0"/>
          <w:snapToGrid w:val="0"/>
          <w:color w:val="auto"/>
          <w:spacing w:val="-9"/>
          <w:kern w:val="0"/>
          <w:sz w:val="21"/>
          <w:szCs w:val="21"/>
          <w:u w:val="none"/>
          <w:lang w:val="en-US" w:eastAsia="zh-CN" w:bidi="ar"/>
        </w:rPr>
        <w:t>2</w:t>
      </w:r>
      <w:r>
        <w:rPr>
          <w:rFonts w:hint="default" w:ascii="Times New Roman" w:hAnsi="Times New Roman" w:eastAsia="宋体" w:cs="Times New Roman"/>
          <w:i w:val="0"/>
          <w:iCs w:val="0"/>
          <w:snapToGrid w:val="0"/>
          <w:color w:val="auto"/>
          <w:spacing w:val="-9"/>
          <w:kern w:val="0"/>
          <w:sz w:val="21"/>
          <w:szCs w:val="21"/>
          <w:u w:val="none"/>
          <w:lang w:val="en-US" w:eastAsia="zh-CN" w:bidi="ar"/>
        </w:rPr>
        <w:t>。</w:t>
      </w:r>
      <w:r>
        <w:rPr>
          <w:rFonts w:hint="eastAsia" w:ascii="Times New Roman" w:hAnsi="Times New Roman" w:eastAsia="宋体" w:cs="Times New Roman"/>
          <w:i w:val="0"/>
          <w:iCs w:val="0"/>
          <w:snapToGrid w:val="0"/>
          <w:color w:val="auto"/>
          <w:spacing w:val="-9"/>
          <w:kern w:val="0"/>
          <w:sz w:val="21"/>
          <w:szCs w:val="21"/>
          <w:u w:val="none"/>
          <w:lang w:val="en-US" w:eastAsia="zh-CN" w:bidi="ar"/>
        </w:rPr>
        <w:t>因此，本标准</w:t>
      </w:r>
      <w:r>
        <w:rPr>
          <w:rFonts w:hint="default" w:ascii="Times New Roman" w:hAnsi="Times New Roman" w:eastAsia="宋体" w:cs="Times New Roman"/>
          <w:color w:val="auto"/>
          <w:spacing w:val="0"/>
          <w:sz w:val="21"/>
          <w:szCs w:val="21"/>
          <w:lang w:val="en-US" w:eastAsia="zh-CN"/>
        </w:rPr>
        <w:t>磷酸(H</w:t>
      </w:r>
      <w:r>
        <w:rPr>
          <w:rFonts w:hint="default" w:ascii="Times New Roman" w:hAnsi="Times New Roman" w:eastAsia="宋体" w:cs="Times New Roman"/>
          <w:color w:val="auto"/>
          <w:spacing w:val="0"/>
          <w:position w:val="0"/>
          <w:sz w:val="21"/>
          <w:szCs w:val="21"/>
          <w:vertAlign w:val="subscript"/>
          <w:lang w:val="en-US" w:eastAsia="zh-CN"/>
        </w:rPr>
        <w:t>3</w:t>
      </w:r>
      <w:r>
        <w:rPr>
          <w:rFonts w:hint="default" w:ascii="Times New Roman" w:hAnsi="Times New Roman" w:eastAsia="宋体" w:cs="Times New Roman"/>
          <w:color w:val="auto"/>
          <w:spacing w:val="0"/>
          <w:sz w:val="21"/>
          <w:szCs w:val="21"/>
          <w:lang w:val="en-US" w:eastAsia="zh-CN"/>
        </w:rPr>
        <w:t>PO</w:t>
      </w:r>
      <w:r>
        <w:rPr>
          <w:rFonts w:hint="default" w:ascii="Times New Roman" w:hAnsi="Times New Roman" w:eastAsia="宋体" w:cs="Times New Roman"/>
          <w:color w:val="auto"/>
          <w:spacing w:val="0"/>
          <w:position w:val="0"/>
          <w:sz w:val="21"/>
          <w:szCs w:val="21"/>
          <w:vertAlign w:val="subscript"/>
          <w:lang w:val="en-US" w:eastAsia="zh-CN"/>
        </w:rPr>
        <w:t>4</w:t>
      </w:r>
      <w:r>
        <w:rPr>
          <w:rFonts w:hint="default" w:ascii="Times New Roman" w:hAnsi="Times New Roman" w:eastAsia="宋体" w:cs="Times New Roman"/>
          <w:color w:val="auto"/>
          <w:spacing w:val="0"/>
          <w:sz w:val="21"/>
          <w:szCs w:val="21"/>
          <w:lang w:val="en-US" w:eastAsia="zh-CN"/>
        </w:rPr>
        <w:t>)酸化至pH=2~4</w:t>
      </w:r>
      <w:r>
        <w:rPr>
          <w:rFonts w:hint="eastAsia" w:ascii="Times New Roman" w:hAnsi="Times New Roman" w:eastAsia="宋体" w:cs="Times New Roman"/>
          <w:color w:val="auto"/>
          <w:spacing w:val="0"/>
          <w:sz w:val="21"/>
          <w:szCs w:val="21"/>
          <w:lang w:val="en-US" w:eastAsia="zh-CN"/>
        </w:rPr>
        <w:t>作为样品</w:t>
      </w:r>
      <w:r>
        <w:rPr>
          <w:rFonts w:hint="default" w:ascii="Times New Roman" w:hAnsi="Times New Roman" w:eastAsia="宋体" w:cs="Times New Roman"/>
          <w:color w:val="auto"/>
          <w:spacing w:val="0"/>
          <w:sz w:val="21"/>
          <w:szCs w:val="21"/>
          <w:lang w:val="en-US" w:eastAsia="zh-CN"/>
        </w:rPr>
        <w:t>保存</w:t>
      </w:r>
      <w:r>
        <w:rPr>
          <w:rFonts w:hint="eastAsia" w:ascii="Times New Roman" w:hAnsi="Times New Roman" w:eastAsia="宋体" w:cs="Times New Roman"/>
          <w:color w:val="auto"/>
          <w:spacing w:val="0"/>
          <w:sz w:val="21"/>
          <w:szCs w:val="21"/>
          <w:lang w:val="en-US" w:eastAsia="zh-CN"/>
        </w:rPr>
        <w:t>的最优条件，于</w:t>
      </w:r>
      <w:r>
        <w:rPr>
          <w:rFonts w:hint="default" w:ascii="Times New Roman" w:hAnsi="Times New Roman" w:eastAsia="宋体" w:cs="Times New Roman"/>
          <w:color w:val="auto"/>
          <w:spacing w:val="0"/>
          <w:sz w:val="21"/>
          <w:szCs w:val="21"/>
          <w:lang w:val="en-US" w:eastAsia="zh-CN"/>
        </w:rPr>
        <w:t>24 h内完成</w:t>
      </w:r>
      <w:r>
        <w:rPr>
          <w:rFonts w:hint="eastAsia" w:ascii="Times New Roman" w:hAnsi="Times New Roman" w:eastAsia="宋体" w:cs="Times New Roman"/>
          <w:color w:val="auto"/>
          <w:spacing w:val="0"/>
          <w:sz w:val="21"/>
          <w:szCs w:val="21"/>
          <w:lang w:val="en-US" w:eastAsia="zh-CN"/>
        </w:rPr>
        <w:t>样品</w:t>
      </w:r>
      <w:r>
        <w:rPr>
          <w:rFonts w:hint="default" w:ascii="Times New Roman" w:hAnsi="Times New Roman" w:eastAsia="宋体" w:cs="Times New Roman"/>
          <w:color w:val="auto"/>
          <w:spacing w:val="0"/>
          <w:sz w:val="21"/>
          <w:szCs w:val="21"/>
          <w:lang w:val="en-US" w:eastAsia="zh-CN"/>
        </w:rPr>
        <w:t>测定。</w:t>
      </w:r>
    </w:p>
    <w:p w14:paraId="60D7B329">
      <w:pPr>
        <w:keepNext w:val="0"/>
        <w:keepLines w:val="0"/>
        <w:pageBreakBefore w:val="0"/>
        <w:numPr>
          <w:ilvl w:val="1"/>
          <w:numId w:val="0"/>
        </w:numPr>
        <w:kinsoku/>
        <w:wordWrap/>
        <w:overflowPunct/>
        <w:topLinePunct w:val="0"/>
        <w:autoSpaceDE/>
        <w:autoSpaceDN/>
        <w:bidi w:val="0"/>
        <w:spacing w:before="79" w:line="360" w:lineRule="auto"/>
        <w:ind w:left="23" w:leftChars="0"/>
        <w:textAlignment w:val="auto"/>
        <w:outlineLvl w:val="9"/>
        <w:rPr>
          <w:rFonts w:hint="default" w:ascii="Times New Roman" w:hAnsi="Times New Roman" w:eastAsia="黑体" w:cs="Times New Roman"/>
          <w:b w:val="0"/>
          <w:bCs w:val="0"/>
          <w:color w:val="0000FF"/>
          <w:spacing w:val="-1"/>
          <w:sz w:val="24"/>
          <w:szCs w:val="24"/>
          <w:lang w:val="en-US" w:eastAsia="zh-CN"/>
        </w:rPr>
      </w:pPr>
      <w:r>
        <w:rPr>
          <w:rFonts w:hint="default" w:ascii="Times New Roman" w:hAnsi="Times New Roman" w:eastAsia="黑体" w:cs="Times New Roman"/>
          <w:b w:val="0"/>
          <w:bCs w:val="0"/>
          <w:color w:val="0000FF"/>
          <w:spacing w:val="-1"/>
          <w:sz w:val="24"/>
          <w:szCs w:val="24"/>
          <w:lang w:val="en-US" w:eastAsia="zh-CN"/>
        </w:rPr>
        <w:drawing>
          <wp:anchor distT="0" distB="0" distL="114300" distR="114300" simplePos="0" relativeHeight="251664384" behindDoc="1" locked="0" layoutInCell="1" allowOverlap="1">
            <wp:simplePos x="0" y="0"/>
            <wp:positionH relativeFrom="column">
              <wp:posOffset>82550</wp:posOffset>
            </wp:positionH>
            <wp:positionV relativeFrom="paragraph">
              <wp:posOffset>154305</wp:posOffset>
            </wp:positionV>
            <wp:extent cx="5247005" cy="2944495"/>
            <wp:effectExtent l="0" t="0" r="10795" b="12065"/>
            <wp:wrapNone/>
            <wp:docPr id="16" name="图片 16" descr="fdb2799be0a38297097cbff4fa1b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fdb2799be0a38297097cbff4fa1b947"/>
                    <pic:cNvPicPr>
                      <a:picLocks noChangeAspect="1"/>
                    </pic:cNvPicPr>
                  </pic:nvPicPr>
                  <pic:blipFill>
                    <a:blip r:embed="rId19"/>
                    <a:stretch>
                      <a:fillRect/>
                    </a:stretch>
                  </pic:blipFill>
                  <pic:spPr>
                    <a:xfrm>
                      <a:off x="0" y="0"/>
                      <a:ext cx="5247005" cy="2944495"/>
                    </a:xfrm>
                    <a:prstGeom prst="rect">
                      <a:avLst/>
                    </a:prstGeom>
                  </pic:spPr>
                </pic:pic>
              </a:graphicData>
            </a:graphic>
          </wp:anchor>
        </w:drawing>
      </w:r>
    </w:p>
    <w:p w14:paraId="17E482C5">
      <w:pPr>
        <w:keepNext w:val="0"/>
        <w:keepLines w:val="0"/>
        <w:pageBreakBefore w:val="0"/>
        <w:numPr>
          <w:ilvl w:val="1"/>
          <w:numId w:val="0"/>
        </w:numPr>
        <w:kinsoku/>
        <w:wordWrap/>
        <w:overflowPunct/>
        <w:topLinePunct w:val="0"/>
        <w:autoSpaceDE/>
        <w:autoSpaceDN/>
        <w:bidi w:val="0"/>
        <w:spacing w:before="79" w:line="360" w:lineRule="auto"/>
        <w:ind w:left="23" w:leftChars="0"/>
        <w:textAlignment w:val="auto"/>
        <w:outlineLvl w:val="9"/>
        <w:rPr>
          <w:rFonts w:hint="default" w:ascii="Times New Roman" w:hAnsi="Times New Roman" w:eastAsia="黑体" w:cs="Times New Roman"/>
          <w:b w:val="0"/>
          <w:bCs w:val="0"/>
          <w:color w:val="0000FF"/>
          <w:spacing w:val="-1"/>
          <w:sz w:val="24"/>
          <w:szCs w:val="24"/>
          <w:lang w:val="en-US" w:eastAsia="zh-CN"/>
        </w:rPr>
      </w:pPr>
    </w:p>
    <w:p w14:paraId="19417D76">
      <w:pPr>
        <w:keepNext w:val="0"/>
        <w:keepLines w:val="0"/>
        <w:pageBreakBefore w:val="0"/>
        <w:numPr>
          <w:ilvl w:val="1"/>
          <w:numId w:val="0"/>
        </w:numPr>
        <w:kinsoku/>
        <w:wordWrap/>
        <w:overflowPunct/>
        <w:topLinePunct w:val="0"/>
        <w:autoSpaceDE/>
        <w:autoSpaceDN/>
        <w:bidi w:val="0"/>
        <w:spacing w:before="79" w:line="360" w:lineRule="auto"/>
        <w:ind w:left="23" w:leftChars="0"/>
        <w:textAlignment w:val="auto"/>
        <w:outlineLvl w:val="9"/>
        <w:rPr>
          <w:rFonts w:hint="default" w:ascii="Times New Roman" w:hAnsi="Times New Roman" w:eastAsia="黑体" w:cs="Times New Roman"/>
          <w:b w:val="0"/>
          <w:bCs w:val="0"/>
          <w:color w:val="0000FF"/>
          <w:spacing w:val="-1"/>
          <w:sz w:val="24"/>
          <w:szCs w:val="24"/>
          <w:lang w:val="en-US" w:eastAsia="zh-CN"/>
        </w:rPr>
      </w:pPr>
    </w:p>
    <w:p w14:paraId="2DBD5217">
      <w:pPr>
        <w:keepNext w:val="0"/>
        <w:keepLines w:val="0"/>
        <w:pageBreakBefore w:val="0"/>
        <w:numPr>
          <w:ilvl w:val="1"/>
          <w:numId w:val="0"/>
        </w:numPr>
        <w:kinsoku/>
        <w:wordWrap/>
        <w:overflowPunct/>
        <w:topLinePunct w:val="0"/>
        <w:autoSpaceDE/>
        <w:autoSpaceDN/>
        <w:bidi w:val="0"/>
        <w:spacing w:before="79" w:line="360" w:lineRule="auto"/>
        <w:ind w:left="23" w:leftChars="0"/>
        <w:textAlignment w:val="auto"/>
        <w:outlineLvl w:val="9"/>
        <w:rPr>
          <w:rFonts w:hint="default" w:ascii="Times New Roman" w:hAnsi="Times New Roman" w:eastAsia="黑体" w:cs="Times New Roman"/>
          <w:b w:val="0"/>
          <w:bCs w:val="0"/>
          <w:color w:val="0000FF"/>
          <w:spacing w:val="-1"/>
          <w:sz w:val="24"/>
          <w:szCs w:val="24"/>
          <w:lang w:val="en-US" w:eastAsia="zh-CN"/>
        </w:rPr>
      </w:pPr>
    </w:p>
    <w:p w14:paraId="3C34F953">
      <w:pPr>
        <w:keepNext w:val="0"/>
        <w:keepLines w:val="0"/>
        <w:pageBreakBefore w:val="0"/>
        <w:numPr>
          <w:ilvl w:val="1"/>
          <w:numId w:val="0"/>
        </w:numPr>
        <w:kinsoku/>
        <w:wordWrap/>
        <w:overflowPunct/>
        <w:topLinePunct w:val="0"/>
        <w:autoSpaceDE/>
        <w:autoSpaceDN/>
        <w:bidi w:val="0"/>
        <w:spacing w:before="79" w:line="360" w:lineRule="auto"/>
        <w:ind w:left="23" w:leftChars="0"/>
        <w:textAlignment w:val="auto"/>
        <w:outlineLvl w:val="9"/>
        <w:rPr>
          <w:rFonts w:hint="default" w:ascii="Times New Roman" w:hAnsi="Times New Roman" w:eastAsia="黑体" w:cs="Times New Roman"/>
          <w:b w:val="0"/>
          <w:bCs w:val="0"/>
          <w:color w:val="0000FF"/>
          <w:spacing w:val="-1"/>
          <w:sz w:val="24"/>
          <w:szCs w:val="24"/>
          <w:lang w:val="en-US" w:eastAsia="zh-CN"/>
        </w:rPr>
      </w:pPr>
    </w:p>
    <w:p w14:paraId="61ED3297">
      <w:pPr>
        <w:keepNext w:val="0"/>
        <w:keepLines w:val="0"/>
        <w:pageBreakBefore w:val="0"/>
        <w:numPr>
          <w:ilvl w:val="1"/>
          <w:numId w:val="0"/>
        </w:numPr>
        <w:kinsoku/>
        <w:wordWrap/>
        <w:overflowPunct/>
        <w:topLinePunct w:val="0"/>
        <w:autoSpaceDE/>
        <w:autoSpaceDN/>
        <w:bidi w:val="0"/>
        <w:spacing w:before="79" w:line="360" w:lineRule="auto"/>
        <w:ind w:left="23" w:leftChars="0"/>
        <w:textAlignment w:val="auto"/>
        <w:outlineLvl w:val="9"/>
        <w:rPr>
          <w:rFonts w:hint="default" w:ascii="Times New Roman" w:hAnsi="Times New Roman" w:eastAsia="黑体" w:cs="Times New Roman"/>
          <w:b w:val="0"/>
          <w:bCs w:val="0"/>
          <w:color w:val="0000FF"/>
          <w:spacing w:val="-1"/>
          <w:sz w:val="24"/>
          <w:szCs w:val="24"/>
          <w:lang w:val="en-US" w:eastAsia="zh-CN"/>
        </w:rPr>
      </w:pPr>
    </w:p>
    <w:p w14:paraId="6838CB1C">
      <w:pPr>
        <w:keepNext w:val="0"/>
        <w:keepLines w:val="0"/>
        <w:pageBreakBefore w:val="0"/>
        <w:numPr>
          <w:ilvl w:val="1"/>
          <w:numId w:val="0"/>
        </w:numPr>
        <w:kinsoku/>
        <w:wordWrap/>
        <w:overflowPunct/>
        <w:topLinePunct w:val="0"/>
        <w:autoSpaceDE/>
        <w:autoSpaceDN/>
        <w:bidi w:val="0"/>
        <w:spacing w:before="79" w:line="360" w:lineRule="auto"/>
        <w:ind w:left="23" w:leftChars="0"/>
        <w:textAlignment w:val="auto"/>
        <w:outlineLvl w:val="9"/>
        <w:rPr>
          <w:rFonts w:hint="default" w:ascii="Times New Roman" w:hAnsi="Times New Roman" w:eastAsia="黑体" w:cs="Times New Roman"/>
          <w:b w:val="0"/>
          <w:bCs w:val="0"/>
          <w:color w:val="0000FF"/>
          <w:spacing w:val="-1"/>
          <w:sz w:val="24"/>
          <w:szCs w:val="24"/>
          <w:lang w:val="en-US" w:eastAsia="zh-CN"/>
        </w:rPr>
      </w:pPr>
    </w:p>
    <w:p w14:paraId="2D352C5F">
      <w:pPr>
        <w:keepNext w:val="0"/>
        <w:keepLines w:val="0"/>
        <w:pageBreakBefore w:val="0"/>
        <w:numPr>
          <w:ilvl w:val="1"/>
          <w:numId w:val="0"/>
        </w:numPr>
        <w:kinsoku/>
        <w:wordWrap/>
        <w:overflowPunct/>
        <w:topLinePunct w:val="0"/>
        <w:autoSpaceDE/>
        <w:autoSpaceDN/>
        <w:bidi w:val="0"/>
        <w:spacing w:before="79" w:line="360" w:lineRule="auto"/>
        <w:ind w:left="23" w:leftChars="0"/>
        <w:textAlignment w:val="auto"/>
        <w:outlineLvl w:val="9"/>
        <w:rPr>
          <w:rFonts w:hint="default" w:ascii="Times New Roman" w:hAnsi="Times New Roman" w:eastAsia="黑体" w:cs="Times New Roman"/>
          <w:b w:val="0"/>
          <w:bCs w:val="0"/>
          <w:color w:val="0000FF"/>
          <w:spacing w:val="-1"/>
          <w:sz w:val="24"/>
          <w:szCs w:val="24"/>
          <w:lang w:val="en-US" w:eastAsia="zh-CN"/>
        </w:rPr>
      </w:pPr>
    </w:p>
    <w:p w14:paraId="0A7BEF00">
      <w:pPr>
        <w:keepNext w:val="0"/>
        <w:keepLines w:val="0"/>
        <w:pageBreakBefore w:val="0"/>
        <w:numPr>
          <w:ilvl w:val="1"/>
          <w:numId w:val="0"/>
        </w:numPr>
        <w:kinsoku/>
        <w:wordWrap/>
        <w:overflowPunct/>
        <w:topLinePunct w:val="0"/>
        <w:autoSpaceDE/>
        <w:autoSpaceDN/>
        <w:bidi w:val="0"/>
        <w:spacing w:before="79" w:line="360" w:lineRule="auto"/>
        <w:ind w:left="23" w:leftChars="0"/>
        <w:textAlignment w:val="auto"/>
        <w:outlineLvl w:val="9"/>
        <w:rPr>
          <w:rFonts w:hint="default" w:ascii="Times New Roman" w:hAnsi="Times New Roman" w:eastAsia="黑体" w:cs="Times New Roman"/>
          <w:b w:val="0"/>
          <w:bCs w:val="0"/>
          <w:color w:val="0000FF"/>
          <w:spacing w:val="-1"/>
          <w:sz w:val="24"/>
          <w:szCs w:val="24"/>
          <w:lang w:val="en-US" w:eastAsia="zh-CN"/>
        </w:rPr>
      </w:pPr>
    </w:p>
    <w:p w14:paraId="689184F6">
      <w:pPr>
        <w:pageBreakBefore w:val="0"/>
        <w:widowControl/>
        <w:kinsoku w:val="0"/>
        <w:wordWrap/>
        <w:overflowPunct/>
        <w:topLinePunct w:val="0"/>
        <w:autoSpaceDE/>
        <w:autoSpaceDN/>
        <w:bidi w:val="0"/>
        <w:adjustRightInd w:val="0"/>
        <w:snapToGrid w:val="0"/>
        <w:spacing w:before="0" w:beforeLines="0" w:after="0" w:afterLines="0" w:line="360" w:lineRule="exact"/>
        <w:jc w:val="center"/>
        <w:textAlignment w:val="baseline"/>
        <w:outlineLvl w:val="9"/>
        <w:rPr>
          <w:rFonts w:hint="eastAsia" w:ascii="Times New Roman" w:hAnsi="Times New Roman" w:eastAsia="黑体" w:cs="Times New Roman"/>
          <w:b w:val="0"/>
          <w:snapToGrid w:val="0"/>
          <w:color w:val="auto"/>
          <w:kern w:val="0"/>
          <w:sz w:val="18"/>
          <w:szCs w:val="18"/>
          <w:lang w:val="en-US" w:eastAsia="zh-CN" w:bidi="ar-SA"/>
        </w:rPr>
      </w:pPr>
      <w:r>
        <w:rPr>
          <w:rFonts w:hint="eastAsia" w:ascii="Times New Roman" w:hAnsi="Times New Roman" w:eastAsia="黑体" w:cs="Times New Roman"/>
          <w:b w:val="0"/>
          <w:snapToGrid w:val="0"/>
          <w:color w:val="0000FF"/>
          <w:kern w:val="0"/>
          <w:sz w:val="21"/>
          <w:szCs w:val="21"/>
          <w:lang w:val="en-US" w:eastAsia="zh-CN" w:bidi="ar-SA"/>
        </w:rPr>
        <w:t xml:space="preserve">         </w:t>
      </w:r>
      <w:r>
        <w:rPr>
          <w:rFonts w:hint="eastAsia" w:ascii="Times New Roman" w:hAnsi="Times New Roman" w:eastAsia="黑体" w:cs="Times New Roman"/>
          <w:b w:val="0"/>
          <w:snapToGrid w:val="0"/>
          <w:color w:val="auto"/>
          <w:kern w:val="0"/>
          <w:sz w:val="21"/>
          <w:szCs w:val="21"/>
          <w:lang w:val="en-US" w:eastAsia="zh-CN" w:bidi="ar-SA"/>
        </w:rPr>
        <w:t xml:space="preserve"> </w:t>
      </w:r>
      <w:r>
        <w:rPr>
          <w:rFonts w:hint="eastAsia" w:ascii="Times New Roman" w:hAnsi="Times New Roman" w:eastAsia="黑体" w:cs="Times New Roman"/>
          <w:b w:val="0"/>
          <w:snapToGrid w:val="0"/>
          <w:color w:val="auto"/>
          <w:kern w:val="0"/>
          <w:sz w:val="18"/>
          <w:szCs w:val="18"/>
          <w:lang w:val="en-US" w:eastAsia="zh-CN" w:bidi="ar-SA"/>
        </w:rPr>
        <w:t xml:space="preserve"> </w:t>
      </w:r>
    </w:p>
    <w:p w14:paraId="3D11ADA2">
      <w:pPr>
        <w:pageBreakBefore w:val="0"/>
        <w:widowControl/>
        <w:kinsoku w:val="0"/>
        <w:wordWrap/>
        <w:overflowPunct/>
        <w:topLinePunct w:val="0"/>
        <w:autoSpaceDE/>
        <w:autoSpaceDN/>
        <w:bidi w:val="0"/>
        <w:adjustRightInd w:val="0"/>
        <w:snapToGrid w:val="0"/>
        <w:spacing w:before="0" w:beforeLines="0" w:after="0" w:afterLines="0" w:line="360" w:lineRule="exact"/>
        <w:jc w:val="center"/>
        <w:textAlignment w:val="baseline"/>
        <w:outlineLvl w:val="9"/>
        <w:rPr>
          <w:rFonts w:hint="default" w:ascii="Times New Roman" w:hAnsi="Times New Roman" w:eastAsia="黑体" w:cs="Times New Roman"/>
          <w:b w:val="0"/>
          <w:snapToGrid w:val="0"/>
          <w:color w:val="0000FF"/>
          <w:kern w:val="0"/>
          <w:sz w:val="21"/>
          <w:szCs w:val="21"/>
          <w:lang w:val="en-US" w:eastAsia="zh-CN"/>
        </w:rPr>
      </w:pPr>
      <w:r>
        <w:rPr>
          <w:rFonts w:hint="default" w:ascii="Times New Roman" w:hAnsi="Times New Roman" w:eastAsia="黑体" w:cs="Times New Roman"/>
          <w:b w:val="0"/>
          <w:snapToGrid w:val="0"/>
          <w:color w:val="auto"/>
          <w:kern w:val="0"/>
          <w:sz w:val="18"/>
          <w:szCs w:val="18"/>
          <w:lang w:val="en-US" w:eastAsia="zh-CN" w:bidi="ar-SA"/>
        </w:rPr>
        <w:t>图</w:t>
      </w:r>
      <w:r>
        <w:rPr>
          <w:rFonts w:hint="eastAsia" w:ascii="Times New Roman" w:hAnsi="Times New Roman" w:eastAsia="黑体" w:cs="Times New Roman"/>
          <w:b w:val="0"/>
          <w:snapToGrid w:val="0"/>
          <w:color w:val="auto"/>
          <w:kern w:val="0"/>
          <w:sz w:val="18"/>
          <w:szCs w:val="18"/>
          <w:lang w:val="en-US" w:eastAsia="zh-CN" w:bidi="ar-SA"/>
        </w:rPr>
        <w:t>2</w:t>
      </w:r>
      <w:r>
        <w:rPr>
          <w:rFonts w:hint="default" w:ascii="Times New Roman" w:hAnsi="Times New Roman" w:eastAsia="黑体" w:cs="Times New Roman"/>
          <w:b w:val="0"/>
          <w:snapToGrid w:val="0"/>
          <w:color w:val="auto"/>
          <w:kern w:val="0"/>
          <w:sz w:val="18"/>
          <w:szCs w:val="18"/>
          <w:lang w:val="en-US" w:eastAsia="zh-CN" w:bidi="ar-SA"/>
        </w:rPr>
        <w:t xml:space="preserve">  酸度对样品保存时效的影响</w:t>
      </w:r>
    </w:p>
    <w:p w14:paraId="27ACD01D">
      <w:pPr>
        <w:pStyle w:val="23"/>
        <w:pageBreakBefore w:val="0"/>
        <w:widowControl/>
        <w:kinsoku w:val="0"/>
        <w:wordWrap/>
        <w:overflowPunct/>
        <w:topLinePunct w:val="0"/>
        <w:autoSpaceDE/>
        <w:autoSpaceDN/>
        <w:bidi w:val="0"/>
        <w:adjustRightInd w:val="0"/>
        <w:snapToGrid w:val="0"/>
        <w:spacing w:before="0" w:beforeLines="0" w:after="0" w:afterLines="0" w:line="360" w:lineRule="exact"/>
        <w:ind w:firstLine="420" w:firstLineChars="200"/>
        <w:textAlignment w:val="baseline"/>
        <w:outlineLvl w:val="3"/>
        <w:rPr>
          <w:rFonts w:hint="default" w:ascii="Times New Roman" w:eastAsia="黑体" w:cs="Times New Roman"/>
          <w:snapToGrid w:val="0"/>
          <w:color w:val="auto"/>
          <w:spacing w:val="0"/>
          <w:kern w:val="0"/>
          <w:sz w:val="21"/>
          <w:szCs w:val="21"/>
          <w:lang w:val="en-US" w:eastAsia="zh-CN"/>
        </w:rPr>
      </w:pPr>
      <w:bookmarkStart w:id="619" w:name="_Toc10948"/>
      <w:r>
        <w:rPr>
          <w:rFonts w:hint="default" w:ascii="Times New Roman" w:hAnsi="Times New Roman" w:eastAsia="黑体" w:cs="Times New Roman"/>
          <w:b w:val="0"/>
          <w:bCs w:val="0"/>
          <w:snapToGrid w:val="0"/>
          <w:color w:val="auto"/>
          <w:sz w:val="21"/>
          <w:szCs w:val="21"/>
          <w:lang w:val="en-US" w:eastAsia="zh-CN"/>
        </w:rPr>
        <w:t xml:space="preserve">3.2  </w:t>
      </w:r>
      <w:r>
        <w:rPr>
          <w:rFonts w:hint="default" w:ascii="Times New Roman" w:hAnsi="Times New Roman" w:eastAsia="黑体" w:cs="Times New Roman"/>
          <w:snapToGrid w:val="0"/>
          <w:color w:val="auto"/>
          <w:spacing w:val="0"/>
          <w:kern w:val="0"/>
          <w:sz w:val="21"/>
          <w:szCs w:val="21"/>
        </w:rPr>
        <w:t>试剂</w:t>
      </w:r>
      <w:r>
        <w:rPr>
          <w:rFonts w:hint="default" w:ascii="Times New Roman" w:eastAsia="黑体" w:cs="Times New Roman"/>
          <w:snapToGrid w:val="0"/>
          <w:color w:val="auto"/>
          <w:spacing w:val="0"/>
          <w:kern w:val="0"/>
          <w:sz w:val="21"/>
          <w:szCs w:val="21"/>
          <w:lang w:val="en-US" w:eastAsia="zh-CN"/>
        </w:rPr>
        <w:t>优化</w:t>
      </w:r>
      <w:bookmarkEnd w:id="619"/>
    </w:p>
    <w:p w14:paraId="50D56BA8">
      <w:pPr>
        <w:pStyle w:val="23"/>
        <w:pageBreakBefore w:val="0"/>
        <w:widowControl/>
        <w:kinsoku w:val="0"/>
        <w:wordWrap/>
        <w:overflowPunct/>
        <w:topLinePunct w:val="0"/>
        <w:autoSpaceDE/>
        <w:autoSpaceDN/>
        <w:bidi w:val="0"/>
        <w:adjustRightInd w:val="0"/>
        <w:snapToGrid w:val="0"/>
        <w:spacing w:before="0" w:beforeLines="0" w:after="0" w:afterLines="0" w:line="360" w:lineRule="exact"/>
        <w:ind w:firstLine="420" w:firstLineChars="200"/>
        <w:textAlignment w:val="baseline"/>
        <w:outlineLvl w:val="4"/>
        <w:rPr>
          <w:rFonts w:hint="default" w:ascii="Times New Roman" w:hAnsi="Times New Roman" w:eastAsia="黑体" w:cs="Times New Roman"/>
          <w:b w:val="0"/>
          <w:snapToGrid w:val="0"/>
          <w:color w:val="auto"/>
          <w:kern w:val="0"/>
          <w:sz w:val="21"/>
          <w:szCs w:val="21"/>
          <w:lang w:val="en-US" w:eastAsia="zh-CN"/>
        </w:rPr>
      </w:pPr>
      <w:r>
        <w:rPr>
          <w:rFonts w:hint="eastAsia" w:ascii="Times New Roman" w:hAnsi="Times New Roman" w:eastAsia="黑体" w:cs="Times New Roman"/>
          <w:b w:val="0"/>
          <w:snapToGrid w:val="0"/>
          <w:color w:val="auto"/>
          <w:kern w:val="0"/>
          <w:sz w:val="21"/>
          <w:szCs w:val="21"/>
          <w:lang w:val="en-US" w:eastAsia="zh-CN"/>
        </w:rPr>
        <w:t xml:space="preserve">3.2.1 </w:t>
      </w:r>
      <w:r>
        <w:rPr>
          <w:rFonts w:hint="default" w:ascii="Times New Roman" w:hAnsi="Times New Roman" w:eastAsia="黑体" w:cs="Times New Roman"/>
          <w:b w:val="0"/>
          <w:snapToGrid w:val="0"/>
          <w:color w:val="auto"/>
          <w:kern w:val="0"/>
          <w:sz w:val="21"/>
          <w:szCs w:val="21"/>
          <w:lang w:val="en-US" w:eastAsia="zh-CN"/>
        </w:rPr>
        <w:t xml:space="preserve"> 铁氰化钾缓冲溶液优化</w:t>
      </w:r>
    </w:p>
    <w:p w14:paraId="79215A8B">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360" w:lineRule="exact"/>
        <w:ind w:firstLine="420" w:firstLineChars="20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将2.0 g铁氰化钾[K</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Fe(CN)</w:t>
      </w:r>
      <w:r>
        <w:rPr>
          <w:rFonts w:hint="default" w:ascii="Times New Roman" w:hAnsi="Times New Roman" w:eastAsia="宋体" w:cs="Times New Roman"/>
          <w:color w:val="auto"/>
          <w:sz w:val="21"/>
          <w:szCs w:val="21"/>
          <w:vertAlign w:val="subscript"/>
          <w:lang w:val="en-US" w:eastAsia="zh-CN"/>
        </w:rPr>
        <w:t>6</w:t>
      </w:r>
      <w:r>
        <w:rPr>
          <w:rFonts w:hint="default" w:ascii="Times New Roman" w:hAnsi="Times New Roman" w:eastAsia="宋体" w:cs="Times New Roman"/>
          <w:color w:val="auto"/>
          <w:sz w:val="21"/>
          <w:szCs w:val="21"/>
          <w:lang w:val="en-US" w:eastAsia="zh-CN"/>
        </w:rPr>
        <w:t>](优级纯)</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3.1 g硼酸(H</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BO</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)(优级纯)和3.75 g氯化钾(KCl)(分析纯)溶于900 mL</w:t>
      </w:r>
      <w:r>
        <w:rPr>
          <w:rFonts w:hint="eastAsia" w:ascii="Times New Roman" w:hAnsi="Times New Roman"/>
          <w:color w:val="000000" w:themeColor="text1"/>
          <w:kern w:val="0"/>
          <w:shd w:val="clear" w:color="auto" w:fill="FFFFFF"/>
          <w:lang w:bidi="ar"/>
          <w14:textFill>
            <w14:solidFill>
              <w14:schemeClr w14:val="tx1"/>
            </w14:solidFill>
          </w14:textFill>
        </w:rPr>
        <w:t>去离子</w:t>
      </w:r>
      <w:r>
        <w:rPr>
          <w:rFonts w:ascii="Times New Roman" w:hAnsi="Times New Roman"/>
          <w:color w:val="000000" w:themeColor="text1"/>
          <w:kern w:val="0"/>
          <w:shd w:val="clear" w:color="auto" w:fill="FFFFFF"/>
          <w:lang w:bidi="ar"/>
          <w14:textFill>
            <w14:solidFill>
              <w14:schemeClr w14:val="tx1"/>
            </w14:solidFill>
          </w14:textFill>
        </w:rPr>
        <w:t>水</w:t>
      </w:r>
      <w:r>
        <w:rPr>
          <w:rFonts w:hint="default" w:ascii="Times New Roman" w:hAnsi="Times New Roman" w:eastAsia="宋体" w:cs="Times New Roman"/>
          <w:color w:val="auto"/>
          <w:sz w:val="21"/>
          <w:szCs w:val="21"/>
          <w:lang w:val="en-US" w:eastAsia="zh-CN"/>
        </w:rPr>
        <w:t>中，加入1.8 g氢氧化钠(NaOH)，</w:t>
      </w:r>
      <w:r>
        <w:rPr>
          <w:rFonts w:hint="default" w:ascii="Times New Roman" w:hAnsi="Times New Roman" w:cs="Times New Roman"/>
          <w:bCs w:val="0"/>
          <w:szCs w:val="22"/>
        </w:rPr>
        <w:t>溶解后移至 1000 ml量瓶中，用</w:t>
      </w:r>
      <w:r>
        <w:rPr>
          <w:rFonts w:hint="eastAsia" w:ascii="Times New Roman" w:hAnsi="Times New Roman"/>
          <w:color w:val="000000" w:themeColor="text1"/>
          <w:kern w:val="0"/>
          <w:shd w:val="clear" w:color="auto" w:fill="FFFFFF"/>
          <w:lang w:bidi="ar"/>
          <w14:textFill>
            <w14:solidFill>
              <w14:schemeClr w14:val="tx1"/>
            </w14:solidFill>
          </w14:textFill>
        </w:rPr>
        <w:t>去离子</w:t>
      </w:r>
      <w:r>
        <w:rPr>
          <w:rFonts w:ascii="Times New Roman" w:hAnsi="Times New Roman"/>
          <w:color w:val="000000" w:themeColor="text1"/>
          <w:kern w:val="0"/>
          <w:shd w:val="clear" w:color="auto" w:fill="FFFFFF"/>
          <w:lang w:bidi="ar"/>
          <w14:textFill>
            <w14:solidFill>
              <w14:schemeClr w14:val="tx1"/>
            </w14:solidFill>
          </w14:textFill>
        </w:rPr>
        <w:t>水</w:t>
      </w:r>
      <w:r>
        <w:rPr>
          <w:rFonts w:hint="default" w:ascii="Times New Roman" w:hAnsi="Times New Roman" w:cs="Times New Roman"/>
          <w:bCs w:val="0"/>
          <w:szCs w:val="22"/>
        </w:rPr>
        <w:t>定容至标线，混匀</w:t>
      </w:r>
      <w:r>
        <w:rPr>
          <w:rFonts w:hint="default" w:ascii="Times New Roman" w:hAnsi="Times New Roman" w:eastAsia="宋体" w:cs="Times New Roman"/>
          <w:color w:val="auto"/>
          <w:sz w:val="21"/>
          <w:szCs w:val="21"/>
          <w:lang w:val="en-US" w:eastAsia="zh-CN"/>
        </w:rPr>
        <w:t>。用稀磷酸和氢氧化钠溶液分别调节pH=8.3、pH=9.3、pH=10.3、pH=11.3和pH=12.3的缓冲溶液，以</w:t>
      </w:r>
      <w:r>
        <w:rPr>
          <w:rFonts w:hint="eastAsia" w:ascii="Times New Roman" w:hAnsi="Times New Roman" w:cs="Times New Roman"/>
          <w:bCs w:val="0"/>
          <w:snapToGrid w:val="0"/>
          <w:color w:val="auto"/>
          <w:kern w:val="2"/>
          <w:sz w:val="21"/>
          <w:szCs w:val="22"/>
          <w:lang w:val="en-US" w:eastAsia="zh-CN" w:bidi="ar-SA"/>
        </w:rPr>
        <w:t>基体溶液配制</w:t>
      </w:r>
      <w:r>
        <w:rPr>
          <w:rFonts w:hint="default" w:ascii="Times New Roman" w:hAnsi="Times New Roman" w:eastAsia="宋体" w:cs="Times New Roman"/>
          <w:color w:val="auto"/>
          <w:sz w:val="21"/>
          <w:szCs w:val="21"/>
          <w:lang w:val="en-US" w:eastAsia="zh-CN"/>
        </w:rPr>
        <w:t>有证标准物质200358（45.2±3.7 μg/L）考察铁氰化钾缓冲溶液的pH值对测定的影响，</w:t>
      </w:r>
      <w:r>
        <w:rPr>
          <w:rFonts w:hint="eastAsia" w:ascii="Times New Roman" w:hAnsi="Times New Roman" w:eastAsia="宋体" w:cs="Times New Roman"/>
          <w:color w:val="auto"/>
          <w:sz w:val="21"/>
          <w:szCs w:val="21"/>
          <w:lang w:val="en-US" w:eastAsia="zh-CN"/>
        </w:rPr>
        <w:t>测试数据</w:t>
      </w:r>
      <w:r>
        <w:rPr>
          <w:rFonts w:hint="default" w:ascii="Times New Roman" w:hAnsi="Times New Roman" w:eastAsia="宋体" w:cs="Times New Roman"/>
          <w:color w:val="auto"/>
          <w:sz w:val="21"/>
          <w:szCs w:val="21"/>
          <w:lang w:val="en-US" w:eastAsia="zh-CN"/>
        </w:rPr>
        <w:t>见表</w:t>
      </w:r>
      <w:r>
        <w:rPr>
          <w:rFonts w:hint="eastAsia" w:ascii="Times New Roman" w:hAnsi="Times New Roman" w:eastAsia="宋体" w:cs="Times New Roman"/>
          <w:color w:val="auto"/>
          <w:sz w:val="21"/>
          <w:szCs w:val="21"/>
          <w:lang w:val="en-US" w:eastAsia="zh-CN"/>
        </w:rPr>
        <w:t>6</w:t>
      </w:r>
      <w:r>
        <w:rPr>
          <w:rFonts w:hint="default" w:ascii="Times New Roman" w:hAnsi="Times New Roman" w:eastAsia="宋体" w:cs="Times New Roman"/>
          <w:color w:val="auto"/>
          <w:sz w:val="21"/>
          <w:szCs w:val="21"/>
          <w:lang w:val="en-US" w:eastAsia="zh-CN"/>
        </w:rPr>
        <w:t>。结果表明，当pH=9.3~11.3时，有证标准物质的测定值均</w:t>
      </w:r>
      <w:r>
        <w:rPr>
          <w:rFonts w:hint="default" w:ascii="Times New Roman" w:hAnsi="Times New Roman" w:cs="Times New Roman"/>
          <w:szCs w:val="21"/>
        </w:rPr>
        <w:t>在指定范围内</w:t>
      </w:r>
      <w:r>
        <w:rPr>
          <w:rFonts w:hint="default" w:ascii="Times New Roman" w:hAnsi="Times New Roman" w:eastAsia="宋体" w:cs="Times New Roman"/>
          <w:color w:val="auto"/>
          <w:sz w:val="21"/>
          <w:szCs w:val="21"/>
          <w:lang w:val="en-US" w:eastAsia="zh-CN"/>
        </w:rPr>
        <w:t>，相对误差均小于10%，其中pH=10.3，相对误差最小（0.2%），本标准最终采用pH=10.3作为铁氰化钾缓冲溶液的最优条件。</w:t>
      </w:r>
    </w:p>
    <w:p w14:paraId="243573AF">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r>
        <w:rPr>
          <w:rFonts w:hint="default" w:ascii="Times New Roman" w:hAnsi="Times New Roman" w:eastAsia="黑体" w:cs="Times New Roman"/>
          <w:snapToGrid w:val="0"/>
          <w:color w:val="auto"/>
          <w:spacing w:val="-5"/>
          <w:kern w:val="0"/>
          <w:sz w:val="18"/>
          <w:szCs w:val="21"/>
          <w:lang w:val="en-US" w:eastAsia="zh-CN" w:bidi="ar-SA"/>
        </w:rPr>
        <w:t>表</w:t>
      </w:r>
      <w:r>
        <w:rPr>
          <w:rFonts w:hint="eastAsia" w:ascii="Times New Roman" w:eastAsia="黑体" w:cs="Times New Roman"/>
          <w:snapToGrid w:val="0"/>
          <w:color w:val="auto"/>
          <w:spacing w:val="-5"/>
          <w:kern w:val="0"/>
          <w:sz w:val="18"/>
          <w:szCs w:val="21"/>
          <w:lang w:val="en-US" w:eastAsia="zh-CN" w:bidi="ar-SA"/>
        </w:rPr>
        <w:t>6</w:t>
      </w:r>
      <w:r>
        <w:rPr>
          <w:rFonts w:hint="default" w:ascii="Times New Roman" w:hAnsi="Times New Roman" w:eastAsia="黑体" w:cs="Times New Roman"/>
          <w:snapToGrid w:val="0"/>
          <w:color w:val="auto"/>
          <w:spacing w:val="-5"/>
          <w:kern w:val="0"/>
          <w:sz w:val="18"/>
          <w:szCs w:val="21"/>
          <w:lang w:val="en-US" w:eastAsia="zh-CN" w:bidi="ar-SA"/>
        </w:rPr>
        <w:t xml:space="preserve">  铁氰化钾缓冲溶液优化</w:t>
      </w:r>
    </w:p>
    <w:tbl>
      <w:tblPr>
        <w:tblStyle w:val="16"/>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591"/>
        <w:gridCol w:w="2008"/>
        <w:gridCol w:w="1966"/>
        <w:gridCol w:w="1957"/>
      </w:tblGrid>
      <w:tr w14:paraId="5AFCEB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blHeader/>
          <w:jc w:val="center"/>
        </w:trPr>
        <w:tc>
          <w:tcPr>
            <w:tcW w:w="26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924B8A">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1"/>
                <w:u w:val="none"/>
                <w:lang w:val="en-US"/>
              </w:rPr>
            </w:pPr>
            <w:r>
              <w:rPr>
                <w:rFonts w:hint="default" w:ascii="Times New Roman" w:hAnsi="Times New Roman" w:eastAsia="宋体" w:cs="Times New Roman"/>
                <w:i w:val="0"/>
                <w:iCs w:val="0"/>
                <w:snapToGrid w:val="0"/>
                <w:color w:val="000000"/>
                <w:kern w:val="0"/>
                <w:sz w:val="18"/>
                <w:szCs w:val="21"/>
                <w:u w:val="none"/>
                <w:lang w:val="en-US" w:eastAsia="zh-CN" w:bidi="ar"/>
              </w:rPr>
              <w:t>缓冲溶液pH值</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3AB922">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1"/>
                <w:u w:val="none"/>
              </w:rPr>
            </w:pPr>
            <w:r>
              <w:rPr>
                <w:rFonts w:hint="default" w:ascii="Times New Roman" w:hAnsi="Times New Roman" w:eastAsia="宋体" w:cs="Times New Roman"/>
                <w:i w:val="0"/>
                <w:iCs w:val="0"/>
                <w:snapToGrid w:val="0"/>
                <w:color w:val="000000"/>
                <w:kern w:val="0"/>
                <w:sz w:val="18"/>
                <w:szCs w:val="21"/>
                <w:u w:val="none"/>
                <w:lang w:val="en-US" w:eastAsia="zh-CN" w:bidi="ar"/>
              </w:rPr>
              <w:t>有证标准物质</w:t>
            </w:r>
          </w:p>
        </w:tc>
        <w:tc>
          <w:tcPr>
            <w:tcW w:w="19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E124A2">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1"/>
                <w:u w:val="none"/>
              </w:rPr>
            </w:pPr>
            <w:r>
              <w:rPr>
                <w:rFonts w:hint="default" w:ascii="Times New Roman" w:hAnsi="Times New Roman" w:eastAsia="宋体" w:cs="Times New Roman"/>
                <w:i w:val="0"/>
                <w:iCs w:val="0"/>
                <w:snapToGrid w:val="0"/>
                <w:color w:val="000000"/>
                <w:kern w:val="0"/>
                <w:sz w:val="18"/>
                <w:szCs w:val="21"/>
                <w:u w:val="none"/>
                <w:lang w:val="en-US" w:eastAsia="zh-CN" w:bidi="ar"/>
              </w:rPr>
              <w:t>备     注</w:t>
            </w:r>
          </w:p>
        </w:tc>
      </w:tr>
      <w:tr w14:paraId="03B789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blHeader/>
          <w:jc w:val="center"/>
        </w:trPr>
        <w:tc>
          <w:tcPr>
            <w:tcW w:w="26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66A215">
            <w:pPr>
              <w:jc w:val="center"/>
              <w:rPr>
                <w:rFonts w:hint="default" w:ascii="Times New Roman" w:hAnsi="Times New Roman" w:eastAsia="宋体" w:cs="Times New Roman"/>
                <w:i w:val="0"/>
                <w:iCs w:val="0"/>
                <w:color w:val="000000"/>
                <w:sz w:val="18"/>
                <w:szCs w:val="21"/>
                <w:u w:val="none"/>
              </w:rPr>
            </w:pPr>
          </w:p>
        </w:tc>
        <w:tc>
          <w:tcPr>
            <w:tcW w:w="2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92C44">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1"/>
                <w:u w:val="none"/>
              </w:rPr>
            </w:pPr>
            <w:r>
              <w:rPr>
                <w:rFonts w:hint="default" w:ascii="Times New Roman" w:hAnsi="Times New Roman" w:eastAsia="宋体" w:cs="Times New Roman"/>
                <w:i w:val="0"/>
                <w:iCs w:val="0"/>
                <w:snapToGrid w:val="0"/>
                <w:color w:val="000000"/>
                <w:kern w:val="0"/>
                <w:sz w:val="18"/>
                <w:szCs w:val="21"/>
                <w:u w:val="none"/>
                <w:lang w:val="en-US" w:eastAsia="zh-CN" w:bidi="ar"/>
              </w:rPr>
              <w:t>测定值（μg/L）</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8967D">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1"/>
                <w:u w:val="none"/>
              </w:rPr>
            </w:pPr>
            <w:r>
              <w:rPr>
                <w:rFonts w:hint="default" w:ascii="Times New Roman" w:hAnsi="Times New Roman" w:eastAsia="宋体" w:cs="Times New Roman"/>
                <w:i w:val="0"/>
                <w:iCs w:val="0"/>
                <w:snapToGrid w:val="0"/>
                <w:color w:val="000000"/>
                <w:kern w:val="0"/>
                <w:sz w:val="18"/>
                <w:szCs w:val="21"/>
                <w:u w:val="none"/>
                <w:lang w:val="en-US" w:eastAsia="zh-CN" w:bidi="ar"/>
              </w:rPr>
              <w:t>相对误差REi （%）</w:t>
            </w:r>
          </w:p>
        </w:tc>
        <w:tc>
          <w:tcPr>
            <w:tcW w:w="19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FAC4BF">
            <w:pPr>
              <w:jc w:val="center"/>
              <w:rPr>
                <w:rFonts w:hint="default" w:ascii="Times New Roman" w:hAnsi="Times New Roman" w:eastAsia="宋体" w:cs="Times New Roman"/>
                <w:i w:val="0"/>
                <w:iCs w:val="0"/>
                <w:color w:val="000000"/>
                <w:sz w:val="18"/>
                <w:szCs w:val="21"/>
                <w:u w:val="none"/>
              </w:rPr>
            </w:pPr>
          </w:p>
        </w:tc>
      </w:tr>
      <w:tr w14:paraId="1E7973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8" w:hRule="atLeast"/>
          <w:tblHeader/>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FAE91">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2"/>
                <w:u w:val="none"/>
              </w:rPr>
            </w:pPr>
            <w:r>
              <w:rPr>
                <w:rFonts w:hint="default" w:ascii="Times New Roman" w:hAnsi="Times New Roman" w:eastAsia="宋体" w:cs="Times New Roman"/>
                <w:i w:val="0"/>
                <w:iCs w:val="0"/>
                <w:snapToGrid w:val="0"/>
                <w:color w:val="000000"/>
                <w:kern w:val="0"/>
                <w:sz w:val="18"/>
                <w:szCs w:val="22"/>
                <w:u w:val="none"/>
                <w:lang w:val="en-US" w:eastAsia="zh-CN" w:bidi="ar"/>
              </w:rPr>
              <w:t>pH=8.3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3C07B">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2"/>
                <w:u w:val="none"/>
              </w:rPr>
            </w:pPr>
            <w:r>
              <w:rPr>
                <w:rFonts w:hint="default" w:ascii="Times New Roman" w:hAnsi="Times New Roman" w:eastAsia="宋体" w:cs="Times New Roman"/>
                <w:i w:val="0"/>
                <w:iCs w:val="0"/>
                <w:snapToGrid w:val="0"/>
                <w:color w:val="000000"/>
                <w:kern w:val="0"/>
                <w:sz w:val="18"/>
                <w:szCs w:val="22"/>
                <w:u w:val="none"/>
                <w:lang w:val="en-US" w:eastAsia="zh-CN" w:bidi="ar"/>
              </w:rPr>
              <w:t>69.02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8A02E">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4"/>
                <w:u w:val="none"/>
              </w:rPr>
            </w:pPr>
            <w:r>
              <w:rPr>
                <w:rFonts w:hint="default" w:ascii="Times New Roman" w:hAnsi="Times New Roman" w:eastAsia="宋体" w:cs="Times New Roman"/>
                <w:i w:val="0"/>
                <w:iCs w:val="0"/>
                <w:snapToGrid w:val="0"/>
                <w:color w:val="000000"/>
                <w:kern w:val="0"/>
                <w:sz w:val="18"/>
                <w:szCs w:val="24"/>
                <w:u w:val="none"/>
                <w:lang w:val="en-US" w:eastAsia="zh-CN" w:bidi="ar"/>
              </w:rPr>
              <w:t xml:space="preserve">52.7 </w:t>
            </w:r>
          </w:p>
        </w:tc>
        <w:tc>
          <w:tcPr>
            <w:tcW w:w="19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AA6887">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1"/>
                <w:u w:val="none"/>
                <w:lang w:val="en-US" w:eastAsia="zh-CN" w:bidi="ar"/>
              </w:rPr>
            </w:pPr>
            <w:r>
              <w:rPr>
                <w:rFonts w:hint="default" w:ascii="Times New Roman" w:hAnsi="Times New Roman" w:eastAsia="宋体" w:cs="Times New Roman"/>
                <w:i w:val="0"/>
                <w:iCs w:val="0"/>
                <w:snapToGrid w:val="0"/>
                <w:color w:val="000000"/>
                <w:kern w:val="0"/>
                <w:sz w:val="18"/>
                <w:szCs w:val="21"/>
                <w:u w:val="none"/>
                <w:lang w:val="en-US" w:eastAsia="zh-CN" w:bidi="ar"/>
              </w:rPr>
              <w:t>有证标准物质</w:t>
            </w:r>
          </w:p>
          <w:p w14:paraId="2C9060B0">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1"/>
                <w:u w:val="none"/>
                <w:lang w:val="en-US" w:eastAsia="zh-CN" w:bidi="ar"/>
              </w:rPr>
            </w:pPr>
            <w:r>
              <w:rPr>
                <w:rFonts w:hint="default" w:ascii="Times New Roman" w:hAnsi="Times New Roman" w:eastAsia="宋体" w:cs="Times New Roman"/>
                <w:i w:val="0"/>
                <w:iCs w:val="0"/>
                <w:snapToGrid w:val="0"/>
                <w:color w:val="000000"/>
                <w:kern w:val="0"/>
                <w:sz w:val="18"/>
                <w:szCs w:val="21"/>
                <w:u w:val="none"/>
                <w:lang w:val="en-US" w:eastAsia="zh-CN" w:bidi="ar"/>
              </w:rPr>
              <w:t>200358</w:t>
            </w:r>
          </w:p>
          <w:p w14:paraId="719E3462">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1"/>
                <w:u w:val="none"/>
              </w:rPr>
            </w:pPr>
            <w:r>
              <w:rPr>
                <w:rFonts w:hint="default" w:ascii="Times New Roman" w:hAnsi="Times New Roman" w:eastAsia="宋体" w:cs="Times New Roman"/>
                <w:i w:val="0"/>
                <w:iCs w:val="0"/>
                <w:snapToGrid w:val="0"/>
                <w:color w:val="000000"/>
                <w:kern w:val="0"/>
                <w:sz w:val="18"/>
                <w:szCs w:val="21"/>
                <w:u w:val="none"/>
                <w:lang w:val="en-US" w:eastAsia="zh-CN" w:bidi="ar"/>
              </w:rPr>
              <w:t xml:space="preserve">45.2±3.7 μg/L </w:t>
            </w:r>
          </w:p>
        </w:tc>
      </w:tr>
      <w:tr w14:paraId="4A3DAB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8" w:hRule="atLeast"/>
          <w:tblHeader/>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9CA82">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2"/>
                <w:u w:val="none"/>
              </w:rPr>
            </w:pPr>
            <w:r>
              <w:rPr>
                <w:rFonts w:hint="default" w:ascii="Times New Roman" w:hAnsi="Times New Roman" w:eastAsia="宋体" w:cs="Times New Roman"/>
                <w:i w:val="0"/>
                <w:iCs w:val="0"/>
                <w:snapToGrid w:val="0"/>
                <w:color w:val="000000"/>
                <w:kern w:val="0"/>
                <w:sz w:val="18"/>
                <w:szCs w:val="22"/>
                <w:u w:val="none"/>
                <w:lang w:val="en-US" w:eastAsia="zh-CN" w:bidi="ar"/>
              </w:rPr>
              <w:t>pH=9.3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9EB321">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2"/>
                <w:u w:val="none"/>
              </w:rPr>
            </w:pPr>
            <w:r>
              <w:rPr>
                <w:rFonts w:hint="default" w:ascii="Times New Roman" w:hAnsi="Times New Roman" w:eastAsia="宋体" w:cs="Times New Roman"/>
                <w:i w:val="0"/>
                <w:iCs w:val="0"/>
                <w:snapToGrid w:val="0"/>
                <w:color w:val="000000"/>
                <w:kern w:val="0"/>
                <w:sz w:val="18"/>
                <w:szCs w:val="22"/>
                <w:u w:val="none"/>
                <w:lang w:val="en-US" w:eastAsia="zh-CN" w:bidi="ar"/>
              </w:rPr>
              <w:t>47.77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49B8E">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4"/>
                <w:u w:val="none"/>
              </w:rPr>
            </w:pPr>
            <w:r>
              <w:rPr>
                <w:rFonts w:hint="default" w:ascii="Times New Roman" w:hAnsi="Times New Roman" w:eastAsia="宋体" w:cs="Times New Roman"/>
                <w:i w:val="0"/>
                <w:iCs w:val="0"/>
                <w:snapToGrid w:val="0"/>
                <w:color w:val="000000"/>
                <w:kern w:val="0"/>
                <w:sz w:val="18"/>
                <w:szCs w:val="24"/>
                <w:u w:val="none"/>
                <w:lang w:val="en-US" w:eastAsia="zh-CN" w:bidi="ar"/>
              </w:rPr>
              <w:t xml:space="preserve">5.7 </w:t>
            </w:r>
          </w:p>
        </w:tc>
        <w:tc>
          <w:tcPr>
            <w:tcW w:w="19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F8B439">
            <w:pPr>
              <w:jc w:val="center"/>
              <w:rPr>
                <w:rFonts w:hint="default" w:ascii="Times New Roman" w:hAnsi="Times New Roman" w:eastAsia="宋体" w:cs="Times New Roman"/>
                <w:i w:val="0"/>
                <w:iCs w:val="0"/>
                <w:color w:val="000000"/>
                <w:sz w:val="18"/>
                <w:szCs w:val="21"/>
                <w:u w:val="none"/>
              </w:rPr>
            </w:pPr>
          </w:p>
        </w:tc>
      </w:tr>
      <w:tr w14:paraId="2FDE8B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8" w:hRule="atLeast"/>
          <w:tblHeader/>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0822E">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2"/>
                <w:u w:val="none"/>
              </w:rPr>
            </w:pPr>
            <w:r>
              <w:rPr>
                <w:rFonts w:hint="default" w:ascii="Times New Roman" w:hAnsi="Times New Roman" w:eastAsia="宋体" w:cs="Times New Roman"/>
                <w:i w:val="0"/>
                <w:iCs w:val="0"/>
                <w:snapToGrid w:val="0"/>
                <w:color w:val="000000"/>
                <w:kern w:val="0"/>
                <w:sz w:val="18"/>
                <w:szCs w:val="22"/>
                <w:u w:val="none"/>
                <w:lang w:val="en-US" w:eastAsia="zh-CN" w:bidi="ar"/>
              </w:rPr>
              <w:t>pH=10.3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50459">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2"/>
                <w:u w:val="none"/>
              </w:rPr>
            </w:pPr>
            <w:r>
              <w:rPr>
                <w:rFonts w:hint="default" w:ascii="Times New Roman" w:hAnsi="Times New Roman" w:eastAsia="宋体" w:cs="Times New Roman"/>
                <w:i w:val="0"/>
                <w:iCs w:val="0"/>
                <w:snapToGrid w:val="0"/>
                <w:color w:val="000000"/>
                <w:kern w:val="0"/>
                <w:sz w:val="18"/>
                <w:szCs w:val="22"/>
                <w:u w:val="none"/>
                <w:lang w:val="en-US" w:eastAsia="zh-CN" w:bidi="ar"/>
              </w:rPr>
              <w:t>45.3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6A1B64">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4"/>
                <w:u w:val="none"/>
              </w:rPr>
            </w:pPr>
            <w:r>
              <w:rPr>
                <w:rFonts w:hint="default" w:ascii="Times New Roman" w:hAnsi="Times New Roman" w:eastAsia="宋体" w:cs="Times New Roman"/>
                <w:i w:val="0"/>
                <w:iCs w:val="0"/>
                <w:snapToGrid w:val="0"/>
                <w:color w:val="000000"/>
                <w:kern w:val="0"/>
                <w:sz w:val="18"/>
                <w:szCs w:val="24"/>
                <w:u w:val="none"/>
                <w:lang w:val="en-US" w:eastAsia="zh-CN" w:bidi="ar"/>
              </w:rPr>
              <w:t xml:space="preserve">0.2 </w:t>
            </w:r>
          </w:p>
        </w:tc>
        <w:tc>
          <w:tcPr>
            <w:tcW w:w="19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B15E3E">
            <w:pPr>
              <w:jc w:val="center"/>
              <w:rPr>
                <w:rFonts w:hint="default" w:ascii="Times New Roman" w:hAnsi="Times New Roman" w:eastAsia="宋体" w:cs="Times New Roman"/>
                <w:i w:val="0"/>
                <w:iCs w:val="0"/>
                <w:color w:val="000000"/>
                <w:sz w:val="18"/>
                <w:szCs w:val="21"/>
                <w:u w:val="none"/>
              </w:rPr>
            </w:pPr>
          </w:p>
        </w:tc>
      </w:tr>
      <w:tr w14:paraId="6EC9FE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8" w:hRule="atLeast"/>
          <w:tblHeader/>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79DCB">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2"/>
                <w:u w:val="none"/>
              </w:rPr>
            </w:pPr>
            <w:r>
              <w:rPr>
                <w:rFonts w:hint="default" w:ascii="Times New Roman" w:hAnsi="Times New Roman" w:eastAsia="宋体" w:cs="Times New Roman"/>
                <w:i w:val="0"/>
                <w:iCs w:val="0"/>
                <w:snapToGrid w:val="0"/>
                <w:color w:val="000000"/>
                <w:kern w:val="0"/>
                <w:sz w:val="18"/>
                <w:szCs w:val="22"/>
                <w:u w:val="none"/>
                <w:lang w:val="en-US" w:eastAsia="zh-CN" w:bidi="ar"/>
              </w:rPr>
              <w:t>pH=11.3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C2FBE">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2"/>
                <w:u w:val="none"/>
              </w:rPr>
            </w:pPr>
            <w:r>
              <w:rPr>
                <w:rFonts w:hint="default" w:ascii="Times New Roman" w:hAnsi="Times New Roman" w:eastAsia="宋体" w:cs="Times New Roman"/>
                <w:i w:val="0"/>
                <w:iCs w:val="0"/>
                <w:snapToGrid w:val="0"/>
                <w:color w:val="000000"/>
                <w:kern w:val="0"/>
                <w:sz w:val="18"/>
                <w:szCs w:val="22"/>
                <w:u w:val="none"/>
                <w:lang w:val="en-US" w:eastAsia="zh-CN" w:bidi="ar"/>
              </w:rPr>
              <w:t>44.91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99FFCE">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4"/>
                <w:u w:val="none"/>
              </w:rPr>
            </w:pPr>
            <w:r>
              <w:rPr>
                <w:rFonts w:hint="default" w:ascii="Times New Roman" w:hAnsi="Times New Roman" w:eastAsia="宋体" w:cs="Times New Roman"/>
                <w:i w:val="0"/>
                <w:iCs w:val="0"/>
                <w:snapToGrid w:val="0"/>
                <w:color w:val="000000"/>
                <w:kern w:val="0"/>
                <w:sz w:val="18"/>
                <w:szCs w:val="24"/>
                <w:u w:val="none"/>
                <w:lang w:val="en-US" w:eastAsia="zh-CN" w:bidi="ar"/>
              </w:rPr>
              <w:t xml:space="preserve">-0.6 </w:t>
            </w:r>
          </w:p>
        </w:tc>
        <w:tc>
          <w:tcPr>
            <w:tcW w:w="19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7D1F72">
            <w:pPr>
              <w:jc w:val="center"/>
              <w:rPr>
                <w:rFonts w:hint="default" w:ascii="Times New Roman" w:hAnsi="Times New Roman" w:eastAsia="宋体" w:cs="Times New Roman"/>
                <w:i w:val="0"/>
                <w:iCs w:val="0"/>
                <w:color w:val="000000"/>
                <w:sz w:val="18"/>
                <w:szCs w:val="21"/>
                <w:u w:val="none"/>
              </w:rPr>
            </w:pPr>
          </w:p>
        </w:tc>
      </w:tr>
      <w:tr w14:paraId="5318E4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8" w:hRule="atLeast"/>
          <w:tblHeader/>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56B40">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2"/>
                <w:u w:val="none"/>
              </w:rPr>
            </w:pPr>
            <w:r>
              <w:rPr>
                <w:rFonts w:hint="default" w:ascii="Times New Roman" w:hAnsi="Times New Roman" w:eastAsia="宋体" w:cs="Times New Roman"/>
                <w:i w:val="0"/>
                <w:iCs w:val="0"/>
                <w:snapToGrid w:val="0"/>
                <w:color w:val="000000"/>
                <w:kern w:val="0"/>
                <w:sz w:val="18"/>
                <w:szCs w:val="22"/>
                <w:u w:val="none"/>
                <w:lang w:val="en-US" w:eastAsia="zh-CN" w:bidi="ar"/>
              </w:rPr>
              <w:t>pH=12.3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8BB00">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2"/>
                <w:u w:val="none"/>
              </w:rPr>
            </w:pPr>
            <w:r>
              <w:rPr>
                <w:rFonts w:hint="default" w:ascii="Times New Roman" w:hAnsi="Times New Roman" w:eastAsia="宋体" w:cs="Times New Roman"/>
                <w:i w:val="0"/>
                <w:iCs w:val="0"/>
                <w:snapToGrid w:val="0"/>
                <w:color w:val="000000"/>
                <w:kern w:val="0"/>
                <w:sz w:val="18"/>
                <w:szCs w:val="22"/>
                <w:u w:val="none"/>
                <w:lang w:val="en-US" w:eastAsia="zh-CN" w:bidi="ar"/>
              </w:rPr>
              <w:t>31.03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4B514">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4"/>
                <w:u w:val="none"/>
              </w:rPr>
            </w:pPr>
            <w:r>
              <w:rPr>
                <w:rFonts w:hint="default" w:ascii="Times New Roman" w:hAnsi="Times New Roman" w:eastAsia="宋体" w:cs="Times New Roman"/>
                <w:i w:val="0"/>
                <w:iCs w:val="0"/>
                <w:snapToGrid w:val="0"/>
                <w:color w:val="000000"/>
                <w:kern w:val="0"/>
                <w:sz w:val="18"/>
                <w:szCs w:val="24"/>
                <w:u w:val="none"/>
                <w:lang w:val="en-US" w:eastAsia="zh-CN" w:bidi="ar"/>
              </w:rPr>
              <w:t xml:space="preserve">-31.3 </w:t>
            </w:r>
          </w:p>
        </w:tc>
        <w:tc>
          <w:tcPr>
            <w:tcW w:w="19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E6E7E6">
            <w:pPr>
              <w:jc w:val="center"/>
              <w:rPr>
                <w:rFonts w:hint="default" w:ascii="Times New Roman" w:hAnsi="Times New Roman" w:eastAsia="宋体" w:cs="Times New Roman"/>
                <w:i w:val="0"/>
                <w:iCs w:val="0"/>
                <w:color w:val="000000"/>
                <w:sz w:val="18"/>
                <w:szCs w:val="21"/>
                <w:u w:val="none"/>
              </w:rPr>
            </w:pPr>
          </w:p>
        </w:tc>
      </w:tr>
    </w:tbl>
    <w:p w14:paraId="212E2B07">
      <w:pPr>
        <w:keepNext w:val="0"/>
        <w:keepLines w:val="0"/>
        <w:pageBreakBefore w:val="0"/>
        <w:widowControl/>
        <w:kinsoku w:val="0"/>
        <w:wordWrap/>
        <w:overflowPunct/>
        <w:topLinePunct w:val="0"/>
        <w:autoSpaceDE w:val="0"/>
        <w:autoSpaceDN w:val="0"/>
        <w:bidi w:val="0"/>
        <w:adjustRightInd w:val="0"/>
        <w:snapToGrid w:val="0"/>
        <w:spacing w:line="360" w:lineRule="exact"/>
        <w:ind w:firstLine="420" w:firstLineChars="200"/>
        <w:textAlignment w:val="baseline"/>
        <w:outlineLvl w:val="4"/>
        <w:rPr>
          <w:rFonts w:hint="default" w:ascii="Times New Roman" w:hAnsi="Times New Roman" w:eastAsia="黑体" w:cs="Times New Roman"/>
          <w:b w:val="0"/>
          <w:snapToGrid w:val="0"/>
          <w:color w:val="auto"/>
          <w:kern w:val="0"/>
          <w:sz w:val="21"/>
          <w:szCs w:val="21"/>
          <w:lang w:val="en-US" w:eastAsia="zh-CN"/>
        </w:rPr>
      </w:pPr>
      <w:r>
        <w:rPr>
          <w:rFonts w:hint="eastAsia" w:ascii="Times New Roman" w:hAnsi="Times New Roman" w:eastAsia="黑体" w:cs="Times New Roman"/>
          <w:b w:val="0"/>
          <w:snapToGrid w:val="0"/>
          <w:color w:val="auto"/>
          <w:kern w:val="0"/>
          <w:sz w:val="21"/>
          <w:szCs w:val="21"/>
          <w:lang w:val="en-US" w:eastAsia="zh-CN"/>
        </w:rPr>
        <w:t xml:space="preserve">3.2.2 </w:t>
      </w:r>
      <w:r>
        <w:rPr>
          <w:rFonts w:hint="default" w:ascii="Times New Roman" w:hAnsi="Times New Roman" w:eastAsia="黑体" w:cs="Times New Roman"/>
          <w:b w:val="0"/>
          <w:snapToGrid w:val="0"/>
          <w:color w:val="auto"/>
          <w:kern w:val="0"/>
          <w:sz w:val="21"/>
          <w:szCs w:val="21"/>
          <w:lang w:val="en-US" w:eastAsia="zh-CN"/>
        </w:rPr>
        <w:t xml:space="preserve"> </w:t>
      </w:r>
      <w:r>
        <w:rPr>
          <w:rFonts w:hint="default" w:ascii="Times New Roman" w:hAnsi="Times New Roman" w:eastAsia="黑体" w:cs="Times New Roman"/>
          <w:color w:val="auto"/>
          <w:sz w:val="21"/>
          <w:szCs w:val="21"/>
        </w:rPr>
        <w:t xml:space="preserve"> </w:t>
      </w:r>
      <w:r>
        <w:rPr>
          <w:rFonts w:hint="default" w:ascii="Times New Roman" w:hAnsi="Times New Roman" w:eastAsia="黑体" w:cs="Times New Roman"/>
          <w:b w:val="0"/>
          <w:snapToGrid w:val="0"/>
          <w:color w:val="auto"/>
          <w:kern w:val="0"/>
          <w:sz w:val="21"/>
          <w:szCs w:val="21"/>
          <w:lang w:val="en-US" w:eastAsia="zh-CN"/>
        </w:rPr>
        <w:t>4-氨基安替比林显色剂优化</w:t>
      </w:r>
    </w:p>
    <w:p w14:paraId="45FD5213">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0" w:leftChars="0" w:firstLine="420" w:firstLineChars="200"/>
        <w:jc w:val="left"/>
        <w:textAlignment w:val="auto"/>
        <w:rPr>
          <w:rFonts w:hint="eastAsia" w:ascii="Times New Roman" w:hAnsi="Times New Roman" w:cs="Times New Roman"/>
          <w:bCs w:val="0"/>
          <w:snapToGrid w:val="0"/>
          <w:color w:val="auto"/>
          <w:kern w:val="2"/>
          <w:sz w:val="21"/>
          <w:szCs w:val="22"/>
          <w:lang w:val="en-US" w:eastAsia="zh-CN" w:bidi="ar-SA"/>
        </w:rPr>
      </w:pPr>
      <w:r>
        <w:rPr>
          <w:rFonts w:hint="default" w:ascii="Times New Roman" w:hAnsi="Times New Roman" w:eastAsia="宋体" w:cs="Times New Roman"/>
          <w:color w:val="auto"/>
          <w:sz w:val="21"/>
          <w:szCs w:val="21"/>
          <w:lang w:val="en-US" w:eastAsia="zh-CN"/>
        </w:rPr>
        <w:t>本标准分别</w:t>
      </w:r>
      <w:r>
        <w:rPr>
          <w:rFonts w:hint="eastAsia" w:ascii="Times New Roman" w:hAnsi="Times New Roman" w:eastAsia="宋体" w:cs="Times New Roman"/>
          <w:color w:val="auto"/>
          <w:sz w:val="21"/>
          <w:szCs w:val="21"/>
          <w:lang w:val="en-US" w:eastAsia="zh-CN"/>
        </w:rPr>
        <w:t>配制</w:t>
      </w:r>
      <w:r>
        <w:rPr>
          <w:rFonts w:hint="default" w:ascii="Times New Roman" w:hAnsi="Times New Roman" w:eastAsia="宋体" w:cs="Times New Roman"/>
          <w:color w:val="auto"/>
          <w:sz w:val="21"/>
          <w:szCs w:val="21"/>
          <w:lang w:val="en-US" w:eastAsia="zh-CN"/>
        </w:rPr>
        <w:t>浓度为0.08 g/L、0.16 g/L、0.32 g/L、0.48 g/L和0.64 g/L的4-氨基安替比林溶液开展显色剂优化试验，</w:t>
      </w:r>
      <w:r>
        <w:rPr>
          <w:rFonts w:hint="eastAsia" w:ascii="Times New Roman" w:hAnsi="Times New Roman" w:eastAsia="宋体" w:cs="Times New Roman"/>
          <w:color w:val="auto"/>
          <w:sz w:val="21"/>
          <w:szCs w:val="21"/>
          <w:lang w:val="en-US" w:eastAsia="zh-CN"/>
        </w:rPr>
        <w:t>测试数据</w:t>
      </w:r>
      <w:r>
        <w:rPr>
          <w:rFonts w:hint="default" w:ascii="Times New Roman" w:hAnsi="Times New Roman" w:eastAsia="宋体" w:cs="Times New Roman"/>
          <w:color w:val="auto"/>
          <w:sz w:val="21"/>
          <w:szCs w:val="21"/>
          <w:lang w:val="en-US" w:eastAsia="zh-CN"/>
        </w:rPr>
        <w:t>见表</w:t>
      </w:r>
      <w:r>
        <w:rPr>
          <w:rFonts w:hint="eastAsia" w:ascii="Times New Roman" w:hAnsi="Times New Roman" w:eastAsia="宋体" w:cs="Times New Roman"/>
          <w:color w:val="auto"/>
          <w:sz w:val="21"/>
          <w:szCs w:val="21"/>
          <w:lang w:val="en-US" w:eastAsia="zh-CN"/>
        </w:rPr>
        <w:t>7</w:t>
      </w:r>
      <w:r>
        <w:rPr>
          <w:rFonts w:hint="default" w:ascii="Times New Roman" w:hAnsi="Times New Roman" w:eastAsia="宋体" w:cs="Times New Roman"/>
          <w:color w:val="auto"/>
          <w:sz w:val="21"/>
          <w:szCs w:val="21"/>
          <w:lang w:val="en-US" w:eastAsia="zh-CN"/>
        </w:rPr>
        <w:t>。结果表明，不同浓度的</w:t>
      </w:r>
      <w:r>
        <w:rPr>
          <w:rFonts w:hint="eastAsia" w:ascii="Times New Roman" w:hAnsi="Times New Roman" w:eastAsia="宋体" w:cs="Times New Roman"/>
          <w:color w:val="auto"/>
          <w:sz w:val="21"/>
          <w:szCs w:val="21"/>
          <w:lang w:val="en-US" w:eastAsia="zh-CN"/>
        </w:rPr>
        <w:t>显色</w:t>
      </w:r>
      <w:r>
        <w:rPr>
          <w:rFonts w:hint="default" w:ascii="Times New Roman" w:hAnsi="Times New Roman" w:eastAsia="宋体" w:cs="Times New Roman"/>
          <w:color w:val="auto"/>
          <w:sz w:val="21"/>
          <w:szCs w:val="21"/>
          <w:lang w:val="en-US" w:eastAsia="zh-CN"/>
        </w:rPr>
        <w:t>剂对不同加标量的试样均无明显的影响，</w:t>
      </w:r>
      <w:r>
        <w:rPr>
          <w:rFonts w:hint="default" w:ascii="Times New Roman" w:hAnsi="Times New Roman" w:cs="Times New Roman"/>
          <w:bCs w:val="0"/>
          <w:snapToGrid w:val="0"/>
          <w:color w:val="auto"/>
          <w:kern w:val="2"/>
          <w:sz w:val="21"/>
          <w:szCs w:val="22"/>
          <w:lang w:val="en-US" w:eastAsia="zh-CN" w:bidi="ar-SA"/>
        </w:rPr>
        <w:t>加标回收率在</w:t>
      </w:r>
      <w:r>
        <w:rPr>
          <w:rFonts w:hint="eastAsia" w:ascii="Times New Roman" w:hAnsi="Times New Roman" w:cs="Times New Roman"/>
          <w:bCs w:val="0"/>
          <w:snapToGrid w:val="0"/>
          <w:color w:val="auto"/>
          <w:kern w:val="2"/>
          <w:sz w:val="21"/>
          <w:szCs w:val="22"/>
          <w:lang w:val="en-US" w:eastAsia="zh-CN" w:bidi="ar-SA"/>
        </w:rPr>
        <w:t>98.0</w:t>
      </w:r>
      <w:r>
        <w:rPr>
          <w:rFonts w:hint="default" w:ascii="Times New Roman" w:hAnsi="Times New Roman" w:cs="Times New Roman"/>
          <w:bCs w:val="0"/>
          <w:snapToGrid w:val="0"/>
          <w:color w:val="auto"/>
          <w:kern w:val="2"/>
          <w:sz w:val="21"/>
          <w:szCs w:val="22"/>
          <w:lang w:val="en-US" w:eastAsia="zh-CN" w:bidi="ar-SA"/>
        </w:rPr>
        <w:t>%</w:t>
      </w:r>
      <w:r>
        <w:rPr>
          <w:rFonts w:hint="eastAsia" w:ascii="Times New Roman" w:hAnsi="Times New Roman" w:cs="Times New Roman"/>
          <w:bCs w:val="0"/>
          <w:snapToGrid w:val="0"/>
          <w:color w:val="auto"/>
          <w:kern w:val="2"/>
          <w:sz w:val="21"/>
          <w:szCs w:val="22"/>
          <w:lang w:val="en-US" w:eastAsia="zh-CN" w:bidi="ar-SA"/>
        </w:rPr>
        <w:t>~</w:t>
      </w:r>
      <w:r>
        <w:rPr>
          <w:rFonts w:hint="default" w:ascii="Times New Roman" w:hAnsi="Times New Roman" w:cs="Times New Roman"/>
          <w:bCs w:val="0"/>
          <w:snapToGrid w:val="0"/>
          <w:color w:val="auto"/>
          <w:kern w:val="2"/>
          <w:sz w:val="21"/>
          <w:szCs w:val="22"/>
          <w:lang w:val="en-US" w:eastAsia="zh-CN" w:bidi="ar-SA"/>
        </w:rPr>
        <w:t>10</w:t>
      </w:r>
      <w:r>
        <w:rPr>
          <w:rFonts w:hint="eastAsia" w:ascii="Times New Roman" w:hAnsi="Times New Roman" w:cs="Times New Roman"/>
          <w:bCs w:val="0"/>
          <w:snapToGrid w:val="0"/>
          <w:color w:val="auto"/>
          <w:kern w:val="2"/>
          <w:sz w:val="21"/>
          <w:szCs w:val="22"/>
          <w:lang w:val="en-US" w:eastAsia="zh-CN" w:bidi="ar-SA"/>
        </w:rPr>
        <w:t>3</w:t>
      </w:r>
      <w:r>
        <w:rPr>
          <w:rFonts w:hint="default" w:ascii="Times New Roman" w:hAnsi="Times New Roman" w:cs="Times New Roman"/>
          <w:bCs w:val="0"/>
          <w:snapToGrid w:val="0"/>
          <w:color w:val="auto"/>
          <w:kern w:val="2"/>
          <w:sz w:val="21"/>
          <w:szCs w:val="22"/>
          <w:lang w:val="en-US" w:eastAsia="zh-CN" w:bidi="ar-SA"/>
        </w:rPr>
        <w:t>%之</w:t>
      </w:r>
      <w:r>
        <w:rPr>
          <w:rFonts w:hint="eastAsia" w:ascii="Times New Roman" w:hAnsi="Times New Roman" w:cs="Times New Roman"/>
          <w:bCs w:val="0"/>
          <w:snapToGrid w:val="0"/>
          <w:color w:val="auto"/>
          <w:kern w:val="2"/>
          <w:sz w:val="21"/>
          <w:szCs w:val="22"/>
          <w:lang w:val="en-US" w:eastAsia="zh-CN" w:bidi="ar-SA"/>
        </w:rPr>
        <w:t>。</w:t>
      </w:r>
    </w:p>
    <w:p w14:paraId="511F90B1">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黑体" w:cs="Times New Roman"/>
          <w:bCs w:val="0"/>
          <w:snapToGrid w:val="0"/>
          <w:color w:val="auto"/>
          <w:kern w:val="2"/>
          <w:sz w:val="21"/>
          <w:szCs w:val="22"/>
          <w:lang w:val="en-US" w:eastAsia="zh-CN" w:bidi="ar-SA"/>
        </w:rPr>
      </w:pPr>
      <w:r>
        <w:rPr>
          <w:rFonts w:hint="default" w:ascii="Times New Roman" w:hAnsi="Times New Roman" w:eastAsia="黑体" w:cs="Times New Roman"/>
          <w:snapToGrid w:val="0"/>
          <w:color w:val="auto"/>
          <w:spacing w:val="-5"/>
          <w:kern w:val="0"/>
          <w:sz w:val="18"/>
          <w:szCs w:val="21"/>
          <w:lang w:val="en-US" w:eastAsia="zh-CN" w:bidi="ar-SA"/>
        </w:rPr>
        <w:t>表</w:t>
      </w:r>
      <w:r>
        <w:rPr>
          <w:rFonts w:hint="eastAsia" w:ascii="Times New Roman" w:eastAsia="黑体" w:cs="Times New Roman"/>
          <w:snapToGrid w:val="0"/>
          <w:color w:val="auto"/>
          <w:spacing w:val="-5"/>
          <w:kern w:val="0"/>
          <w:sz w:val="18"/>
          <w:szCs w:val="21"/>
          <w:lang w:val="en-US" w:eastAsia="zh-CN" w:bidi="ar-SA"/>
        </w:rPr>
        <w:t>7</w:t>
      </w:r>
      <w:r>
        <w:rPr>
          <w:rFonts w:hint="default" w:ascii="Times New Roman" w:hAnsi="Times New Roman" w:eastAsia="黑体" w:cs="Times New Roman"/>
          <w:snapToGrid w:val="0"/>
          <w:color w:val="auto"/>
          <w:spacing w:val="-5"/>
          <w:kern w:val="0"/>
          <w:sz w:val="18"/>
          <w:szCs w:val="21"/>
          <w:lang w:val="en-US" w:eastAsia="zh-CN" w:bidi="ar-SA"/>
        </w:rPr>
        <w:t xml:space="preserve">   4-氨基安替比林显色剂优化试验</w:t>
      </w:r>
    </w:p>
    <w:tbl>
      <w:tblPr>
        <w:tblStyle w:val="16"/>
        <w:tblW w:w="891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963"/>
        <w:gridCol w:w="790"/>
        <w:gridCol w:w="719"/>
        <w:gridCol w:w="750"/>
        <w:gridCol w:w="678"/>
        <w:gridCol w:w="680"/>
        <w:gridCol w:w="786"/>
        <w:gridCol w:w="678"/>
        <w:gridCol w:w="691"/>
        <w:gridCol w:w="796"/>
        <w:gridCol w:w="710"/>
        <w:gridCol w:w="677"/>
      </w:tblGrid>
      <w:tr w14:paraId="045DFE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7" w:hRule="atLeast"/>
          <w:tblHeader/>
          <w:jc w:val="center"/>
        </w:trPr>
        <w:tc>
          <w:tcPr>
            <w:tcW w:w="963" w:type="dxa"/>
            <w:vMerge w:val="restart"/>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top"/>
          </w:tcPr>
          <w:p w14:paraId="5A084E0D">
            <w:pPr>
              <w:keepNext w:val="0"/>
              <w:keepLines w:val="0"/>
              <w:widowControl/>
              <w:suppressLineNumbers w:val="0"/>
              <w:ind w:left="150" w:hanging="150" w:hangingChars="100"/>
              <w:jc w:val="left"/>
              <w:textAlignment w:val="top"/>
              <w:rPr>
                <w:rFonts w:hint="default" w:ascii="Times New Roman" w:hAnsi="Times New Roman" w:eastAsia="宋体" w:cs="Times New Roman"/>
                <w:i w:val="0"/>
                <w:iCs w:val="0"/>
                <w:snapToGrid w:val="0"/>
                <w:color w:val="000000"/>
                <w:kern w:val="0"/>
                <w:sz w:val="15"/>
                <w:szCs w:val="15"/>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样品浓度（μg/L）</w:t>
            </w:r>
          </w:p>
          <w:p w14:paraId="0775E006">
            <w:pPr>
              <w:keepNext w:val="0"/>
              <w:keepLines w:val="0"/>
              <w:widowControl/>
              <w:suppressLineNumbers w:val="0"/>
              <w:ind w:left="150" w:hanging="150" w:hangingChars="100"/>
              <w:jc w:val="left"/>
              <w:textAlignment w:val="top"/>
              <w:rPr>
                <w:rFonts w:hint="default" w:ascii="Times New Roman" w:hAnsi="Times New Roman" w:eastAsia="宋体" w:cs="Times New Roman"/>
                <w:i w:val="0"/>
                <w:iCs w:val="0"/>
                <w:snapToGrid w:val="0"/>
                <w:color w:val="000000"/>
                <w:kern w:val="0"/>
                <w:sz w:val="15"/>
                <w:szCs w:val="15"/>
                <w:u w:val="none"/>
                <w:lang w:val="en-US" w:eastAsia="zh-CN" w:bidi="ar"/>
              </w:rPr>
            </w:pPr>
          </w:p>
          <w:p w14:paraId="31B6D52D">
            <w:pPr>
              <w:keepNext w:val="0"/>
              <w:keepLines w:val="0"/>
              <w:widowControl/>
              <w:suppressLineNumbers w:val="0"/>
              <w:ind w:left="150" w:hanging="150" w:hangingChars="100"/>
              <w:jc w:val="left"/>
              <w:textAlignment w:val="top"/>
              <w:rPr>
                <w:rFonts w:hint="default" w:ascii="Times New Roman" w:hAnsi="Times New Roman" w:eastAsia="宋体" w:cs="Times New Roman"/>
                <w:i w:val="0"/>
                <w:iCs w:val="0"/>
                <w:snapToGrid w:val="0"/>
                <w:color w:val="000000"/>
                <w:kern w:val="0"/>
                <w:sz w:val="15"/>
                <w:szCs w:val="15"/>
                <w:u w:val="none"/>
                <w:lang w:val="en-US" w:eastAsia="zh-CN" w:bidi="ar"/>
              </w:rPr>
            </w:pPr>
          </w:p>
          <w:p w14:paraId="3D90AF81">
            <w:pPr>
              <w:keepNext w:val="0"/>
              <w:keepLines w:val="0"/>
              <w:widowControl/>
              <w:suppressLineNumbers w:val="0"/>
              <w:jc w:val="left"/>
              <w:textAlignment w:val="top"/>
              <w:rPr>
                <w:rFonts w:hint="default" w:ascii="Times New Roman" w:hAnsi="Times New Roman" w:eastAsia="宋体" w:cs="Times New Roman"/>
                <w:i w:val="0"/>
                <w:iCs w:val="0"/>
                <w:snapToGrid w:val="0"/>
                <w:color w:val="000000"/>
                <w:kern w:val="0"/>
                <w:sz w:val="15"/>
                <w:szCs w:val="15"/>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显色剂</w:t>
            </w:r>
          </w:p>
          <w:p w14:paraId="0EC7D66D">
            <w:pPr>
              <w:keepNext w:val="0"/>
              <w:keepLines w:val="0"/>
              <w:widowControl/>
              <w:suppressLineNumbers w:val="0"/>
              <w:jc w:val="left"/>
              <w:textAlignment w:val="top"/>
              <w:rPr>
                <w:rFonts w:hint="default" w:ascii="Times New Roman" w:hAnsi="Times New Roman" w:eastAsia="宋体" w:cs="Times New Roman"/>
                <w:i w:val="0"/>
                <w:iCs w:val="0"/>
                <w:color w:val="000000"/>
                <w:sz w:val="18"/>
                <w:szCs w:val="20"/>
                <w:u w:val="none"/>
              </w:rPr>
            </w:pPr>
            <w:r>
              <w:rPr>
                <w:rFonts w:hint="default" w:ascii="Times New Roman" w:hAnsi="Times New Roman" w:eastAsia="宋体" w:cs="Times New Roman"/>
                <w:i w:val="0"/>
                <w:iCs w:val="0"/>
                <w:snapToGrid w:val="0"/>
                <w:color w:val="000000"/>
                <w:kern w:val="0"/>
                <w:sz w:val="15"/>
                <w:szCs w:val="15"/>
                <w:u w:val="none"/>
                <w:lang w:val="en-US" w:eastAsia="zh-CN" w:bidi="ar"/>
              </w:rPr>
              <w:t>浓度(g/L)</w:t>
            </w:r>
          </w:p>
        </w:tc>
        <w:tc>
          <w:tcPr>
            <w:tcW w:w="15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D4C97F">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0.0 </w:t>
            </w:r>
          </w:p>
        </w:tc>
        <w:tc>
          <w:tcPr>
            <w:tcW w:w="210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591058">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5.0 </w:t>
            </w:r>
          </w:p>
        </w:tc>
        <w:tc>
          <w:tcPr>
            <w:tcW w:w="21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E69909">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40.0 </w:t>
            </w:r>
          </w:p>
        </w:tc>
        <w:tc>
          <w:tcPr>
            <w:tcW w:w="21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05BF0F">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80.0 </w:t>
            </w:r>
          </w:p>
        </w:tc>
      </w:tr>
      <w:tr w14:paraId="7B45DC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4" w:hRule="atLeast"/>
          <w:jc w:val="center"/>
        </w:trPr>
        <w:tc>
          <w:tcPr>
            <w:tcW w:w="963" w:type="dxa"/>
            <w:vMerge w:val="continue"/>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top"/>
          </w:tcPr>
          <w:p w14:paraId="26A781AE">
            <w:pPr>
              <w:jc w:val="left"/>
              <w:rPr>
                <w:rFonts w:hint="default" w:ascii="Times New Roman" w:hAnsi="Times New Roman" w:eastAsia="宋体" w:cs="Times New Roman"/>
                <w:i w:val="0"/>
                <w:iCs w:val="0"/>
                <w:color w:val="000000"/>
                <w:sz w:val="18"/>
                <w:szCs w:val="20"/>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C6665">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峰面积</w:t>
            </w:r>
          </w:p>
        </w:tc>
        <w:tc>
          <w:tcPr>
            <w:tcW w:w="7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A95F1">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5"/>
                <w:szCs w:val="15"/>
                <w:u w:val="none"/>
                <w:lang w:val="en-US" w:eastAsia="zh-CN" w:bidi="ar"/>
              </w:rPr>
            </w:pPr>
          </w:p>
          <w:p w14:paraId="6D45E60D">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5"/>
                <w:szCs w:val="15"/>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测定值</w:t>
            </w:r>
          </w:p>
          <w:p w14:paraId="7A0F1231">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5"/>
                <w:szCs w:val="15"/>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μg/L</w:t>
            </w:r>
          </w:p>
          <w:p w14:paraId="00554DFD">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5"/>
                <w:szCs w:val="15"/>
                <w:u w:val="none"/>
                <w:lang w:val="en-US" w:eastAsia="zh-CN" w:bidi="ar"/>
              </w:rPr>
            </w:pP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56D17">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峰面积</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6BAAD">
            <w:pPr>
              <w:keepNext w:val="0"/>
              <w:keepLines w:val="0"/>
              <w:widowControl/>
              <w:suppressLineNumbers w:val="0"/>
              <w:ind w:left="150" w:hanging="150" w:hangingChars="100"/>
              <w:jc w:val="both"/>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测定值μg/L</w:t>
            </w: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0E6C9">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5"/>
                <w:szCs w:val="15"/>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回收率</w:t>
            </w:r>
          </w:p>
          <w:p w14:paraId="36BD2672">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F6441">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峰面积</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06F49">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测定值μg/L</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0003C">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5"/>
                <w:szCs w:val="15"/>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回收率</w:t>
            </w:r>
          </w:p>
          <w:p w14:paraId="59B49E5B">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w:t>
            </w:r>
          </w:p>
        </w:tc>
        <w:tc>
          <w:tcPr>
            <w:tcW w:w="7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40207">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峰面积</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6983D">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5"/>
                <w:szCs w:val="15"/>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测定值</w:t>
            </w:r>
          </w:p>
          <w:p w14:paraId="791F0680">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μg/L</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A3A1E">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5"/>
                <w:szCs w:val="15"/>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回收率</w:t>
            </w:r>
          </w:p>
          <w:p w14:paraId="2805EA1D">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w:t>
            </w:r>
          </w:p>
        </w:tc>
      </w:tr>
      <w:tr w14:paraId="5627E4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7" w:hRule="atLeast"/>
          <w:jc w:val="center"/>
        </w:trPr>
        <w:tc>
          <w:tcPr>
            <w:tcW w:w="9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706A4">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0"/>
                <w:u w:val="none"/>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0.08 </w:t>
            </w:r>
          </w:p>
        </w:tc>
        <w:tc>
          <w:tcPr>
            <w:tcW w:w="7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5BDB3">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0.301380 </w:t>
            </w:r>
          </w:p>
        </w:tc>
        <w:tc>
          <w:tcPr>
            <w:tcW w:w="7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A8EBD">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0.00 </w:t>
            </w:r>
          </w:p>
        </w:tc>
        <w:tc>
          <w:tcPr>
            <w:tcW w:w="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EE56A">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1.29216</w:t>
            </w:r>
          </w:p>
        </w:tc>
        <w:tc>
          <w:tcPr>
            <w:tcW w:w="6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A0231">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4.90 </w:t>
            </w:r>
          </w:p>
        </w:tc>
        <w:tc>
          <w:tcPr>
            <w:tcW w:w="6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1968D">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98.0 </w:t>
            </w:r>
          </w:p>
        </w:tc>
        <w:tc>
          <w:tcPr>
            <w:tcW w:w="7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DAC606">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6.83151</w:t>
            </w:r>
          </w:p>
        </w:tc>
        <w:tc>
          <w:tcPr>
            <w:tcW w:w="6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69173">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34.33</w:t>
            </w:r>
          </w:p>
        </w:tc>
        <w:tc>
          <w:tcPr>
            <w:tcW w:w="6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A0B43">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85.8 </w:t>
            </w:r>
          </w:p>
        </w:tc>
        <w:tc>
          <w:tcPr>
            <w:tcW w:w="7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37E08D">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15.39331 </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28E00">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79.83</w:t>
            </w:r>
          </w:p>
        </w:tc>
        <w:tc>
          <w:tcPr>
            <w:tcW w:w="6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11824">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99.8 </w:t>
            </w:r>
          </w:p>
        </w:tc>
      </w:tr>
      <w:tr w14:paraId="6803B3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9" w:hRule="atLeast"/>
          <w:jc w:val="center"/>
        </w:trPr>
        <w:tc>
          <w:tcPr>
            <w:tcW w:w="9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F2630">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0"/>
                <w:u w:val="none"/>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0.16 </w:t>
            </w:r>
          </w:p>
        </w:tc>
        <w:tc>
          <w:tcPr>
            <w:tcW w:w="7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DE90E">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0.290790 </w:t>
            </w:r>
          </w:p>
        </w:tc>
        <w:tc>
          <w:tcPr>
            <w:tcW w:w="7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D7D0F">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0.00 </w:t>
            </w:r>
          </w:p>
        </w:tc>
        <w:tc>
          <w:tcPr>
            <w:tcW w:w="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8638B3">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1.63532</w:t>
            </w:r>
          </w:p>
        </w:tc>
        <w:tc>
          <w:tcPr>
            <w:tcW w:w="6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048D9">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5.02</w:t>
            </w:r>
          </w:p>
        </w:tc>
        <w:tc>
          <w:tcPr>
            <w:tcW w:w="6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EAC66A">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100 </w:t>
            </w:r>
          </w:p>
        </w:tc>
        <w:tc>
          <w:tcPr>
            <w:tcW w:w="7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62A64">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9.27076 </w:t>
            </w:r>
          </w:p>
        </w:tc>
        <w:tc>
          <w:tcPr>
            <w:tcW w:w="6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B7873">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35.54</w:t>
            </w:r>
          </w:p>
        </w:tc>
        <w:tc>
          <w:tcPr>
            <w:tcW w:w="6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EFBE8">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88.9 </w:t>
            </w:r>
          </w:p>
        </w:tc>
        <w:tc>
          <w:tcPr>
            <w:tcW w:w="7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62870">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20.35132 </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7EFE4">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79.82 </w:t>
            </w:r>
          </w:p>
        </w:tc>
        <w:tc>
          <w:tcPr>
            <w:tcW w:w="6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0574B">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99.8 </w:t>
            </w:r>
          </w:p>
        </w:tc>
      </w:tr>
      <w:tr w14:paraId="023D7D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jc w:val="center"/>
        </w:trPr>
        <w:tc>
          <w:tcPr>
            <w:tcW w:w="9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0152E">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0"/>
                <w:u w:val="none"/>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0.32 </w:t>
            </w:r>
          </w:p>
        </w:tc>
        <w:tc>
          <w:tcPr>
            <w:tcW w:w="7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5A65D">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0.207850 </w:t>
            </w:r>
          </w:p>
        </w:tc>
        <w:tc>
          <w:tcPr>
            <w:tcW w:w="7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E2F50E">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0.00 </w:t>
            </w:r>
          </w:p>
        </w:tc>
        <w:tc>
          <w:tcPr>
            <w:tcW w:w="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03065">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1.90408 </w:t>
            </w:r>
          </w:p>
        </w:tc>
        <w:tc>
          <w:tcPr>
            <w:tcW w:w="6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29405">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5.16</w:t>
            </w:r>
          </w:p>
        </w:tc>
        <w:tc>
          <w:tcPr>
            <w:tcW w:w="6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49D3D3">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103 </w:t>
            </w:r>
          </w:p>
        </w:tc>
        <w:tc>
          <w:tcPr>
            <w:tcW w:w="7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515E6">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11.82722 </w:t>
            </w:r>
          </w:p>
        </w:tc>
        <w:tc>
          <w:tcPr>
            <w:tcW w:w="6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43C82">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37.64</w:t>
            </w:r>
          </w:p>
        </w:tc>
        <w:tc>
          <w:tcPr>
            <w:tcW w:w="6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74DDD">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94.1 </w:t>
            </w:r>
          </w:p>
        </w:tc>
        <w:tc>
          <w:tcPr>
            <w:tcW w:w="7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44E39F">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24.75377 </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D63C4">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80.08</w:t>
            </w:r>
          </w:p>
        </w:tc>
        <w:tc>
          <w:tcPr>
            <w:tcW w:w="6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F6A56">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100 </w:t>
            </w:r>
          </w:p>
        </w:tc>
      </w:tr>
      <w:tr w14:paraId="3B5840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4" w:hRule="atLeast"/>
          <w:jc w:val="center"/>
        </w:trPr>
        <w:tc>
          <w:tcPr>
            <w:tcW w:w="9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CE6FB">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0"/>
                <w:u w:val="none"/>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0.48 </w:t>
            </w:r>
          </w:p>
        </w:tc>
        <w:tc>
          <w:tcPr>
            <w:tcW w:w="790" w:type="dxa"/>
            <w:tcBorders>
              <w:top w:val="single" w:color="000000" w:sz="4" w:space="0"/>
              <w:left w:val="nil"/>
              <w:bottom w:val="single" w:color="000000" w:sz="4" w:space="0"/>
              <w:right w:val="single" w:color="000000" w:sz="4" w:space="0"/>
            </w:tcBorders>
            <w:shd w:val="clear" w:color="auto" w:fill="auto"/>
            <w:vAlign w:val="center"/>
          </w:tcPr>
          <w:p w14:paraId="029FEC4B">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0.361120 </w:t>
            </w:r>
          </w:p>
        </w:tc>
        <w:tc>
          <w:tcPr>
            <w:tcW w:w="719" w:type="dxa"/>
            <w:tcBorders>
              <w:top w:val="single" w:color="000000" w:sz="4" w:space="0"/>
              <w:left w:val="nil"/>
              <w:bottom w:val="single" w:color="000000" w:sz="4" w:space="0"/>
              <w:right w:val="single" w:color="000000" w:sz="4" w:space="0"/>
            </w:tcBorders>
            <w:shd w:val="clear" w:color="auto" w:fill="auto"/>
            <w:vAlign w:val="center"/>
          </w:tcPr>
          <w:p w14:paraId="2D8E71FD">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0.00 </w:t>
            </w:r>
          </w:p>
        </w:tc>
        <w:tc>
          <w:tcPr>
            <w:tcW w:w="750" w:type="dxa"/>
            <w:tcBorders>
              <w:top w:val="single" w:color="000000" w:sz="4" w:space="0"/>
              <w:left w:val="nil"/>
              <w:bottom w:val="single" w:color="000000" w:sz="4" w:space="0"/>
              <w:right w:val="single" w:color="000000" w:sz="4" w:space="0"/>
            </w:tcBorders>
            <w:shd w:val="clear" w:color="auto" w:fill="auto"/>
            <w:vAlign w:val="center"/>
          </w:tcPr>
          <w:p w14:paraId="6CB1913A">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2.12721</w:t>
            </w:r>
          </w:p>
        </w:tc>
        <w:tc>
          <w:tcPr>
            <w:tcW w:w="678" w:type="dxa"/>
            <w:tcBorders>
              <w:top w:val="single" w:color="000000" w:sz="4" w:space="0"/>
              <w:left w:val="nil"/>
              <w:bottom w:val="single" w:color="000000" w:sz="4" w:space="0"/>
              <w:right w:val="single" w:color="000000" w:sz="4" w:space="0"/>
            </w:tcBorders>
            <w:shd w:val="clear" w:color="auto" w:fill="auto"/>
            <w:vAlign w:val="center"/>
          </w:tcPr>
          <w:p w14:paraId="4E18DCD1">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5.16</w:t>
            </w:r>
          </w:p>
        </w:tc>
        <w:tc>
          <w:tcPr>
            <w:tcW w:w="680" w:type="dxa"/>
            <w:tcBorders>
              <w:top w:val="single" w:color="000000" w:sz="4" w:space="0"/>
              <w:left w:val="nil"/>
              <w:bottom w:val="single" w:color="000000" w:sz="4" w:space="0"/>
              <w:right w:val="single" w:color="000000" w:sz="4" w:space="0"/>
            </w:tcBorders>
            <w:shd w:val="clear" w:color="auto" w:fill="auto"/>
            <w:vAlign w:val="center"/>
          </w:tcPr>
          <w:p w14:paraId="7B141FD9">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103 </w:t>
            </w:r>
          </w:p>
        </w:tc>
        <w:tc>
          <w:tcPr>
            <w:tcW w:w="786" w:type="dxa"/>
            <w:tcBorders>
              <w:top w:val="single" w:color="000000" w:sz="4" w:space="0"/>
              <w:left w:val="nil"/>
              <w:bottom w:val="single" w:color="000000" w:sz="4" w:space="0"/>
              <w:right w:val="single" w:color="000000" w:sz="4" w:space="0"/>
            </w:tcBorders>
            <w:shd w:val="clear" w:color="auto" w:fill="auto"/>
            <w:vAlign w:val="center"/>
          </w:tcPr>
          <w:p w14:paraId="1618AECC">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12.91450</w:t>
            </w:r>
          </w:p>
        </w:tc>
        <w:tc>
          <w:tcPr>
            <w:tcW w:w="678" w:type="dxa"/>
            <w:tcBorders>
              <w:top w:val="single" w:color="000000" w:sz="4" w:space="0"/>
              <w:left w:val="nil"/>
              <w:bottom w:val="single" w:color="000000" w:sz="4" w:space="0"/>
              <w:right w:val="single" w:color="000000" w:sz="4" w:space="0"/>
            </w:tcBorders>
            <w:shd w:val="clear" w:color="auto" w:fill="auto"/>
            <w:vAlign w:val="center"/>
          </w:tcPr>
          <w:p w14:paraId="0E597CD2">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38.89</w:t>
            </w:r>
          </w:p>
        </w:tc>
        <w:tc>
          <w:tcPr>
            <w:tcW w:w="691" w:type="dxa"/>
            <w:tcBorders>
              <w:top w:val="single" w:color="000000" w:sz="4" w:space="0"/>
              <w:left w:val="nil"/>
              <w:bottom w:val="single" w:color="000000" w:sz="4" w:space="0"/>
              <w:right w:val="single" w:color="000000" w:sz="4" w:space="0"/>
            </w:tcBorders>
            <w:shd w:val="clear" w:color="auto" w:fill="auto"/>
            <w:vAlign w:val="center"/>
          </w:tcPr>
          <w:p w14:paraId="26057444">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97.2 </w:t>
            </w:r>
          </w:p>
        </w:tc>
        <w:tc>
          <w:tcPr>
            <w:tcW w:w="796" w:type="dxa"/>
            <w:tcBorders>
              <w:top w:val="single" w:color="000000" w:sz="4" w:space="0"/>
              <w:left w:val="nil"/>
              <w:bottom w:val="single" w:color="000000" w:sz="4" w:space="0"/>
              <w:right w:val="single" w:color="000000" w:sz="4" w:space="0"/>
            </w:tcBorders>
            <w:shd w:val="clear" w:color="auto" w:fill="auto"/>
            <w:vAlign w:val="center"/>
          </w:tcPr>
          <w:p w14:paraId="5BEFAFDF">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26.1341 </w:t>
            </w:r>
          </w:p>
        </w:tc>
        <w:tc>
          <w:tcPr>
            <w:tcW w:w="710" w:type="dxa"/>
            <w:tcBorders>
              <w:top w:val="single" w:color="000000" w:sz="4" w:space="0"/>
              <w:left w:val="nil"/>
              <w:bottom w:val="single" w:color="000000" w:sz="4" w:space="0"/>
              <w:right w:val="single" w:color="000000" w:sz="4" w:space="0"/>
            </w:tcBorders>
            <w:shd w:val="clear" w:color="auto" w:fill="auto"/>
            <w:vAlign w:val="center"/>
          </w:tcPr>
          <w:p w14:paraId="3981C491">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80.21</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1BC9A982">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100 </w:t>
            </w:r>
          </w:p>
        </w:tc>
      </w:tr>
      <w:tr w14:paraId="3B7F4A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jc w:val="center"/>
        </w:trPr>
        <w:tc>
          <w:tcPr>
            <w:tcW w:w="9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0FCDB">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0.64 </w:t>
            </w:r>
          </w:p>
        </w:tc>
        <w:tc>
          <w:tcPr>
            <w:tcW w:w="790" w:type="dxa"/>
            <w:tcBorders>
              <w:top w:val="single" w:color="000000" w:sz="4" w:space="0"/>
              <w:left w:val="nil"/>
              <w:bottom w:val="single" w:color="000000" w:sz="4" w:space="0"/>
              <w:right w:val="single" w:color="000000" w:sz="4" w:space="0"/>
            </w:tcBorders>
            <w:shd w:val="clear" w:color="auto" w:fill="auto"/>
            <w:vAlign w:val="center"/>
          </w:tcPr>
          <w:p w14:paraId="1FD056FA">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0.258250 </w:t>
            </w:r>
          </w:p>
        </w:tc>
        <w:tc>
          <w:tcPr>
            <w:tcW w:w="719" w:type="dxa"/>
            <w:tcBorders>
              <w:top w:val="single" w:color="000000" w:sz="4" w:space="0"/>
              <w:left w:val="nil"/>
              <w:bottom w:val="single" w:color="000000" w:sz="4" w:space="0"/>
              <w:right w:val="single" w:color="000000" w:sz="4" w:space="0"/>
            </w:tcBorders>
            <w:shd w:val="clear" w:color="auto" w:fill="auto"/>
            <w:vAlign w:val="center"/>
          </w:tcPr>
          <w:p w14:paraId="06041509">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0.00 </w:t>
            </w:r>
          </w:p>
        </w:tc>
        <w:tc>
          <w:tcPr>
            <w:tcW w:w="750" w:type="dxa"/>
            <w:tcBorders>
              <w:top w:val="single" w:color="000000" w:sz="4" w:space="0"/>
              <w:left w:val="nil"/>
              <w:bottom w:val="single" w:color="000000" w:sz="4" w:space="0"/>
              <w:right w:val="single" w:color="000000" w:sz="4" w:space="0"/>
            </w:tcBorders>
            <w:shd w:val="clear" w:color="auto" w:fill="auto"/>
            <w:vAlign w:val="center"/>
          </w:tcPr>
          <w:p w14:paraId="10B83B75">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2.08916</w:t>
            </w:r>
          </w:p>
        </w:tc>
        <w:tc>
          <w:tcPr>
            <w:tcW w:w="678" w:type="dxa"/>
            <w:tcBorders>
              <w:top w:val="single" w:color="000000" w:sz="4" w:space="0"/>
              <w:left w:val="nil"/>
              <w:bottom w:val="single" w:color="000000" w:sz="4" w:space="0"/>
              <w:right w:val="single" w:color="000000" w:sz="4" w:space="0"/>
            </w:tcBorders>
            <w:shd w:val="clear" w:color="auto" w:fill="auto"/>
            <w:vAlign w:val="center"/>
          </w:tcPr>
          <w:p w14:paraId="31FB6B75">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4.88</w:t>
            </w:r>
          </w:p>
        </w:tc>
        <w:tc>
          <w:tcPr>
            <w:tcW w:w="680" w:type="dxa"/>
            <w:tcBorders>
              <w:top w:val="single" w:color="000000" w:sz="4" w:space="0"/>
              <w:left w:val="nil"/>
              <w:bottom w:val="single" w:color="000000" w:sz="4" w:space="0"/>
              <w:right w:val="single" w:color="000000" w:sz="4" w:space="0"/>
            </w:tcBorders>
            <w:shd w:val="clear" w:color="auto" w:fill="auto"/>
            <w:vAlign w:val="center"/>
          </w:tcPr>
          <w:p w14:paraId="68EDEE7A">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98.0 </w:t>
            </w:r>
          </w:p>
        </w:tc>
        <w:tc>
          <w:tcPr>
            <w:tcW w:w="786" w:type="dxa"/>
            <w:tcBorders>
              <w:top w:val="single" w:color="000000" w:sz="4" w:space="0"/>
              <w:left w:val="nil"/>
              <w:bottom w:val="single" w:color="000000" w:sz="4" w:space="0"/>
              <w:right w:val="single" w:color="000000" w:sz="4" w:space="0"/>
            </w:tcBorders>
            <w:shd w:val="clear" w:color="auto" w:fill="auto"/>
            <w:vAlign w:val="center"/>
          </w:tcPr>
          <w:p w14:paraId="5B3A3FEF">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13.28180 </w:t>
            </w:r>
          </w:p>
        </w:tc>
        <w:tc>
          <w:tcPr>
            <w:tcW w:w="678" w:type="dxa"/>
            <w:tcBorders>
              <w:top w:val="single" w:color="000000" w:sz="4" w:space="0"/>
              <w:left w:val="nil"/>
              <w:bottom w:val="single" w:color="000000" w:sz="4" w:space="0"/>
              <w:right w:val="single" w:color="000000" w:sz="4" w:space="0"/>
            </w:tcBorders>
            <w:shd w:val="clear" w:color="auto" w:fill="auto"/>
            <w:vAlign w:val="center"/>
          </w:tcPr>
          <w:p w14:paraId="30CAE7D4">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39.94</w:t>
            </w:r>
          </w:p>
        </w:tc>
        <w:tc>
          <w:tcPr>
            <w:tcW w:w="691" w:type="dxa"/>
            <w:tcBorders>
              <w:top w:val="single" w:color="000000" w:sz="4" w:space="0"/>
              <w:left w:val="nil"/>
              <w:bottom w:val="single" w:color="000000" w:sz="4" w:space="0"/>
              <w:right w:val="single" w:color="000000" w:sz="4" w:space="0"/>
            </w:tcBorders>
            <w:shd w:val="clear" w:color="auto" w:fill="auto"/>
            <w:vAlign w:val="center"/>
          </w:tcPr>
          <w:p w14:paraId="5F4BBD5D">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99.9 </w:t>
            </w:r>
          </w:p>
        </w:tc>
        <w:tc>
          <w:tcPr>
            <w:tcW w:w="796" w:type="dxa"/>
            <w:tcBorders>
              <w:top w:val="single" w:color="000000" w:sz="4" w:space="0"/>
              <w:left w:val="nil"/>
              <w:bottom w:val="single" w:color="000000" w:sz="4" w:space="0"/>
              <w:right w:val="single" w:color="000000" w:sz="4" w:space="0"/>
            </w:tcBorders>
            <w:shd w:val="clear" w:color="auto" w:fill="auto"/>
            <w:vAlign w:val="center"/>
          </w:tcPr>
          <w:p w14:paraId="0B90FE51">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26.05393 </w:t>
            </w:r>
          </w:p>
        </w:tc>
        <w:tc>
          <w:tcPr>
            <w:tcW w:w="710" w:type="dxa"/>
            <w:tcBorders>
              <w:top w:val="single" w:color="000000" w:sz="4" w:space="0"/>
              <w:left w:val="nil"/>
              <w:bottom w:val="single" w:color="000000" w:sz="4" w:space="0"/>
              <w:right w:val="single" w:color="000000" w:sz="4" w:space="0"/>
            </w:tcBorders>
            <w:shd w:val="clear" w:color="auto" w:fill="auto"/>
            <w:vAlign w:val="center"/>
          </w:tcPr>
          <w:p w14:paraId="0EA628AE">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79.73</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64391A06">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99.7 </w:t>
            </w:r>
          </w:p>
        </w:tc>
      </w:tr>
      <w:tr w14:paraId="4F829A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3" w:hRule="atLeast"/>
          <w:jc w:val="center"/>
        </w:trPr>
        <w:tc>
          <w:tcPr>
            <w:tcW w:w="9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6B73A9">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备注</w:t>
            </w:r>
          </w:p>
        </w:tc>
        <w:tc>
          <w:tcPr>
            <w:tcW w:w="7955" w:type="dxa"/>
            <w:gridSpan w:val="11"/>
            <w:tcBorders>
              <w:top w:val="single" w:color="000000" w:sz="4" w:space="0"/>
              <w:left w:val="nil"/>
              <w:bottom w:val="single" w:color="000000" w:sz="4" w:space="0"/>
              <w:right w:val="single" w:color="000000" w:sz="4" w:space="0"/>
            </w:tcBorders>
            <w:shd w:val="clear" w:color="auto" w:fill="auto"/>
            <w:vAlign w:val="center"/>
          </w:tcPr>
          <w:p w14:paraId="6C5FD4EE">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由于海水挥发性酚未检出，以实际加标样品方式开展显色剂的优化试验</w:t>
            </w:r>
          </w:p>
        </w:tc>
      </w:tr>
    </w:tbl>
    <w:p w14:paraId="1E5DC256">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p>
    <w:p w14:paraId="7A63BE76">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0" w:leftChars="0" w:firstLine="420" w:firstLineChars="200"/>
        <w:jc w:val="left"/>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bCs w:val="0"/>
          <w:snapToGrid w:val="0"/>
          <w:color w:val="auto"/>
          <w:kern w:val="2"/>
          <w:sz w:val="21"/>
          <w:szCs w:val="22"/>
          <w:lang w:val="en-US" w:eastAsia="zh-CN" w:bidi="ar-SA"/>
        </w:rPr>
        <w:t>从峰面积看，高、中、低浓度的加标样品的峰面积响应值随</w:t>
      </w:r>
      <w:r>
        <w:rPr>
          <w:rFonts w:hint="default" w:ascii="Times New Roman" w:hAnsi="Times New Roman" w:eastAsia="宋体" w:cs="Times New Roman"/>
          <w:color w:val="auto"/>
          <w:sz w:val="21"/>
          <w:szCs w:val="21"/>
          <w:lang w:val="en-US" w:eastAsia="zh-CN"/>
        </w:rPr>
        <w:t>显色剂浓度升高先增大再趋于平稳，</w:t>
      </w:r>
      <w:r>
        <w:rPr>
          <w:rFonts w:hint="default" w:ascii="Times New Roman" w:hAnsi="Times New Roman" w:cs="Times New Roman"/>
          <w:bCs w:val="0"/>
          <w:snapToGrid w:val="0"/>
          <w:color w:val="auto"/>
          <w:kern w:val="2"/>
          <w:sz w:val="21"/>
          <w:szCs w:val="22"/>
          <w:lang w:val="en-US" w:eastAsia="zh-CN" w:bidi="ar-SA"/>
        </w:rPr>
        <w:t>峰面积响应值见图</w:t>
      </w:r>
      <w:r>
        <w:rPr>
          <w:rFonts w:hint="eastAsia" w:ascii="Times New Roman" w:hAnsi="Times New Roman" w:cs="Times New Roman"/>
          <w:bCs w:val="0"/>
          <w:snapToGrid w:val="0"/>
          <w:color w:val="auto"/>
          <w:kern w:val="2"/>
          <w:sz w:val="21"/>
          <w:szCs w:val="22"/>
          <w:lang w:val="en-US" w:eastAsia="zh-CN" w:bidi="ar-SA"/>
        </w:rPr>
        <w:t>3</w:t>
      </w:r>
      <w:r>
        <w:rPr>
          <w:rFonts w:hint="default" w:ascii="Times New Roman" w:hAnsi="Times New Roman" w:cs="Times New Roman"/>
          <w:bCs w:val="0"/>
          <w:snapToGrid w:val="0"/>
          <w:color w:val="auto"/>
          <w:kern w:val="2"/>
          <w:sz w:val="21"/>
          <w:szCs w:val="22"/>
          <w:lang w:val="en-US" w:eastAsia="zh-CN" w:bidi="ar-SA"/>
        </w:rPr>
        <w:t>；</w:t>
      </w:r>
      <w:r>
        <w:rPr>
          <w:rFonts w:hint="default" w:ascii="Times New Roman" w:hAnsi="Times New Roman" w:eastAsia="宋体" w:cs="Times New Roman"/>
          <w:color w:val="auto"/>
          <w:sz w:val="21"/>
          <w:szCs w:val="21"/>
          <w:lang w:val="en-US" w:eastAsia="zh-CN"/>
        </w:rPr>
        <w:t>当显色剂浓度升到0.48 g/L时，加标量分别为</w:t>
      </w:r>
      <w:r>
        <w:rPr>
          <w:rFonts w:hint="default" w:ascii="Times New Roman" w:hAnsi="Times New Roman" w:cs="Times New Roman"/>
          <w:bCs w:val="0"/>
          <w:snapToGrid w:val="0"/>
          <w:color w:val="auto"/>
          <w:kern w:val="2"/>
          <w:sz w:val="21"/>
          <w:szCs w:val="22"/>
          <w:lang w:val="en-US" w:eastAsia="zh-CN" w:bidi="ar-SA"/>
        </w:rPr>
        <w:t>80.0 μg/L</w:t>
      </w:r>
      <w:r>
        <w:rPr>
          <w:rFonts w:hint="default" w:ascii="Times New Roman" w:hAnsi="Times New Roman" w:eastAsia="宋体" w:cs="Times New Roman"/>
          <w:color w:val="auto"/>
          <w:sz w:val="21"/>
          <w:szCs w:val="21"/>
          <w:lang w:val="en-US" w:eastAsia="zh-CN"/>
        </w:rPr>
        <w:t>、4</w:t>
      </w:r>
      <w:r>
        <w:rPr>
          <w:rFonts w:hint="default" w:ascii="Times New Roman" w:hAnsi="Times New Roman" w:cs="Times New Roman"/>
          <w:bCs w:val="0"/>
          <w:snapToGrid w:val="0"/>
          <w:color w:val="auto"/>
          <w:kern w:val="2"/>
          <w:sz w:val="21"/>
          <w:szCs w:val="22"/>
          <w:lang w:val="en-US" w:eastAsia="zh-CN" w:bidi="ar-SA"/>
        </w:rPr>
        <w:t>0.0 μg/L和5.0 μg/L的加标样品的峰面积响应值基本不变，</w:t>
      </w:r>
      <w:r>
        <w:rPr>
          <w:rFonts w:hint="default" w:ascii="Times New Roman" w:hAnsi="Times New Roman" w:eastAsia="宋体" w:cs="Times New Roman"/>
          <w:color w:val="auto"/>
          <w:sz w:val="21"/>
          <w:szCs w:val="21"/>
          <w:lang w:val="en-US" w:eastAsia="zh-CN"/>
        </w:rPr>
        <w:t>故本标准采用0.48 g/L的4-氨基安替比林溶液作为最佳的显色剂浓度。</w:t>
      </w:r>
    </w:p>
    <w:p w14:paraId="3FD5355C">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drawing>
          <wp:anchor distT="0" distB="0" distL="114300" distR="114300" simplePos="0" relativeHeight="251666432" behindDoc="1" locked="0" layoutInCell="1" allowOverlap="1">
            <wp:simplePos x="0" y="0"/>
            <wp:positionH relativeFrom="column">
              <wp:posOffset>140970</wp:posOffset>
            </wp:positionH>
            <wp:positionV relativeFrom="paragraph">
              <wp:posOffset>34925</wp:posOffset>
            </wp:positionV>
            <wp:extent cx="5059045" cy="3089275"/>
            <wp:effectExtent l="0" t="0" r="635" b="4445"/>
            <wp:wrapNone/>
            <wp:docPr id="17" name="图片 17" descr="f64b401e023953b37ab8921c109d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f64b401e023953b37ab8921c109d041"/>
                    <pic:cNvPicPr>
                      <a:picLocks noChangeAspect="1"/>
                    </pic:cNvPicPr>
                  </pic:nvPicPr>
                  <pic:blipFill>
                    <a:blip r:embed="rId20"/>
                    <a:stretch>
                      <a:fillRect/>
                    </a:stretch>
                  </pic:blipFill>
                  <pic:spPr>
                    <a:xfrm>
                      <a:off x="0" y="0"/>
                      <a:ext cx="5059045" cy="3089275"/>
                    </a:xfrm>
                    <a:prstGeom prst="rect">
                      <a:avLst/>
                    </a:prstGeom>
                  </pic:spPr>
                </pic:pic>
              </a:graphicData>
            </a:graphic>
          </wp:anchor>
        </w:drawing>
      </w:r>
    </w:p>
    <w:p w14:paraId="3CC774FA">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p>
    <w:p w14:paraId="720757C8">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p>
    <w:p w14:paraId="43FC3E79">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p>
    <w:p w14:paraId="529AC4C9">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p>
    <w:p w14:paraId="1F251F65">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p>
    <w:p w14:paraId="3AEA4819">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p>
    <w:p w14:paraId="107EA8CA">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p>
    <w:p w14:paraId="680EC542">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p>
    <w:p w14:paraId="0CF3535D">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p>
    <w:p w14:paraId="105D64DC">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p>
    <w:p w14:paraId="3FD9B5B2">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p>
    <w:p w14:paraId="3702C5A9">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p>
    <w:p w14:paraId="786C0992">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p>
    <w:p w14:paraId="0C2E43D1">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p>
    <w:p w14:paraId="626CDFD6">
      <w:pPr>
        <w:pStyle w:val="23"/>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Cs w:val="0"/>
          <w:snapToGrid w:val="0"/>
          <w:color w:val="auto"/>
          <w:kern w:val="2"/>
          <w:sz w:val="18"/>
          <w:szCs w:val="22"/>
          <w:lang w:val="en-US" w:eastAsia="zh-CN" w:bidi="ar-SA"/>
        </w:rPr>
      </w:pPr>
    </w:p>
    <w:p w14:paraId="6A5B1B1B">
      <w:pPr>
        <w:pStyle w:val="23"/>
        <w:keepNext w:val="0"/>
        <w:keepLines w:val="0"/>
        <w:pageBreakBefore w:val="0"/>
        <w:widowControl/>
        <w:kinsoku/>
        <w:wordWrap/>
        <w:overflowPunct/>
        <w:topLinePunct w:val="0"/>
        <w:autoSpaceDE w:val="0"/>
        <w:autoSpaceDN w:val="0"/>
        <w:bidi w:val="0"/>
        <w:adjustRightInd/>
        <w:snapToGrid/>
        <w:spacing w:before="0" w:beforeLines="0" w:after="0" w:afterLines="0" w:line="240" w:lineRule="auto"/>
        <w:jc w:val="center"/>
        <w:textAlignment w:val="auto"/>
        <w:rPr>
          <w:rFonts w:hint="default" w:ascii="Times New Roman" w:hAnsi="Times New Roman" w:eastAsia="黑体" w:cs="Times New Roman"/>
          <w:snapToGrid w:val="0"/>
          <w:color w:val="000000"/>
          <w:spacing w:val="0"/>
          <w:kern w:val="0"/>
          <w:sz w:val="21"/>
          <w:szCs w:val="21"/>
          <w:lang w:val="en-US" w:eastAsia="zh-CN" w:bidi="ar-SA"/>
        </w:rPr>
      </w:pPr>
      <w:r>
        <w:rPr>
          <w:rFonts w:hint="default" w:ascii="Times New Roman" w:hAnsi="Times New Roman" w:eastAsia="黑体" w:cs="Times New Roman"/>
          <w:snapToGrid w:val="0"/>
          <w:color w:val="000000"/>
          <w:spacing w:val="0"/>
          <w:kern w:val="0"/>
          <w:sz w:val="18"/>
          <w:szCs w:val="18"/>
          <w:lang w:val="en-US" w:eastAsia="zh-CN" w:bidi="ar-SA"/>
        </w:rPr>
        <w:t>图</w:t>
      </w:r>
      <w:r>
        <w:rPr>
          <w:rFonts w:hint="eastAsia" w:ascii="Times New Roman" w:eastAsia="黑体" w:cs="Times New Roman"/>
          <w:snapToGrid w:val="0"/>
          <w:color w:val="000000"/>
          <w:spacing w:val="0"/>
          <w:kern w:val="0"/>
          <w:sz w:val="18"/>
          <w:szCs w:val="18"/>
          <w:lang w:val="en-US" w:eastAsia="zh-CN" w:bidi="ar-SA"/>
        </w:rPr>
        <w:t>3</w:t>
      </w:r>
      <w:r>
        <w:rPr>
          <w:rFonts w:hint="default" w:ascii="Times New Roman" w:hAnsi="Times New Roman" w:eastAsia="黑体" w:cs="Times New Roman"/>
          <w:snapToGrid w:val="0"/>
          <w:color w:val="000000"/>
          <w:spacing w:val="0"/>
          <w:kern w:val="0"/>
          <w:sz w:val="18"/>
          <w:szCs w:val="18"/>
          <w:lang w:val="en-US" w:eastAsia="zh-CN" w:bidi="ar-SA"/>
        </w:rPr>
        <w:t xml:space="preserve">     4-氨基安替比林显色剂优化试验</w:t>
      </w:r>
    </w:p>
    <w:p w14:paraId="032D51D6">
      <w:pPr>
        <w:keepNext/>
        <w:keepLines/>
        <w:pageBreakBefore w:val="0"/>
        <w:widowControl/>
        <w:kinsoku/>
        <w:wordWrap/>
        <w:overflowPunct/>
        <w:topLinePunct w:val="0"/>
        <w:autoSpaceDE/>
        <w:autoSpaceDN/>
        <w:bidi w:val="0"/>
        <w:adjustRightInd/>
        <w:snapToGrid/>
        <w:spacing w:before="0" w:beforeLines="0" w:after="0" w:afterLines="0" w:line="360" w:lineRule="exact"/>
        <w:ind w:firstLine="420" w:firstLineChars="200"/>
        <w:textAlignment w:val="auto"/>
        <w:rPr>
          <w:rFonts w:hint="default" w:ascii="Times New Roman" w:hAnsi="Times New Roman" w:eastAsia="黑体" w:cs="Times New Roman"/>
          <w:b w:val="0"/>
          <w:snapToGrid w:val="0"/>
          <w:color w:val="auto"/>
          <w:kern w:val="0"/>
          <w:sz w:val="21"/>
          <w:szCs w:val="21"/>
          <w:lang w:val="en-US" w:eastAsia="zh-CN"/>
        </w:rPr>
      </w:pPr>
      <w:r>
        <w:rPr>
          <w:rFonts w:hint="eastAsia" w:ascii="Times New Roman" w:hAnsi="Times New Roman" w:eastAsia="黑体" w:cs="Times New Roman"/>
          <w:b w:val="0"/>
          <w:snapToGrid w:val="0"/>
          <w:color w:val="auto"/>
          <w:kern w:val="0"/>
          <w:sz w:val="21"/>
          <w:szCs w:val="21"/>
          <w:lang w:val="en-US" w:eastAsia="zh-CN"/>
        </w:rPr>
        <w:t xml:space="preserve">3.2.3 </w:t>
      </w:r>
      <w:r>
        <w:rPr>
          <w:rFonts w:hint="default" w:ascii="Times New Roman" w:hAnsi="Times New Roman" w:eastAsia="黑体" w:cs="Times New Roman"/>
          <w:b w:val="0"/>
          <w:snapToGrid w:val="0"/>
          <w:color w:val="auto"/>
          <w:kern w:val="0"/>
          <w:sz w:val="21"/>
          <w:szCs w:val="21"/>
          <w:lang w:val="en-US" w:eastAsia="zh-CN"/>
        </w:rPr>
        <w:t xml:space="preserve"> 磷酸蒸馏剂优化</w:t>
      </w:r>
    </w:p>
    <w:p w14:paraId="6CA02BE5">
      <w:pPr>
        <w:pageBreakBefore w:val="0"/>
        <w:widowControl/>
        <w:kinsoku w:val="0"/>
        <w:wordWrap/>
        <w:overflowPunct/>
        <w:topLinePunct w:val="0"/>
        <w:autoSpaceDE w:val="0"/>
        <w:autoSpaceDN w:val="0"/>
        <w:bidi w:val="0"/>
        <w:adjustRightInd w:val="0"/>
        <w:snapToGrid w:val="0"/>
        <w:spacing w:before="0" w:beforeLines="-2147483648" w:after="0" w:afterLines="-2147483648" w:line="360" w:lineRule="exact"/>
        <w:ind w:firstLine="420" w:firstLineChars="200"/>
        <w:textAlignment w:val="baseline"/>
        <w:outlineLvl w:val="9"/>
        <w:rPr>
          <w:rFonts w:hint="eastAsia" w:ascii="Times New Roman" w:hAnsi="Times New Roman" w:cs="Times New Roman"/>
          <w:bCs w:val="0"/>
          <w:snapToGrid w:val="0"/>
          <w:color w:val="auto"/>
          <w:kern w:val="2"/>
          <w:sz w:val="21"/>
          <w:szCs w:val="22"/>
          <w:lang w:val="en-US" w:eastAsia="zh-CN" w:bidi="ar-SA"/>
        </w:rPr>
      </w:pPr>
      <w:r>
        <w:rPr>
          <w:rFonts w:hint="default" w:ascii="Times New Roman" w:hAnsi="Times New Roman" w:eastAsia="宋体" w:cs="Times New Roman"/>
          <w:color w:val="auto"/>
          <w:sz w:val="21"/>
          <w:szCs w:val="21"/>
          <w:lang w:val="en-US" w:eastAsia="zh-CN"/>
        </w:rPr>
        <w:t>本标准以磷酸溶液作为蒸馏试剂，将一定量的磷酸缓慢溶于水中，分别配制体积浓度为5.0%、10.0%、15.0%和20.0%的磷酸溶液</w:t>
      </w:r>
      <w:r>
        <w:rPr>
          <w:rFonts w:hint="default" w:ascii="Times New Roman" w:hAnsi="Times New Roman" w:eastAsia="宋体" w:cs="Times New Roman"/>
          <w:b w:val="0"/>
          <w:snapToGrid w:val="0"/>
          <w:color w:val="auto"/>
          <w:kern w:val="0"/>
          <w:sz w:val="21"/>
          <w:szCs w:val="21"/>
          <w:lang w:val="en-US" w:eastAsia="zh-CN"/>
        </w:rPr>
        <w:t>，考察磷酸蒸馏剂对</w:t>
      </w:r>
      <w:r>
        <w:rPr>
          <w:rFonts w:hint="eastAsia" w:ascii="Times New Roman" w:hAnsi="Times New Roman" w:eastAsia="宋体" w:cs="Times New Roman"/>
          <w:b w:val="0"/>
          <w:snapToGrid w:val="0"/>
          <w:color w:val="auto"/>
          <w:kern w:val="0"/>
          <w:sz w:val="21"/>
          <w:szCs w:val="21"/>
          <w:lang w:val="en-US" w:eastAsia="zh-CN"/>
        </w:rPr>
        <w:t>挥发性酚</w:t>
      </w:r>
      <w:r>
        <w:rPr>
          <w:rFonts w:hint="default" w:ascii="Times New Roman" w:hAnsi="Times New Roman" w:eastAsia="宋体" w:cs="Times New Roman"/>
          <w:b w:val="0"/>
          <w:snapToGrid w:val="0"/>
          <w:color w:val="auto"/>
          <w:kern w:val="0"/>
          <w:sz w:val="21"/>
          <w:szCs w:val="21"/>
          <w:lang w:val="en-US" w:eastAsia="zh-CN"/>
        </w:rPr>
        <w:t>测定结果的影响，</w:t>
      </w:r>
      <w:r>
        <w:rPr>
          <w:rFonts w:hint="eastAsia" w:ascii="Times New Roman" w:hAnsi="Times New Roman" w:eastAsia="宋体" w:cs="Times New Roman"/>
          <w:color w:val="auto"/>
          <w:spacing w:val="0"/>
          <w:sz w:val="21"/>
          <w:szCs w:val="21"/>
          <w:lang w:val="en-US" w:eastAsia="zh-CN"/>
        </w:rPr>
        <w:t>测试</w:t>
      </w:r>
      <w:r>
        <w:rPr>
          <w:rFonts w:hint="eastAsia" w:ascii="Times New Roman" w:hAnsi="Times New Roman" w:cs="Times New Roman"/>
          <w:bCs w:val="0"/>
          <w:snapToGrid w:val="0"/>
          <w:color w:val="auto"/>
          <w:kern w:val="2"/>
          <w:sz w:val="21"/>
          <w:szCs w:val="22"/>
          <w:lang w:val="en-US" w:eastAsia="zh-CN" w:bidi="ar-SA"/>
        </w:rPr>
        <w:t>数据</w:t>
      </w:r>
      <w:r>
        <w:rPr>
          <w:rFonts w:hint="default" w:ascii="Times New Roman" w:hAnsi="Times New Roman" w:eastAsia="宋体" w:cs="Times New Roman"/>
          <w:color w:val="auto"/>
          <w:sz w:val="21"/>
          <w:szCs w:val="21"/>
          <w:lang w:val="en-US" w:eastAsia="zh-CN"/>
        </w:rPr>
        <w:t>见表</w:t>
      </w:r>
      <w:r>
        <w:rPr>
          <w:rFonts w:hint="eastAsia" w:ascii="Times New Roman" w:hAnsi="Times New Roman" w:eastAsia="宋体" w:cs="Times New Roman"/>
          <w:color w:val="auto"/>
          <w:sz w:val="21"/>
          <w:szCs w:val="21"/>
          <w:lang w:val="en-US" w:eastAsia="zh-CN"/>
        </w:rPr>
        <w:t>8</w:t>
      </w:r>
      <w:r>
        <w:rPr>
          <w:rFonts w:hint="default" w:ascii="Times New Roman" w:hAnsi="Times New Roman" w:eastAsia="宋体" w:cs="Times New Roman"/>
          <w:b w:val="0"/>
          <w:snapToGrid w:val="0"/>
          <w:color w:val="auto"/>
          <w:kern w:val="0"/>
          <w:sz w:val="21"/>
          <w:szCs w:val="21"/>
          <w:lang w:val="en-US" w:eastAsia="zh-CN"/>
        </w:rPr>
        <w:t>。</w:t>
      </w:r>
      <w:r>
        <w:rPr>
          <w:rFonts w:hint="default" w:ascii="Times New Roman" w:hAnsi="Times New Roman" w:eastAsia="宋体" w:cs="Times New Roman"/>
          <w:color w:val="auto"/>
          <w:sz w:val="21"/>
          <w:szCs w:val="21"/>
          <w:lang w:val="en-US" w:eastAsia="zh-CN"/>
        </w:rPr>
        <w:t>结果表明，不同浓度的蒸馏试剂对不同加标量的试样均无明显的影响，</w:t>
      </w:r>
      <w:r>
        <w:rPr>
          <w:rFonts w:hint="default" w:ascii="Times New Roman" w:hAnsi="Times New Roman" w:cs="Times New Roman"/>
          <w:bCs w:val="0"/>
          <w:snapToGrid w:val="0"/>
          <w:color w:val="auto"/>
          <w:kern w:val="2"/>
          <w:sz w:val="21"/>
          <w:szCs w:val="22"/>
          <w:lang w:val="en-US" w:eastAsia="zh-CN" w:bidi="ar-SA"/>
        </w:rPr>
        <w:t>加标回收率在87.2%</w:t>
      </w:r>
      <w:r>
        <w:rPr>
          <w:rFonts w:hint="eastAsia" w:ascii="Times New Roman" w:hAnsi="Times New Roman" w:cs="Times New Roman"/>
          <w:bCs w:val="0"/>
          <w:snapToGrid w:val="0"/>
          <w:color w:val="auto"/>
          <w:kern w:val="2"/>
          <w:sz w:val="21"/>
          <w:szCs w:val="22"/>
          <w:lang w:val="en-US" w:eastAsia="zh-CN" w:bidi="ar-SA"/>
        </w:rPr>
        <w:t>~</w:t>
      </w:r>
      <w:r>
        <w:rPr>
          <w:rFonts w:hint="default" w:ascii="Times New Roman" w:hAnsi="Times New Roman" w:cs="Times New Roman"/>
          <w:bCs w:val="0"/>
          <w:snapToGrid w:val="0"/>
          <w:color w:val="auto"/>
          <w:kern w:val="2"/>
          <w:sz w:val="21"/>
          <w:szCs w:val="22"/>
          <w:lang w:val="en-US" w:eastAsia="zh-CN" w:bidi="ar-SA"/>
        </w:rPr>
        <w:t>104%之间</w:t>
      </w:r>
      <w:r>
        <w:rPr>
          <w:rFonts w:hint="eastAsia" w:ascii="Times New Roman" w:hAnsi="Times New Roman" w:cs="Times New Roman"/>
          <w:bCs w:val="0"/>
          <w:snapToGrid w:val="0"/>
          <w:color w:val="auto"/>
          <w:kern w:val="2"/>
          <w:sz w:val="21"/>
          <w:szCs w:val="22"/>
          <w:lang w:val="en-US" w:eastAsia="zh-CN" w:bidi="ar-SA"/>
        </w:rPr>
        <w:t>。</w:t>
      </w:r>
    </w:p>
    <w:p w14:paraId="484D9410">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r>
        <w:rPr>
          <w:rFonts w:hint="default" w:ascii="Times New Roman" w:hAnsi="Times New Roman" w:eastAsia="黑体" w:cs="Times New Roman"/>
          <w:snapToGrid w:val="0"/>
          <w:color w:val="auto"/>
          <w:spacing w:val="-5"/>
          <w:kern w:val="0"/>
          <w:sz w:val="18"/>
          <w:szCs w:val="21"/>
          <w:lang w:val="en-US" w:eastAsia="zh-CN" w:bidi="ar-SA"/>
        </w:rPr>
        <w:t>表</w:t>
      </w:r>
      <w:r>
        <w:rPr>
          <w:rFonts w:hint="eastAsia" w:ascii="Times New Roman" w:eastAsia="黑体" w:cs="Times New Roman"/>
          <w:snapToGrid w:val="0"/>
          <w:color w:val="auto"/>
          <w:spacing w:val="-5"/>
          <w:kern w:val="0"/>
          <w:sz w:val="18"/>
          <w:szCs w:val="21"/>
          <w:lang w:val="en-US" w:eastAsia="zh-CN" w:bidi="ar-SA"/>
        </w:rPr>
        <w:t>8</w:t>
      </w:r>
      <w:r>
        <w:rPr>
          <w:rFonts w:hint="default" w:ascii="Times New Roman" w:hAnsi="Times New Roman" w:eastAsia="黑体" w:cs="Times New Roman"/>
          <w:snapToGrid w:val="0"/>
          <w:color w:val="auto"/>
          <w:spacing w:val="-5"/>
          <w:kern w:val="0"/>
          <w:sz w:val="18"/>
          <w:szCs w:val="21"/>
          <w:lang w:val="en-US" w:eastAsia="zh-CN" w:bidi="ar-SA"/>
        </w:rPr>
        <w:t xml:space="preserve">   磷酸蒸馏剂优化试验</w:t>
      </w:r>
    </w:p>
    <w:tbl>
      <w:tblPr>
        <w:tblStyle w:val="16"/>
        <w:tblW w:w="5127"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23"/>
        <w:gridCol w:w="846"/>
        <w:gridCol w:w="708"/>
        <w:gridCol w:w="825"/>
        <w:gridCol w:w="685"/>
        <w:gridCol w:w="611"/>
        <w:gridCol w:w="900"/>
        <w:gridCol w:w="707"/>
        <w:gridCol w:w="545"/>
        <w:gridCol w:w="898"/>
        <w:gridCol w:w="679"/>
        <w:gridCol w:w="613"/>
      </w:tblGrid>
      <w:tr w14:paraId="27586D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3" w:hRule="atLeast"/>
          <w:tblHeader/>
          <w:jc w:val="center"/>
        </w:trPr>
        <w:tc>
          <w:tcPr>
            <w:tcW w:w="723" w:type="dxa"/>
            <w:vMerge w:val="restart"/>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top"/>
          </w:tcPr>
          <w:p w14:paraId="58F6C05F">
            <w:pPr>
              <w:keepNext w:val="0"/>
              <w:keepLines w:val="0"/>
              <w:widowControl/>
              <w:suppressLineNumbers w:val="0"/>
              <w:ind w:left="149" w:leftChars="71" w:firstLine="0" w:firstLineChars="0"/>
              <w:jc w:val="left"/>
              <w:textAlignment w:val="top"/>
              <w:rPr>
                <w:rFonts w:hint="default" w:ascii="Times New Roman" w:hAnsi="Times New Roman" w:eastAsia="宋体" w:cs="Times New Roman"/>
                <w:i w:val="0"/>
                <w:iCs w:val="0"/>
                <w:snapToGrid w:val="0"/>
                <w:color w:val="000000"/>
                <w:kern w:val="0"/>
                <w:sz w:val="15"/>
                <w:szCs w:val="15"/>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浓度μg/L</w:t>
            </w:r>
          </w:p>
          <w:p w14:paraId="77D92E99">
            <w:pPr>
              <w:keepNext w:val="0"/>
              <w:keepLines w:val="0"/>
              <w:widowControl/>
              <w:suppressLineNumbers w:val="0"/>
              <w:ind w:left="150" w:hanging="150" w:hangingChars="100"/>
              <w:jc w:val="left"/>
              <w:textAlignment w:val="top"/>
              <w:rPr>
                <w:rFonts w:hint="default" w:ascii="Times New Roman" w:hAnsi="Times New Roman" w:eastAsia="宋体" w:cs="Times New Roman"/>
                <w:i w:val="0"/>
                <w:iCs w:val="0"/>
                <w:snapToGrid w:val="0"/>
                <w:color w:val="000000"/>
                <w:kern w:val="0"/>
                <w:sz w:val="15"/>
                <w:szCs w:val="15"/>
                <w:u w:val="none"/>
                <w:lang w:val="en-US" w:eastAsia="zh-CN" w:bidi="ar"/>
              </w:rPr>
            </w:pPr>
          </w:p>
          <w:p w14:paraId="71955F92">
            <w:pPr>
              <w:keepNext w:val="0"/>
              <w:keepLines w:val="0"/>
              <w:widowControl/>
              <w:suppressLineNumbers w:val="0"/>
              <w:ind w:left="150" w:hanging="150" w:hangingChars="100"/>
              <w:jc w:val="left"/>
              <w:textAlignment w:val="top"/>
              <w:rPr>
                <w:rFonts w:hint="default" w:ascii="Times New Roman" w:hAnsi="Times New Roman" w:eastAsia="宋体" w:cs="Times New Roman"/>
                <w:i w:val="0"/>
                <w:iCs w:val="0"/>
                <w:snapToGrid w:val="0"/>
                <w:color w:val="000000"/>
                <w:kern w:val="0"/>
                <w:sz w:val="15"/>
                <w:szCs w:val="15"/>
                <w:u w:val="none"/>
                <w:lang w:val="en-US" w:eastAsia="zh-CN" w:bidi="ar"/>
              </w:rPr>
            </w:pPr>
          </w:p>
          <w:p w14:paraId="47172F6A">
            <w:pPr>
              <w:keepNext w:val="0"/>
              <w:keepLines w:val="0"/>
              <w:widowControl/>
              <w:suppressLineNumbers w:val="0"/>
              <w:ind w:left="150" w:hanging="150" w:hangingChars="100"/>
              <w:jc w:val="left"/>
              <w:textAlignment w:val="top"/>
              <w:rPr>
                <w:rFonts w:hint="default" w:ascii="Times New Roman" w:hAnsi="Times New Roman" w:eastAsia="宋体" w:cs="Times New Roman"/>
                <w:i w:val="0"/>
                <w:iCs w:val="0"/>
                <w:snapToGrid w:val="0"/>
                <w:color w:val="000000"/>
                <w:kern w:val="0"/>
                <w:sz w:val="15"/>
                <w:szCs w:val="15"/>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磷酸</w:t>
            </w:r>
          </w:p>
          <w:p w14:paraId="0D1F5157">
            <w:pPr>
              <w:keepNext w:val="0"/>
              <w:keepLines w:val="0"/>
              <w:widowControl/>
              <w:suppressLineNumbers w:val="0"/>
              <w:jc w:val="left"/>
              <w:textAlignment w:val="top"/>
              <w:rPr>
                <w:rFonts w:hint="default" w:ascii="Times New Roman" w:hAnsi="Times New Roman" w:eastAsia="宋体" w:cs="Times New Roman"/>
                <w:i w:val="0"/>
                <w:iCs w:val="0"/>
                <w:color w:val="000000"/>
                <w:sz w:val="18"/>
                <w:szCs w:val="20"/>
                <w:u w:val="none"/>
              </w:rPr>
            </w:pPr>
            <w:r>
              <w:rPr>
                <w:rFonts w:hint="default" w:ascii="Times New Roman" w:hAnsi="Times New Roman" w:eastAsia="宋体" w:cs="Times New Roman"/>
                <w:i w:val="0"/>
                <w:iCs w:val="0"/>
                <w:snapToGrid w:val="0"/>
                <w:color w:val="000000"/>
                <w:kern w:val="0"/>
                <w:sz w:val="15"/>
                <w:szCs w:val="15"/>
                <w:u w:val="none"/>
                <w:lang w:val="en-US" w:eastAsia="zh-CN" w:bidi="ar"/>
              </w:rPr>
              <w:t>(%)</w:t>
            </w:r>
          </w:p>
        </w:tc>
        <w:tc>
          <w:tcPr>
            <w:tcW w:w="155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C4BA1E">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0.00 </w:t>
            </w:r>
          </w:p>
        </w:tc>
        <w:tc>
          <w:tcPr>
            <w:tcW w:w="212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5A726F">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5.00 </w:t>
            </w:r>
          </w:p>
        </w:tc>
        <w:tc>
          <w:tcPr>
            <w:tcW w:w="215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A471F7">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40.0</w:t>
            </w:r>
          </w:p>
        </w:tc>
        <w:tc>
          <w:tcPr>
            <w:tcW w:w="2190"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DC8B30">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 xml:space="preserve">80.0 </w:t>
            </w:r>
          </w:p>
        </w:tc>
      </w:tr>
      <w:tr w14:paraId="72C34E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2" w:hRule="atLeast"/>
          <w:tblHeader/>
          <w:jc w:val="center"/>
        </w:trPr>
        <w:tc>
          <w:tcPr>
            <w:tcW w:w="723" w:type="dxa"/>
            <w:vMerge w:val="continue"/>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top"/>
          </w:tcPr>
          <w:p w14:paraId="3911A7D3">
            <w:pPr>
              <w:jc w:val="left"/>
              <w:rPr>
                <w:rFonts w:hint="default" w:ascii="Times New Roman" w:hAnsi="Times New Roman" w:eastAsia="宋体" w:cs="Times New Roman"/>
                <w:i w:val="0"/>
                <w:iCs w:val="0"/>
                <w:color w:val="000000"/>
                <w:sz w:val="18"/>
                <w:szCs w:val="20"/>
                <w:u w:val="none"/>
              </w:rPr>
            </w:pP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D05AB">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峰面积</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BC5E9">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5"/>
                <w:szCs w:val="15"/>
                <w:u w:val="none"/>
                <w:lang w:val="en-US" w:eastAsia="zh-CN" w:bidi="ar"/>
              </w:rPr>
            </w:pPr>
          </w:p>
          <w:p w14:paraId="3C5CA9C3">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5"/>
                <w:szCs w:val="15"/>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测定值</w:t>
            </w:r>
          </w:p>
          <w:p w14:paraId="3BBEA13E">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5"/>
                <w:szCs w:val="15"/>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μg/L</w:t>
            </w:r>
          </w:p>
          <w:p w14:paraId="6E640D51">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5"/>
                <w:szCs w:val="15"/>
                <w:u w:val="none"/>
                <w:lang w:val="en-US" w:eastAsia="zh-CN" w:bidi="ar"/>
              </w:rPr>
            </w:pP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2F1D3">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峰面积</w:t>
            </w:r>
          </w:p>
        </w:tc>
        <w:tc>
          <w:tcPr>
            <w:tcW w:w="6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4D3EC">
            <w:pPr>
              <w:keepNext w:val="0"/>
              <w:keepLines w:val="0"/>
              <w:widowControl/>
              <w:suppressLineNumbers w:val="0"/>
              <w:ind w:left="150" w:hanging="150" w:hangingChars="100"/>
              <w:jc w:val="both"/>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测定值μg/L</w:t>
            </w: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825FF">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回收率%</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E4C39">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峰面积</w:t>
            </w:r>
          </w:p>
        </w:tc>
        <w:tc>
          <w:tcPr>
            <w:tcW w:w="7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59A7E">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测定值μg/L</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D6E58">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回收率%</w:t>
            </w:r>
          </w:p>
        </w:tc>
        <w:tc>
          <w:tcPr>
            <w:tcW w:w="8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C8CBB">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峰面积</w:t>
            </w:r>
          </w:p>
        </w:tc>
        <w:tc>
          <w:tcPr>
            <w:tcW w:w="6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D747F">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5"/>
                <w:szCs w:val="15"/>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测定值</w:t>
            </w:r>
          </w:p>
          <w:p w14:paraId="58CF4D4A">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μg/L</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544AF">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回收率%</w:t>
            </w:r>
          </w:p>
        </w:tc>
      </w:tr>
      <w:tr w14:paraId="047148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2" w:hRule="atLeast"/>
          <w:jc w:val="center"/>
        </w:trPr>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3F88D">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0"/>
                <w:u w:val="none"/>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5.0 </w:t>
            </w:r>
          </w:p>
        </w:tc>
        <w:tc>
          <w:tcPr>
            <w:tcW w:w="8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A9F5F">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0.32787 </w:t>
            </w:r>
          </w:p>
        </w:tc>
        <w:tc>
          <w:tcPr>
            <w:tcW w:w="7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A2E73">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0.00 </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9C3EC">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1.60361</w:t>
            </w:r>
          </w:p>
        </w:tc>
        <w:tc>
          <w:tcPr>
            <w:tcW w:w="6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F29EF">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4.36 </w:t>
            </w:r>
          </w:p>
        </w:tc>
        <w:tc>
          <w:tcPr>
            <w:tcW w:w="6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37F3F">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87.2 </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BA9C4">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12.38624</w:t>
            </w:r>
          </w:p>
        </w:tc>
        <w:tc>
          <w:tcPr>
            <w:tcW w:w="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E256E">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41.30 </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D6AF7">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103 </w:t>
            </w:r>
          </w:p>
        </w:tc>
        <w:tc>
          <w:tcPr>
            <w:tcW w:w="8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90935">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18"/>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24.3215 </w:t>
            </w:r>
          </w:p>
        </w:tc>
        <w:tc>
          <w:tcPr>
            <w:tcW w:w="6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02968">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18"/>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82.19</w:t>
            </w:r>
          </w:p>
        </w:tc>
        <w:tc>
          <w:tcPr>
            <w:tcW w:w="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BD18F">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18"/>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103 </w:t>
            </w:r>
          </w:p>
        </w:tc>
      </w:tr>
      <w:tr w14:paraId="2E855D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4" w:hRule="atLeast"/>
          <w:jc w:val="center"/>
        </w:trPr>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A03F4">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0"/>
                <w:u w:val="none"/>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10.0 </w:t>
            </w:r>
          </w:p>
        </w:tc>
        <w:tc>
          <w:tcPr>
            <w:tcW w:w="8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665E7">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0.37159 </w:t>
            </w:r>
          </w:p>
        </w:tc>
        <w:tc>
          <w:tcPr>
            <w:tcW w:w="7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DC377">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0.00 </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C37B7A">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1.7770 </w:t>
            </w:r>
          </w:p>
        </w:tc>
        <w:tc>
          <w:tcPr>
            <w:tcW w:w="6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4D569">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4.51</w:t>
            </w:r>
          </w:p>
        </w:tc>
        <w:tc>
          <w:tcPr>
            <w:tcW w:w="6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6C7588">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90.2</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D1640">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12.66313</w:t>
            </w:r>
          </w:p>
        </w:tc>
        <w:tc>
          <w:tcPr>
            <w:tcW w:w="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46F46">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40.86</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CC51C">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102 </w:t>
            </w:r>
          </w:p>
        </w:tc>
        <w:tc>
          <w:tcPr>
            <w:tcW w:w="8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0657E6">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25.2372 </w:t>
            </w:r>
          </w:p>
        </w:tc>
        <w:tc>
          <w:tcPr>
            <w:tcW w:w="6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D4E6A">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82.84</w:t>
            </w:r>
          </w:p>
        </w:tc>
        <w:tc>
          <w:tcPr>
            <w:tcW w:w="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2A7FA3">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104 </w:t>
            </w:r>
          </w:p>
        </w:tc>
      </w:tr>
      <w:tr w14:paraId="700565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8" w:hRule="atLeast"/>
          <w:jc w:val="center"/>
        </w:trPr>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54362">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0"/>
                <w:u w:val="none"/>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15.0 </w:t>
            </w:r>
          </w:p>
        </w:tc>
        <w:tc>
          <w:tcPr>
            <w:tcW w:w="8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4BC26">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0.36076 </w:t>
            </w:r>
          </w:p>
        </w:tc>
        <w:tc>
          <w:tcPr>
            <w:tcW w:w="7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8B331">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0.00 </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68E70">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themeColor="text1"/>
                <w:kern w:val="0"/>
                <w:sz w:val="18"/>
                <w:szCs w:val="18"/>
                <w:u w:val="none"/>
                <w:lang w:val="en-US" w:eastAsia="zh-CN" w:bidi="ar"/>
                <w14:textFill>
                  <w14:solidFill>
                    <w14:schemeClr w14:val="tx1"/>
                  </w14:solidFill>
                </w14:textFill>
              </w:rPr>
              <w:t>2.11141</w:t>
            </w:r>
          </w:p>
        </w:tc>
        <w:tc>
          <w:tcPr>
            <w:tcW w:w="6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CF8A69">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themeColor="text1"/>
                <w:kern w:val="0"/>
                <w:sz w:val="18"/>
                <w:szCs w:val="18"/>
                <w:u w:val="none"/>
                <w:lang w:val="en-US" w:eastAsia="zh-CN" w:bidi="ar"/>
                <w14:textFill>
                  <w14:solidFill>
                    <w14:schemeClr w14:val="tx1"/>
                  </w14:solidFill>
                </w14:textFill>
              </w:rPr>
              <w:t>4.72</w:t>
            </w:r>
          </w:p>
        </w:tc>
        <w:tc>
          <w:tcPr>
            <w:tcW w:w="6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EBE33">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themeColor="text1"/>
                <w:kern w:val="0"/>
                <w:sz w:val="18"/>
                <w:szCs w:val="18"/>
                <w:u w:val="none"/>
                <w:lang w:val="en-US" w:eastAsia="zh-CN" w:bidi="ar"/>
                <w14:textFill>
                  <w14:solidFill>
                    <w14:schemeClr w14:val="tx1"/>
                  </w14:solidFill>
                </w14:textFill>
              </w:rPr>
              <w:t>94.4</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275B7">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themeColor="text1"/>
                <w:kern w:val="0"/>
                <w:sz w:val="18"/>
                <w:szCs w:val="18"/>
                <w:u w:val="none"/>
                <w:lang w:val="en-US" w:eastAsia="zh-CN" w:bidi="ar"/>
                <w14:textFill>
                  <w14:solidFill>
                    <w14:schemeClr w14:val="tx1"/>
                  </w14:solidFill>
                </w14:textFill>
              </w:rPr>
              <w:t>13.4122</w:t>
            </w:r>
          </w:p>
        </w:tc>
        <w:tc>
          <w:tcPr>
            <w:tcW w:w="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289C1">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themeColor="text1"/>
                <w:kern w:val="0"/>
                <w:sz w:val="18"/>
                <w:szCs w:val="18"/>
                <w:u w:val="none"/>
                <w:lang w:val="en-US" w:eastAsia="zh-CN" w:bidi="ar"/>
                <w14:textFill>
                  <w14:solidFill>
                    <w14:schemeClr w14:val="tx1"/>
                  </w14:solidFill>
                </w14:textFill>
              </w:rPr>
              <w:t>41.08</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F563D">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themeColor="text1"/>
                <w:kern w:val="0"/>
                <w:sz w:val="18"/>
                <w:szCs w:val="18"/>
                <w:u w:val="none"/>
                <w:lang w:val="en-US" w:eastAsia="zh-CN" w:bidi="ar"/>
                <w14:textFill>
                  <w14:solidFill>
                    <w14:schemeClr w14:val="tx1"/>
                  </w14:solidFill>
                </w14:textFill>
              </w:rPr>
              <w:t xml:space="preserve">103 </w:t>
            </w:r>
          </w:p>
        </w:tc>
        <w:tc>
          <w:tcPr>
            <w:tcW w:w="8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4BB31">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themeColor="text1"/>
                <w:kern w:val="0"/>
                <w:sz w:val="18"/>
                <w:szCs w:val="18"/>
                <w:u w:val="none"/>
                <w:lang w:val="en-US" w:eastAsia="zh-CN" w:bidi="ar"/>
                <w14:textFill>
                  <w14:solidFill>
                    <w14:schemeClr w14:val="tx1"/>
                  </w14:solidFill>
                </w14:textFill>
              </w:rPr>
              <w:t xml:space="preserve">26.28170 </w:t>
            </w:r>
          </w:p>
        </w:tc>
        <w:tc>
          <w:tcPr>
            <w:tcW w:w="6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FAB62">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themeColor="text1"/>
                <w:kern w:val="0"/>
                <w:sz w:val="18"/>
                <w:szCs w:val="18"/>
                <w:u w:val="none"/>
                <w:lang w:val="en-US" w:eastAsia="zh-CN" w:bidi="ar"/>
                <w14:textFill>
                  <w14:solidFill>
                    <w14:schemeClr w14:val="tx1"/>
                  </w14:solidFill>
                </w14:textFill>
              </w:rPr>
              <w:t>82.48</w:t>
            </w:r>
          </w:p>
        </w:tc>
        <w:tc>
          <w:tcPr>
            <w:tcW w:w="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BFF1B">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103 </w:t>
            </w:r>
          </w:p>
        </w:tc>
      </w:tr>
      <w:tr w14:paraId="509219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jc w:val="center"/>
        </w:trPr>
        <w:tc>
          <w:tcPr>
            <w:tcW w:w="7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96B03">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20"/>
                <w:u w:val="none"/>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20.0 </w:t>
            </w:r>
          </w:p>
        </w:tc>
        <w:tc>
          <w:tcPr>
            <w:tcW w:w="846" w:type="dxa"/>
            <w:tcBorders>
              <w:top w:val="single" w:color="000000" w:sz="4" w:space="0"/>
              <w:left w:val="nil"/>
              <w:bottom w:val="single" w:color="000000" w:sz="4" w:space="0"/>
              <w:right w:val="single" w:color="000000" w:sz="4" w:space="0"/>
            </w:tcBorders>
            <w:shd w:val="clear" w:color="auto" w:fill="auto"/>
            <w:vAlign w:val="center"/>
          </w:tcPr>
          <w:p w14:paraId="324596A5">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0.22373 </w:t>
            </w:r>
          </w:p>
        </w:tc>
        <w:tc>
          <w:tcPr>
            <w:tcW w:w="708" w:type="dxa"/>
            <w:tcBorders>
              <w:top w:val="single" w:color="000000" w:sz="4" w:space="0"/>
              <w:left w:val="nil"/>
              <w:bottom w:val="single" w:color="000000" w:sz="4" w:space="0"/>
              <w:right w:val="single" w:color="000000" w:sz="4" w:space="0"/>
            </w:tcBorders>
            <w:shd w:val="clear" w:color="auto" w:fill="auto"/>
            <w:vAlign w:val="center"/>
          </w:tcPr>
          <w:p w14:paraId="692E1319">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0.00 </w:t>
            </w:r>
          </w:p>
        </w:tc>
        <w:tc>
          <w:tcPr>
            <w:tcW w:w="825" w:type="dxa"/>
            <w:tcBorders>
              <w:top w:val="single" w:color="000000" w:sz="4" w:space="0"/>
              <w:left w:val="nil"/>
              <w:bottom w:val="single" w:color="000000" w:sz="4" w:space="0"/>
              <w:right w:val="single" w:color="000000" w:sz="4" w:space="0"/>
            </w:tcBorders>
            <w:shd w:val="clear" w:color="auto" w:fill="auto"/>
            <w:vAlign w:val="center"/>
          </w:tcPr>
          <w:p w14:paraId="2B8E56FB">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themeColor="text1"/>
                <w:kern w:val="0"/>
                <w:sz w:val="18"/>
                <w:szCs w:val="18"/>
                <w:u w:val="none"/>
                <w:lang w:val="en-US" w:eastAsia="zh-CN" w:bidi="ar"/>
                <w14:textFill>
                  <w14:solidFill>
                    <w14:schemeClr w14:val="tx1"/>
                  </w14:solidFill>
                </w14:textFill>
              </w:rPr>
              <w:t>2.05848</w:t>
            </w:r>
          </w:p>
        </w:tc>
        <w:tc>
          <w:tcPr>
            <w:tcW w:w="685" w:type="dxa"/>
            <w:tcBorders>
              <w:top w:val="single" w:color="000000" w:sz="4" w:space="0"/>
              <w:left w:val="nil"/>
              <w:bottom w:val="single" w:color="000000" w:sz="4" w:space="0"/>
              <w:right w:val="single" w:color="000000" w:sz="4" w:space="0"/>
            </w:tcBorders>
            <w:shd w:val="clear" w:color="auto" w:fill="auto"/>
            <w:vAlign w:val="center"/>
          </w:tcPr>
          <w:p w14:paraId="6937E042">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themeColor="text1"/>
                <w:kern w:val="0"/>
                <w:sz w:val="18"/>
                <w:szCs w:val="18"/>
                <w:u w:val="none"/>
                <w:lang w:val="en-US" w:eastAsia="zh-CN" w:bidi="ar"/>
                <w14:textFill>
                  <w14:solidFill>
                    <w14:schemeClr w14:val="tx1"/>
                  </w14:solidFill>
                </w14:textFill>
              </w:rPr>
              <w:t>4.98</w:t>
            </w:r>
          </w:p>
        </w:tc>
        <w:tc>
          <w:tcPr>
            <w:tcW w:w="611" w:type="dxa"/>
            <w:tcBorders>
              <w:top w:val="single" w:color="000000" w:sz="4" w:space="0"/>
              <w:left w:val="nil"/>
              <w:bottom w:val="single" w:color="000000" w:sz="4" w:space="0"/>
              <w:right w:val="single" w:color="000000" w:sz="4" w:space="0"/>
            </w:tcBorders>
            <w:shd w:val="clear" w:color="auto" w:fill="auto"/>
            <w:vAlign w:val="center"/>
          </w:tcPr>
          <w:p w14:paraId="693468A5">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themeColor="text1"/>
                <w:kern w:val="0"/>
                <w:sz w:val="18"/>
                <w:szCs w:val="18"/>
                <w:u w:val="none"/>
                <w:lang w:val="en-US" w:eastAsia="zh-CN" w:bidi="ar"/>
                <w14:textFill>
                  <w14:solidFill>
                    <w14:schemeClr w14:val="tx1"/>
                  </w14:solidFill>
                </w14:textFill>
              </w:rPr>
              <w:t xml:space="preserve">100 </w:t>
            </w:r>
          </w:p>
        </w:tc>
        <w:tc>
          <w:tcPr>
            <w:tcW w:w="900" w:type="dxa"/>
            <w:tcBorders>
              <w:top w:val="single" w:color="000000" w:sz="4" w:space="0"/>
              <w:left w:val="nil"/>
              <w:bottom w:val="single" w:color="000000" w:sz="4" w:space="0"/>
              <w:right w:val="single" w:color="000000" w:sz="4" w:space="0"/>
            </w:tcBorders>
            <w:shd w:val="clear" w:color="auto" w:fill="auto"/>
            <w:vAlign w:val="center"/>
          </w:tcPr>
          <w:p w14:paraId="6AA2A06C">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themeColor="text1"/>
                <w:kern w:val="0"/>
                <w:sz w:val="18"/>
                <w:szCs w:val="18"/>
                <w:u w:val="none"/>
                <w:lang w:val="en-US" w:eastAsia="zh-CN" w:bidi="ar"/>
                <w14:textFill>
                  <w14:solidFill>
                    <w14:schemeClr w14:val="tx1"/>
                  </w14:solidFill>
                </w14:textFill>
              </w:rPr>
              <w:t>13.12752</w:t>
            </w:r>
          </w:p>
        </w:tc>
        <w:tc>
          <w:tcPr>
            <w:tcW w:w="707" w:type="dxa"/>
            <w:tcBorders>
              <w:top w:val="single" w:color="000000" w:sz="4" w:space="0"/>
              <w:left w:val="nil"/>
              <w:bottom w:val="single" w:color="000000" w:sz="4" w:space="0"/>
              <w:right w:val="single" w:color="000000" w:sz="4" w:space="0"/>
            </w:tcBorders>
            <w:shd w:val="clear" w:color="auto" w:fill="auto"/>
            <w:vAlign w:val="center"/>
          </w:tcPr>
          <w:p w14:paraId="3C6285B2">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themeColor="text1"/>
                <w:kern w:val="0"/>
                <w:sz w:val="18"/>
                <w:szCs w:val="18"/>
                <w:u w:val="none"/>
                <w:lang w:val="en-US" w:eastAsia="zh-CN" w:bidi="ar"/>
                <w14:textFill>
                  <w14:solidFill>
                    <w14:schemeClr w14:val="tx1"/>
                  </w14:solidFill>
                </w14:textFill>
              </w:rPr>
              <w:t>40.75</w:t>
            </w:r>
          </w:p>
        </w:tc>
        <w:tc>
          <w:tcPr>
            <w:tcW w:w="545" w:type="dxa"/>
            <w:tcBorders>
              <w:top w:val="single" w:color="000000" w:sz="4" w:space="0"/>
              <w:left w:val="nil"/>
              <w:bottom w:val="single" w:color="000000" w:sz="4" w:space="0"/>
              <w:right w:val="single" w:color="000000" w:sz="4" w:space="0"/>
            </w:tcBorders>
            <w:shd w:val="clear" w:color="auto" w:fill="auto"/>
            <w:vAlign w:val="center"/>
          </w:tcPr>
          <w:p w14:paraId="5431F9FF">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themeColor="text1"/>
                <w:kern w:val="0"/>
                <w:sz w:val="18"/>
                <w:szCs w:val="18"/>
                <w:u w:val="none"/>
                <w:lang w:val="en-US" w:eastAsia="zh-CN" w:bidi="ar"/>
                <w14:textFill>
                  <w14:solidFill>
                    <w14:schemeClr w14:val="tx1"/>
                  </w14:solidFill>
                </w14:textFill>
              </w:rPr>
              <w:t xml:space="preserve">102 </w:t>
            </w:r>
          </w:p>
        </w:tc>
        <w:tc>
          <w:tcPr>
            <w:tcW w:w="898" w:type="dxa"/>
            <w:tcBorders>
              <w:top w:val="single" w:color="000000" w:sz="4" w:space="0"/>
              <w:left w:val="nil"/>
              <w:bottom w:val="single" w:color="000000" w:sz="4" w:space="0"/>
              <w:right w:val="single" w:color="000000" w:sz="4" w:space="0"/>
            </w:tcBorders>
            <w:shd w:val="clear" w:color="auto" w:fill="auto"/>
            <w:vAlign w:val="center"/>
          </w:tcPr>
          <w:p w14:paraId="59945CCC">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themeColor="text1"/>
                <w:kern w:val="0"/>
                <w:sz w:val="18"/>
                <w:szCs w:val="18"/>
                <w:u w:val="none"/>
                <w:lang w:val="en-US" w:eastAsia="zh-CN" w:bidi="ar"/>
                <w14:textFill>
                  <w14:solidFill>
                    <w14:schemeClr w14:val="tx1"/>
                  </w14:solidFill>
                </w14:textFill>
              </w:rPr>
              <w:t xml:space="preserve">25.71598 </w:t>
            </w:r>
          </w:p>
        </w:tc>
        <w:tc>
          <w:tcPr>
            <w:tcW w:w="679" w:type="dxa"/>
            <w:tcBorders>
              <w:top w:val="single" w:color="000000" w:sz="4" w:space="0"/>
              <w:left w:val="nil"/>
              <w:bottom w:val="single" w:color="000000" w:sz="4" w:space="0"/>
              <w:right w:val="single" w:color="000000" w:sz="4" w:space="0"/>
            </w:tcBorders>
            <w:shd w:val="clear" w:color="auto" w:fill="auto"/>
            <w:vAlign w:val="center"/>
          </w:tcPr>
          <w:p w14:paraId="6264E30C">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themeColor="text1"/>
                <w:kern w:val="0"/>
                <w:sz w:val="18"/>
                <w:szCs w:val="18"/>
                <w:u w:val="none"/>
                <w:lang w:val="en-US" w:eastAsia="zh-CN" w:bidi="ar"/>
                <w14:textFill>
                  <w14:solidFill>
                    <w14:schemeClr w14:val="tx1"/>
                  </w14:solidFill>
                </w14:textFill>
              </w:rPr>
              <w:t>81.42</w:t>
            </w:r>
          </w:p>
        </w:tc>
        <w:tc>
          <w:tcPr>
            <w:tcW w:w="613" w:type="dxa"/>
            <w:tcBorders>
              <w:top w:val="single" w:color="000000" w:sz="4" w:space="0"/>
              <w:left w:val="nil"/>
              <w:bottom w:val="single" w:color="000000" w:sz="4" w:space="0"/>
              <w:right w:val="single" w:color="000000" w:sz="4" w:space="0"/>
            </w:tcBorders>
            <w:shd w:val="clear" w:color="auto" w:fill="auto"/>
            <w:vAlign w:val="center"/>
          </w:tcPr>
          <w:p w14:paraId="53A62246">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102 </w:t>
            </w:r>
          </w:p>
        </w:tc>
      </w:tr>
      <w:tr w14:paraId="4F9554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1" w:hRule="atLeast"/>
          <w:jc w:val="center"/>
        </w:trPr>
        <w:tc>
          <w:tcPr>
            <w:tcW w:w="7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F5C52">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备注</w:t>
            </w:r>
          </w:p>
        </w:tc>
        <w:tc>
          <w:tcPr>
            <w:tcW w:w="8017" w:type="dxa"/>
            <w:gridSpan w:val="11"/>
            <w:tcBorders>
              <w:top w:val="single" w:color="000000" w:sz="4" w:space="0"/>
              <w:left w:val="nil"/>
              <w:bottom w:val="single" w:color="000000" w:sz="4" w:space="0"/>
              <w:right w:val="single" w:color="000000" w:sz="4" w:space="0"/>
            </w:tcBorders>
            <w:shd w:val="clear" w:color="auto" w:fill="auto"/>
            <w:vAlign w:val="center"/>
          </w:tcPr>
          <w:p w14:paraId="455505B7">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20"/>
                <w:u w:val="none"/>
                <w:lang w:val="en-US" w:eastAsia="zh-CN" w:bidi="ar"/>
              </w:rPr>
            </w:pPr>
            <w:r>
              <w:rPr>
                <w:rFonts w:hint="default" w:ascii="Times New Roman" w:hAnsi="Times New Roman" w:eastAsia="宋体" w:cs="Times New Roman"/>
                <w:i w:val="0"/>
                <w:iCs w:val="0"/>
                <w:snapToGrid w:val="0"/>
                <w:color w:val="000000"/>
                <w:kern w:val="0"/>
                <w:sz w:val="15"/>
                <w:szCs w:val="15"/>
                <w:u w:val="none"/>
                <w:lang w:val="en-US" w:eastAsia="zh-CN" w:bidi="ar"/>
              </w:rPr>
              <w:t>由于海水挥发性酚未检出，以实际加标样开展研究蒸馏试剂的优化试验</w:t>
            </w:r>
          </w:p>
        </w:tc>
      </w:tr>
    </w:tbl>
    <w:p w14:paraId="4E062575">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1308ADDE">
      <w:pPr>
        <w:pageBreakBefore w:val="0"/>
        <w:widowControl/>
        <w:kinsoku w:val="0"/>
        <w:wordWrap/>
        <w:overflowPunct/>
        <w:topLinePunct w:val="0"/>
        <w:autoSpaceDE w:val="0"/>
        <w:autoSpaceDN w:val="0"/>
        <w:bidi w:val="0"/>
        <w:adjustRightInd w:val="0"/>
        <w:snapToGrid w:val="0"/>
        <w:spacing w:before="0" w:beforeLines="-2147483648" w:after="0" w:afterLines="-2147483648" w:line="360" w:lineRule="exact"/>
        <w:ind w:firstLine="420" w:firstLineChars="200"/>
        <w:textAlignment w:val="baseline"/>
        <w:outlineLvl w:val="9"/>
        <w:rPr>
          <w:rFonts w:hint="default" w:ascii="Times New Roman" w:hAnsi="Times New Roman" w:eastAsia="宋体" w:cs="Times New Roman"/>
          <w:b w:val="0"/>
          <w:snapToGrid w:val="0"/>
          <w:color w:val="auto"/>
          <w:kern w:val="0"/>
          <w:sz w:val="21"/>
          <w:szCs w:val="21"/>
          <w:lang w:val="en-US" w:eastAsia="zh-CN"/>
        </w:rPr>
      </w:pPr>
      <w:r>
        <w:rPr>
          <w:rFonts w:hint="default" w:ascii="Times New Roman" w:hAnsi="Times New Roman" w:eastAsia="宋体" w:cs="Times New Roman"/>
          <w:bCs w:val="0"/>
          <w:snapToGrid w:val="0"/>
          <w:color w:val="auto"/>
          <w:kern w:val="0"/>
          <w:sz w:val="21"/>
          <w:szCs w:val="21"/>
          <w:lang w:val="en-US" w:eastAsia="zh-CN" w:bidi="ar-SA"/>
        </w:rPr>
        <w:t>从峰面积看，不同加标量的样品的峰面积响应值随</w:t>
      </w:r>
      <w:r>
        <w:rPr>
          <w:rFonts w:hint="default" w:ascii="Times New Roman" w:hAnsi="Times New Roman" w:eastAsia="宋体" w:cs="Times New Roman"/>
          <w:color w:val="auto"/>
          <w:sz w:val="21"/>
          <w:szCs w:val="21"/>
          <w:lang w:val="en-US" w:eastAsia="zh-CN"/>
        </w:rPr>
        <w:t>磷酸蒸馏剂浓度增大先增大再趋于平稳，</w:t>
      </w:r>
      <w:r>
        <w:rPr>
          <w:rFonts w:hint="eastAsia" w:ascii="Times New Roman" w:hAnsi="Times New Roman" w:eastAsia="宋体" w:cs="Times New Roman"/>
          <w:color w:val="auto"/>
          <w:sz w:val="21"/>
          <w:szCs w:val="21"/>
          <w:lang w:val="en-US" w:eastAsia="zh-CN"/>
        </w:rPr>
        <w:t>峰面积响应值见</w:t>
      </w:r>
      <w:r>
        <w:rPr>
          <w:rFonts w:hint="default" w:ascii="Times New Roman" w:hAnsi="Times New Roman" w:eastAsia="宋体" w:cs="Times New Roman"/>
          <w:color w:val="auto"/>
          <w:sz w:val="21"/>
          <w:szCs w:val="21"/>
          <w:lang w:val="en-US" w:eastAsia="zh-CN"/>
        </w:rPr>
        <w:t>图</w:t>
      </w:r>
      <w:r>
        <w:rPr>
          <w:rFonts w:hint="eastAsia" w:ascii="Times New Roman" w:hAnsi="Times New Roman" w:eastAsia="宋体" w:cs="Times New Roman"/>
          <w:color w:val="auto"/>
          <w:sz w:val="21"/>
          <w:szCs w:val="21"/>
          <w:lang w:val="en-US" w:eastAsia="zh-CN"/>
        </w:rPr>
        <w:t>4。</w:t>
      </w:r>
      <w:r>
        <w:rPr>
          <w:rFonts w:hint="default" w:ascii="Times New Roman" w:hAnsi="Times New Roman" w:eastAsia="宋体" w:cs="Times New Roman"/>
          <w:color w:val="auto"/>
          <w:sz w:val="21"/>
          <w:szCs w:val="21"/>
          <w:lang w:val="en-US" w:eastAsia="zh-CN"/>
        </w:rPr>
        <w:t>当磷酸</w:t>
      </w:r>
      <w:r>
        <w:rPr>
          <w:rFonts w:hint="eastAsia" w:ascii="Times New Roman" w:hAnsi="Times New Roman" w:eastAsia="宋体" w:cs="Times New Roman"/>
          <w:color w:val="auto"/>
          <w:sz w:val="21"/>
          <w:szCs w:val="21"/>
          <w:lang w:val="en-US" w:eastAsia="zh-CN"/>
        </w:rPr>
        <w:t>的体积</w:t>
      </w:r>
      <w:r>
        <w:rPr>
          <w:rFonts w:hint="default" w:ascii="Times New Roman" w:hAnsi="Times New Roman" w:eastAsia="宋体" w:cs="Times New Roman"/>
          <w:color w:val="auto"/>
          <w:sz w:val="21"/>
          <w:szCs w:val="21"/>
          <w:lang w:val="en-US" w:eastAsia="zh-CN"/>
        </w:rPr>
        <w:t>浓度10%时，高</w:t>
      </w:r>
      <w:r>
        <w:rPr>
          <w:rFonts w:hint="default" w:ascii="Times New Roman" w:hAnsi="Times New Roman" w:eastAsia="宋体" w:cs="Times New Roman"/>
          <w:bCs w:val="0"/>
          <w:snapToGrid w:val="0"/>
          <w:color w:val="auto"/>
          <w:kern w:val="0"/>
          <w:sz w:val="21"/>
          <w:szCs w:val="21"/>
          <w:lang w:val="en-US" w:eastAsia="zh-CN" w:bidi="ar-SA"/>
        </w:rPr>
        <w:t>（80.0 μg/L）</w:t>
      </w:r>
      <w:r>
        <w:rPr>
          <w:rFonts w:hint="default" w:ascii="Times New Roman" w:hAnsi="Times New Roman" w:eastAsia="宋体" w:cs="Times New Roman"/>
          <w:color w:val="auto"/>
          <w:sz w:val="21"/>
          <w:szCs w:val="21"/>
          <w:lang w:val="en-US" w:eastAsia="zh-CN"/>
        </w:rPr>
        <w:t>、中</w:t>
      </w:r>
      <w:r>
        <w:rPr>
          <w:rFonts w:hint="default" w:ascii="Times New Roman" w:hAnsi="Times New Roman" w:eastAsia="宋体" w:cs="Times New Roman"/>
          <w:bCs w:val="0"/>
          <w:snapToGrid w:val="0"/>
          <w:color w:val="auto"/>
          <w:kern w:val="0"/>
          <w:sz w:val="21"/>
          <w:szCs w:val="21"/>
          <w:lang w:val="en-US" w:eastAsia="zh-CN" w:bidi="ar-SA"/>
        </w:rPr>
        <w:t>（40.0 μg/L）</w:t>
      </w:r>
      <w:r>
        <w:rPr>
          <w:rFonts w:hint="default" w:ascii="Times New Roman" w:hAnsi="Times New Roman" w:eastAsia="宋体" w:cs="Times New Roman"/>
          <w:color w:val="auto"/>
          <w:sz w:val="21"/>
          <w:szCs w:val="21"/>
          <w:lang w:val="en-US" w:eastAsia="zh-CN"/>
        </w:rPr>
        <w:t>、低</w:t>
      </w:r>
      <w:r>
        <w:rPr>
          <w:rFonts w:hint="default" w:ascii="Times New Roman" w:hAnsi="Times New Roman" w:eastAsia="宋体" w:cs="Times New Roman"/>
          <w:bCs w:val="0"/>
          <w:snapToGrid w:val="0"/>
          <w:color w:val="auto"/>
          <w:kern w:val="0"/>
          <w:sz w:val="21"/>
          <w:szCs w:val="21"/>
          <w:lang w:val="en-US" w:eastAsia="zh-CN" w:bidi="ar-SA"/>
        </w:rPr>
        <w:t>（5.0 μg/L）浓度的加标样品峰面积趋于稳定</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因此，本标准采用10%的磷酸溶液作为最佳的蒸馏剂浓度。</w:t>
      </w:r>
    </w:p>
    <w:p w14:paraId="192AAE5A">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71EC143A">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r>
        <w:rPr>
          <w:rFonts w:hint="default" w:ascii="Times New Roman" w:hAnsi="Times New Roman" w:eastAsia="黑体" w:cs="Times New Roman"/>
          <w:b w:val="0"/>
          <w:snapToGrid w:val="0"/>
          <w:color w:val="auto"/>
          <w:kern w:val="0"/>
          <w:sz w:val="21"/>
          <w:szCs w:val="21"/>
          <w:lang w:val="en-US" w:eastAsia="zh-CN"/>
        </w:rPr>
        <w:drawing>
          <wp:anchor distT="0" distB="0" distL="114300" distR="114300" simplePos="0" relativeHeight="251665408" behindDoc="1" locked="0" layoutInCell="1" allowOverlap="1">
            <wp:simplePos x="0" y="0"/>
            <wp:positionH relativeFrom="column">
              <wp:posOffset>297180</wp:posOffset>
            </wp:positionH>
            <wp:positionV relativeFrom="paragraph">
              <wp:posOffset>-212725</wp:posOffset>
            </wp:positionV>
            <wp:extent cx="4912360" cy="3236595"/>
            <wp:effectExtent l="0" t="0" r="10160" b="9525"/>
            <wp:wrapNone/>
            <wp:docPr id="18" name="图片 18" descr="e86254147086376e9966cb038dc4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e86254147086376e9966cb038dc4760"/>
                    <pic:cNvPicPr>
                      <a:picLocks noChangeAspect="1"/>
                    </pic:cNvPicPr>
                  </pic:nvPicPr>
                  <pic:blipFill>
                    <a:blip r:embed="rId21"/>
                    <a:stretch>
                      <a:fillRect/>
                    </a:stretch>
                  </pic:blipFill>
                  <pic:spPr>
                    <a:xfrm>
                      <a:off x="0" y="0"/>
                      <a:ext cx="4912360" cy="3236595"/>
                    </a:xfrm>
                    <a:prstGeom prst="rect">
                      <a:avLst/>
                    </a:prstGeom>
                  </pic:spPr>
                </pic:pic>
              </a:graphicData>
            </a:graphic>
          </wp:anchor>
        </w:drawing>
      </w:r>
    </w:p>
    <w:p w14:paraId="770D5B92">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60843378">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00222930">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59C78B4C">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0DC559F3">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7959BB60">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22444D0A">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07F0AC99">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67AFC4A0">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034BE0F7">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5D2DB475">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42D99921">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5DD8ADFF">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46E7A394">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74D18A1C">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2CC3030A">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002F9D0D">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328D4DEB">
      <w:pPr>
        <w:pageBreakBefore w:val="0"/>
        <w:widowControl/>
        <w:kinsoku w:val="0"/>
        <w:wordWrap/>
        <w:overflowPunct/>
        <w:topLinePunct w:val="0"/>
        <w:autoSpaceDE w:val="0"/>
        <w:autoSpaceDN w:val="0"/>
        <w:bidi w:val="0"/>
        <w:adjustRightInd w:val="0"/>
        <w:snapToGrid w:val="0"/>
        <w:spacing w:before="0" w:beforeLines="0" w:after="0" w:afterLines="0"/>
        <w:textAlignment w:val="baseline"/>
        <w:outlineLvl w:val="9"/>
        <w:rPr>
          <w:rFonts w:hint="default" w:ascii="Times New Roman" w:hAnsi="Times New Roman" w:eastAsia="黑体" w:cs="Times New Roman"/>
          <w:b w:val="0"/>
          <w:snapToGrid w:val="0"/>
          <w:color w:val="auto"/>
          <w:kern w:val="0"/>
          <w:sz w:val="21"/>
          <w:szCs w:val="21"/>
          <w:lang w:val="en-US" w:eastAsia="zh-CN"/>
        </w:rPr>
      </w:pPr>
    </w:p>
    <w:p w14:paraId="068BE642">
      <w:pPr>
        <w:pageBreakBefore w:val="0"/>
        <w:widowControl/>
        <w:kinsoku w:val="0"/>
        <w:wordWrap/>
        <w:overflowPunct/>
        <w:topLinePunct w:val="0"/>
        <w:autoSpaceDE w:val="0"/>
        <w:autoSpaceDN w:val="0"/>
        <w:bidi w:val="0"/>
        <w:adjustRightInd w:val="0"/>
        <w:snapToGrid w:val="0"/>
        <w:spacing w:before="0" w:beforeLines="0" w:after="0" w:afterLines="0"/>
        <w:jc w:val="center"/>
        <w:textAlignment w:val="baseline"/>
        <w:outlineLvl w:val="9"/>
        <w:rPr>
          <w:rFonts w:hint="eastAsia" w:ascii="Times New Roman" w:hAnsi="Times New Roman" w:eastAsia="黑体" w:cs="Times New Roman"/>
          <w:b w:val="0"/>
          <w:snapToGrid w:val="0"/>
          <w:color w:val="000000"/>
          <w:kern w:val="0"/>
          <w:sz w:val="21"/>
          <w:szCs w:val="21"/>
          <w:lang w:val="en-US" w:eastAsia="zh-CN" w:bidi="ar-SA"/>
        </w:rPr>
      </w:pPr>
      <w:r>
        <w:rPr>
          <w:rFonts w:hint="eastAsia" w:ascii="Times New Roman" w:hAnsi="Times New Roman" w:eastAsia="黑体" w:cs="Times New Roman"/>
          <w:b w:val="0"/>
          <w:snapToGrid w:val="0"/>
          <w:color w:val="000000"/>
          <w:kern w:val="0"/>
          <w:sz w:val="21"/>
          <w:szCs w:val="21"/>
          <w:lang w:val="en-US" w:eastAsia="zh-CN" w:bidi="ar-SA"/>
        </w:rPr>
        <w:t xml:space="preserve">         </w:t>
      </w:r>
    </w:p>
    <w:p w14:paraId="57C0CEF9">
      <w:pPr>
        <w:pageBreakBefore w:val="0"/>
        <w:widowControl/>
        <w:kinsoku w:val="0"/>
        <w:wordWrap/>
        <w:overflowPunct/>
        <w:topLinePunct w:val="0"/>
        <w:autoSpaceDE w:val="0"/>
        <w:autoSpaceDN w:val="0"/>
        <w:bidi w:val="0"/>
        <w:adjustRightInd w:val="0"/>
        <w:snapToGrid w:val="0"/>
        <w:spacing w:before="0" w:beforeLines="0" w:after="0" w:afterLines="0"/>
        <w:jc w:val="center"/>
        <w:textAlignment w:val="baseline"/>
        <w:outlineLvl w:val="9"/>
        <w:rPr>
          <w:rFonts w:hint="default" w:ascii="Times New Roman" w:hAnsi="Times New Roman" w:eastAsia="黑体" w:cs="Times New Roman"/>
          <w:b w:val="0"/>
          <w:snapToGrid w:val="0"/>
          <w:color w:val="000000"/>
          <w:kern w:val="0"/>
          <w:sz w:val="21"/>
          <w:szCs w:val="21"/>
          <w:lang w:val="en-US" w:eastAsia="zh-CN" w:bidi="ar-SA"/>
        </w:rPr>
      </w:pPr>
      <w:r>
        <w:rPr>
          <w:rFonts w:hint="eastAsia" w:ascii="Times New Roman" w:hAnsi="Times New Roman" w:eastAsia="黑体" w:cs="Times New Roman"/>
          <w:b w:val="0"/>
          <w:snapToGrid w:val="0"/>
          <w:color w:val="000000"/>
          <w:kern w:val="0"/>
          <w:sz w:val="18"/>
          <w:szCs w:val="18"/>
          <w:lang w:val="en-US" w:eastAsia="zh-CN" w:bidi="ar-SA"/>
        </w:rPr>
        <w:t xml:space="preserve">                </w:t>
      </w:r>
      <w:r>
        <w:rPr>
          <w:rFonts w:hint="default" w:ascii="Times New Roman" w:hAnsi="Times New Roman" w:eastAsia="黑体" w:cs="Times New Roman"/>
          <w:b w:val="0"/>
          <w:snapToGrid w:val="0"/>
          <w:color w:val="000000"/>
          <w:kern w:val="0"/>
          <w:sz w:val="18"/>
          <w:szCs w:val="18"/>
          <w:lang w:val="en-US" w:eastAsia="zh-CN" w:bidi="ar-SA"/>
        </w:rPr>
        <w:t>图</w:t>
      </w:r>
      <w:r>
        <w:rPr>
          <w:rFonts w:hint="eastAsia" w:ascii="Times New Roman" w:hAnsi="Times New Roman" w:eastAsia="黑体" w:cs="Times New Roman"/>
          <w:b w:val="0"/>
          <w:snapToGrid w:val="0"/>
          <w:color w:val="000000"/>
          <w:kern w:val="0"/>
          <w:sz w:val="18"/>
          <w:szCs w:val="18"/>
          <w:lang w:val="en-US" w:eastAsia="zh-CN" w:bidi="ar-SA"/>
        </w:rPr>
        <w:t>4</w:t>
      </w:r>
      <w:r>
        <w:rPr>
          <w:rFonts w:hint="default" w:ascii="Times New Roman" w:hAnsi="Times New Roman" w:eastAsia="黑体" w:cs="Times New Roman"/>
          <w:b w:val="0"/>
          <w:snapToGrid w:val="0"/>
          <w:color w:val="000000"/>
          <w:kern w:val="0"/>
          <w:sz w:val="18"/>
          <w:szCs w:val="18"/>
          <w:lang w:val="en-US" w:eastAsia="zh-CN" w:bidi="ar-SA"/>
        </w:rPr>
        <w:t xml:space="preserve"> </w:t>
      </w:r>
      <w:r>
        <w:rPr>
          <w:rFonts w:hint="default" w:ascii="Times New Roman" w:hAnsi="Times New Roman" w:eastAsia="黑体" w:cs="Times New Roman"/>
          <w:snapToGrid w:val="0"/>
          <w:color w:val="000000"/>
          <w:spacing w:val="0"/>
          <w:kern w:val="0"/>
          <w:sz w:val="18"/>
          <w:szCs w:val="18"/>
          <w:lang w:val="en-US" w:eastAsia="zh-CN" w:bidi="ar-SA"/>
        </w:rPr>
        <w:t>磷酸蒸馏剂优化试验</w:t>
      </w:r>
    </w:p>
    <w:p w14:paraId="4D2DD51B">
      <w:pPr>
        <w:pStyle w:val="23"/>
        <w:spacing w:line="360" w:lineRule="exact"/>
        <w:ind w:firstLine="420" w:firstLineChars="200"/>
        <w:outlineLvl w:val="3"/>
        <w:rPr>
          <w:rFonts w:hint="default" w:ascii="Times New Roman" w:hAnsi="Times New Roman" w:eastAsia="黑体" w:cs="黑体"/>
          <w:b w:val="0"/>
          <w:bCs w:val="0"/>
          <w:color w:val="000000"/>
          <w:sz w:val="21"/>
          <w:szCs w:val="21"/>
          <w:lang w:val="en-US" w:eastAsia="zh-CN"/>
        </w:rPr>
      </w:pPr>
      <w:bookmarkStart w:id="620" w:name="_Toc898"/>
      <w:r>
        <w:rPr>
          <w:rFonts w:hint="eastAsia" w:ascii="Times New Roman" w:hAnsi="Times New Roman" w:eastAsia="黑体" w:cs="黑体"/>
          <w:b w:val="0"/>
          <w:bCs w:val="0"/>
          <w:color w:val="000000"/>
          <w:sz w:val="21"/>
          <w:szCs w:val="21"/>
          <w:lang w:val="en-US" w:eastAsia="zh-CN"/>
        </w:rPr>
        <w:t>3.</w:t>
      </w:r>
      <w:r>
        <w:rPr>
          <w:rFonts w:hint="eastAsia" w:ascii="Times New Roman" w:eastAsia="黑体" w:cs="黑体"/>
          <w:b w:val="0"/>
          <w:bCs w:val="0"/>
          <w:color w:val="000000"/>
          <w:sz w:val="21"/>
          <w:szCs w:val="21"/>
          <w:lang w:val="en-US" w:eastAsia="zh-CN"/>
        </w:rPr>
        <w:t>3</w:t>
      </w:r>
      <w:r>
        <w:rPr>
          <w:rFonts w:hint="eastAsia" w:ascii="Times New Roman" w:hAnsi="Times New Roman" w:eastAsia="黑体" w:cs="黑体"/>
          <w:b w:val="0"/>
          <w:bCs w:val="0"/>
          <w:color w:val="000000"/>
          <w:sz w:val="21"/>
          <w:szCs w:val="21"/>
          <w:lang w:val="en-US" w:eastAsia="zh-CN"/>
        </w:rPr>
        <w:t xml:space="preserve"> </w:t>
      </w:r>
      <w:r>
        <w:rPr>
          <w:rFonts w:hint="eastAsia" w:ascii="Times New Roman" w:eastAsia="黑体" w:cs="黑体"/>
          <w:b w:val="0"/>
          <w:bCs w:val="0"/>
          <w:color w:val="000000"/>
          <w:sz w:val="21"/>
          <w:szCs w:val="21"/>
          <w:lang w:val="en-US" w:eastAsia="zh-CN"/>
        </w:rPr>
        <w:t xml:space="preserve"> </w:t>
      </w:r>
      <w:r>
        <w:rPr>
          <w:rFonts w:hint="eastAsia" w:ascii="Times New Roman" w:eastAsia="黑体" w:cs="黑体"/>
          <w:snapToGrid/>
          <w:color w:val="000000"/>
          <w:kern w:val="0"/>
          <w:szCs w:val="21"/>
          <w:lang w:val="en-US" w:eastAsia="zh-CN"/>
        </w:rPr>
        <w:t>干扰与消除</w:t>
      </w:r>
      <w:bookmarkEnd w:id="620"/>
    </w:p>
    <w:p w14:paraId="6944D48E">
      <w:pPr>
        <w:pStyle w:val="7"/>
        <w:spacing w:line="360" w:lineRule="exact"/>
        <w:ind w:firstLine="420" w:firstLineChars="200"/>
        <w:rPr>
          <w:rFonts w:hint="default" w:ascii="Times New Roman" w:hAnsi="Times New Roman" w:cs="Times New Roman"/>
          <w:color w:val="auto"/>
        </w:rPr>
      </w:pPr>
      <w:r>
        <w:rPr>
          <w:rFonts w:ascii="Times New Roman" w:hAnsi="Times New Roman" w:cs="Times New Roman"/>
          <w:color w:val="auto"/>
        </w:rPr>
        <w:t>本方法主要干扰物为硫化物、氧化</w:t>
      </w:r>
      <w:r>
        <w:rPr>
          <w:rFonts w:hint="eastAsia" w:ascii="Times New Roman" w:hAnsi="Times New Roman" w:eastAsia="宋体" w:cs="Times New Roman"/>
          <w:color w:val="auto"/>
          <w:lang w:val="en-US" w:eastAsia="zh-CN"/>
        </w:rPr>
        <w:t>物</w:t>
      </w:r>
      <w:r>
        <w:rPr>
          <w:rFonts w:hint="default" w:ascii="Times New Roman" w:hAnsi="Times New Roman" w:cs="Times New Roman"/>
          <w:color w:val="auto"/>
          <w:szCs w:val="22"/>
        </w:rPr>
        <w:t>（游离氯）</w:t>
      </w:r>
      <w:r>
        <w:rPr>
          <w:rFonts w:ascii="Times New Roman" w:hAnsi="Times New Roman" w:cs="Times New Roman"/>
          <w:color w:val="auto"/>
        </w:rPr>
        <w:t>、苯胺类和有机或无机还原性物质。</w:t>
      </w:r>
    </w:p>
    <w:p w14:paraId="7C585474">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420" w:firstLineChars="200"/>
        <w:textAlignment w:val="auto"/>
        <w:outlineLvl w:val="4"/>
        <w:rPr>
          <w:rFonts w:hint="default" w:ascii="Times New Roman" w:hAnsi="Times New Roman" w:eastAsia="黑体" w:cs="Times New Roman"/>
          <w:bCs w:val="0"/>
          <w:snapToGrid w:val="0"/>
          <w:color w:val="auto"/>
          <w:kern w:val="2"/>
          <w:sz w:val="21"/>
          <w:szCs w:val="22"/>
          <w:lang w:val="en-US" w:eastAsia="zh-CN" w:bidi="ar-SA"/>
        </w:rPr>
      </w:pPr>
      <w:r>
        <w:rPr>
          <w:rFonts w:hint="eastAsia" w:ascii="Times New Roman" w:cs="Times New Roman"/>
          <w:color w:val="auto"/>
          <w:szCs w:val="22"/>
          <w:lang w:val="en-US" w:eastAsia="zh-CN"/>
        </w:rPr>
        <w:t>3</w:t>
      </w:r>
      <w:r>
        <w:rPr>
          <w:rFonts w:hint="default" w:ascii="Times New Roman" w:hAnsi="Times New Roman" w:cs="Times New Roman"/>
          <w:color w:val="auto"/>
          <w:szCs w:val="22"/>
        </w:rPr>
        <w:t>.</w:t>
      </w:r>
      <w:r>
        <w:rPr>
          <w:rFonts w:hint="eastAsia" w:ascii="Times New Roman" w:cs="Times New Roman"/>
          <w:color w:val="auto"/>
          <w:szCs w:val="22"/>
          <w:lang w:val="en-US" w:eastAsia="zh-CN"/>
        </w:rPr>
        <w:t>3.</w:t>
      </w:r>
      <w:r>
        <w:rPr>
          <w:rFonts w:hint="default" w:ascii="Times New Roman" w:hAnsi="Times New Roman" w:cs="Times New Roman"/>
          <w:color w:val="auto"/>
          <w:szCs w:val="22"/>
        </w:rPr>
        <w:t>1</w:t>
      </w:r>
      <w:r>
        <w:rPr>
          <w:rFonts w:hint="eastAsia" w:ascii="Times New Roman" w:cs="Times New Roman"/>
          <w:color w:val="auto"/>
          <w:szCs w:val="22"/>
          <w:lang w:val="en-US" w:eastAsia="zh-CN"/>
        </w:rPr>
        <w:t xml:space="preserve"> </w:t>
      </w:r>
      <w:r>
        <w:rPr>
          <w:rFonts w:hint="default" w:ascii="Times New Roman" w:hAnsi="Times New Roman" w:cs="Times New Roman"/>
          <w:color w:val="auto"/>
          <w:szCs w:val="22"/>
        </w:rPr>
        <w:t xml:space="preserve"> </w:t>
      </w:r>
      <w:r>
        <w:rPr>
          <w:rFonts w:hint="default" w:ascii="Times New Roman" w:hAnsi="Times New Roman" w:eastAsia="黑体" w:cs="Times New Roman"/>
          <w:bCs w:val="0"/>
          <w:snapToGrid w:val="0"/>
          <w:color w:val="auto"/>
          <w:kern w:val="2"/>
          <w:sz w:val="21"/>
          <w:szCs w:val="22"/>
          <w:lang w:val="en-US" w:eastAsia="zh-CN" w:bidi="ar-SA"/>
        </w:rPr>
        <w:t>硫化物干扰与消除</w:t>
      </w:r>
    </w:p>
    <w:p w14:paraId="294001A9">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420" w:firstLineChars="200"/>
        <w:jc w:val="both"/>
        <w:textAlignment w:val="auto"/>
        <w:rPr>
          <w:rFonts w:hint="default" w:ascii="Times New Roman" w:hAnsi="Times New Roman" w:eastAsia="黑体" w:cs="Times New Roman"/>
          <w:snapToGrid w:val="0"/>
          <w:color w:val="auto"/>
          <w:spacing w:val="-5"/>
          <w:kern w:val="0"/>
          <w:sz w:val="18"/>
          <w:szCs w:val="21"/>
          <w:lang w:val="en-US" w:eastAsia="zh-CN" w:bidi="ar-SA"/>
        </w:rPr>
      </w:pPr>
      <w:r>
        <w:rPr>
          <w:rFonts w:hint="default" w:ascii="Times New Roman" w:hAnsi="Times New Roman" w:cs="Times New Roman"/>
          <w:bCs w:val="0"/>
          <w:snapToGrid w:val="0"/>
          <w:color w:val="auto"/>
          <w:kern w:val="2"/>
          <w:sz w:val="21"/>
          <w:szCs w:val="22"/>
          <w:lang w:val="en-US" w:eastAsia="zh-CN" w:bidi="ar-SA"/>
        </w:rPr>
        <w:t>在加标量分别为5.0 μg/L、40.0 μg/L</w:t>
      </w:r>
      <w:r>
        <w:rPr>
          <w:rFonts w:hint="eastAsia" w:ascii="Times New Roman" w:cs="Times New Roman"/>
          <w:bCs w:val="0"/>
          <w:snapToGrid w:val="0"/>
          <w:color w:val="auto"/>
          <w:kern w:val="2"/>
          <w:sz w:val="21"/>
          <w:szCs w:val="22"/>
          <w:lang w:val="en-US" w:eastAsia="zh-CN" w:bidi="ar-SA"/>
        </w:rPr>
        <w:t>和</w:t>
      </w:r>
      <w:r>
        <w:rPr>
          <w:rFonts w:hint="default" w:ascii="Times New Roman" w:hAnsi="Times New Roman" w:cs="Times New Roman"/>
          <w:bCs w:val="0"/>
          <w:snapToGrid w:val="0"/>
          <w:color w:val="auto"/>
          <w:kern w:val="2"/>
          <w:sz w:val="21"/>
          <w:szCs w:val="22"/>
          <w:lang w:val="en-US" w:eastAsia="zh-CN" w:bidi="ar-SA"/>
        </w:rPr>
        <w:t>80.0 μg/L的</w:t>
      </w:r>
      <w:r>
        <w:rPr>
          <w:rFonts w:hint="eastAsia" w:ascii="Times New Roman" w:hAnsi="Times New Roman" w:cs="Times New Roman"/>
          <w:bCs w:val="0"/>
          <w:snapToGrid w:val="0"/>
          <w:color w:val="auto"/>
          <w:kern w:val="2"/>
          <w:sz w:val="21"/>
          <w:szCs w:val="22"/>
          <w:lang w:val="en-US" w:eastAsia="zh-CN" w:bidi="ar-SA"/>
        </w:rPr>
        <w:t>基体溶液</w:t>
      </w:r>
      <w:r>
        <w:rPr>
          <w:rFonts w:hint="default" w:ascii="Times New Roman" w:hAnsi="Times New Roman" w:cs="Times New Roman"/>
          <w:bCs w:val="0"/>
          <w:snapToGrid w:val="0"/>
          <w:color w:val="auto"/>
          <w:kern w:val="2"/>
          <w:sz w:val="21"/>
          <w:szCs w:val="22"/>
          <w:lang w:val="en-US" w:eastAsia="zh-CN" w:bidi="ar-SA"/>
        </w:rPr>
        <w:t>空白加标样品中加入一定量的硫化物干扰物，分别配制质量浓度为0.00 mg/L、0.50 mg/L、1.00 mg/L、1.50 mg/L和2.00 mg/L的硫化物（S</w:t>
      </w:r>
      <w:r>
        <w:rPr>
          <w:rFonts w:hint="default" w:ascii="Times New Roman" w:hAnsi="Times New Roman" w:cs="Times New Roman"/>
          <w:bCs w:val="0"/>
          <w:snapToGrid w:val="0"/>
          <w:color w:val="auto"/>
          <w:kern w:val="2"/>
          <w:sz w:val="21"/>
          <w:szCs w:val="22"/>
          <w:vertAlign w:val="superscript"/>
          <w:lang w:val="en-US" w:eastAsia="zh-CN" w:bidi="ar-SA"/>
        </w:rPr>
        <w:t>2-</w:t>
      </w:r>
      <w:r>
        <w:rPr>
          <w:rFonts w:hint="default" w:ascii="Times New Roman" w:hAnsi="Times New Roman" w:cs="Times New Roman"/>
          <w:bCs w:val="0"/>
          <w:snapToGrid w:val="0"/>
          <w:color w:val="auto"/>
          <w:kern w:val="2"/>
          <w:sz w:val="21"/>
          <w:szCs w:val="22"/>
          <w:lang w:val="en-US" w:eastAsia="zh-CN" w:bidi="ar-SA"/>
        </w:rPr>
        <w:t>）试样，考察硫化物对测定结果的影响，测试数据见表</w:t>
      </w:r>
      <w:r>
        <w:rPr>
          <w:rFonts w:hint="eastAsia" w:ascii="Times New Roman" w:cs="Times New Roman"/>
          <w:bCs w:val="0"/>
          <w:snapToGrid w:val="0"/>
          <w:color w:val="auto"/>
          <w:kern w:val="2"/>
          <w:sz w:val="21"/>
          <w:szCs w:val="22"/>
          <w:lang w:val="en-US" w:eastAsia="zh-CN" w:bidi="ar-SA"/>
        </w:rPr>
        <w:t>9、图5</w:t>
      </w:r>
      <w:r>
        <w:rPr>
          <w:rFonts w:hint="default" w:ascii="Times New Roman" w:hAnsi="Times New Roman" w:cs="Times New Roman"/>
          <w:bCs w:val="0"/>
          <w:snapToGrid w:val="0"/>
          <w:color w:val="auto"/>
          <w:kern w:val="2"/>
          <w:sz w:val="21"/>
          <w:szCs w:val="22"/>
          <w:lang w:val="en-US" w:eastAsia="zh-CN" w:bidi="ar-SA"/>
        </w:rPr>
        <w:t>。结果表明，硫化物对挥发性酚的测定存在明显的正干扰</w:t>
      </w:r>
      <w:r>
        <w:rPr>
          <w:rFonts w:hint="eastAsia" w:ascii="Times New Roman" w:cs="Times New Roman"/>
          <w:bCs w:val="0"/>
          <w:snapToGrid w:val="0"/>
          <w:color w:val="auto"/>
          <w:kern w:val="2"/>
          <w:sz w:val="21"/>
          <w:szCs w:val="22"/>
          <w:lang w:val="en-US" w:eastAsia="zh-CN" w:bidi="ar-SA"/>
        </w:rPr>
        <w:t>，硫化物浓度越高，正干扰越大，加标量浓度越低正干扰越大；</w:t>
      </w:r>
      <w:r>
        <w:rPr>
          <w:rFonts w:hint="default" w:ascii="Times New Roman" w:hAnsi="Times New Roman" w:cs="Times New Roman"/>
          <w:bCs w:val="0"/>
          <w:snapToGrid w:val="0"/>
          <w:color w:val="auto"/>
          <w:kern w:val="2"/>
          <w:sz w:val="21"/>
          <w:szCs w:val="22"/>
          <w:lang w:val="en-US" w:eastAsia="zh-CN" w:bidi="ar-SA"/>
        </w:rPr>
        <w:t>当硫化物浓度大于1.00 mg/L时，加标量为5.0 μg/L的试样加标回收率均大于120%，当硫化物浓度等于2.0 mg/L时，加标量为40.0 μg/和80.0 μg/的试样加标回收率均大于120%。</w:t>
      </w:r>
    </w:p>
    <w:p w14:paraId="0E8E62C6">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r>
        <w:rPr>
          <w:rFonts w:hint="eastAsia" w:ascii="Times New Roman" w:eastAsia="黑体" w:cs="Times New Roman"/>
          <w:snapToGrid w:val="0"/>
          <w:color w:val="auto"/>
          <w:spacing w:val="-5"/>
          <w:kern w:val="0"/>
          <w:sz w:val="18"/>
          <w:szCs w:val="21"/>
          <w:lang w:val="en-US" w:eastAsia="zh-CN" w:bidi="ar-SA"/>
        </w:rPr>
        <w:t xml:space="preserve">                </w:t>
      </w:r>
      <w:r>
        <w:rPr>
          <w:rFonts w:hint="default" w:ascii="Times New Roman" w:hAnsi="Times New Roman" w:eastAsia="黑体" w:cs="Times New Roman"/>
          <w:snapToGrid w:val="0"/>
          <w:color w:val="auto"/>
          <w:spacing w:val="-5"/>
          <w:kern w:val="0"/>
          <w:sz w:val="18"/>
          <w:szCs w:val="21"/>
          <w:lang w:val="en-US" w:eastAsia="zh-CN" w:bidi="ar-SA"/>
        </w:rPr>
        <w:t>表</w:t>
      </w:r>
      <w:r>
        <w:rPr>
          <w:rFonts w:hint="eastAsia" w:ascii="Times New Roman" w:eastAsia="黑体" w:cs="Times New Roman"/>
          <w:snapToGrid w:val="0"/>
          <w:color w:val="auto"/>
          <w:spacing w:val="-5"/>
          <w:kern w:val="0"/>
          <w:sz w:val="18"/>
          <w:szCs w:val="21"/>
          <w:lang w:val="en-US" w:eastAsia="zh-CN" w:bidi="ar-SA"/>
        </w:rPr>
        <w:t>9</w:t>
      </w:r>
      <w:r>
        <w:rPr>
          <w:rFonts w:hint="default" w:ascii="Times New Roman" w:hAnsi="Times New Roman" w:eastAsia="黑体" w:cs="Times New Roman"/>
          <w:snapToGrid w:val="0"/>
          <w:color w:val="auto"/>
          <w:spacing w:val="-5"/>
          <w:kern w:val="0"/>
          <w:sz w:val="18"/>
          <w:szCs w:val="21"/>
          <w:lang w:val="en-US" w:eastAsia="zh-CN" w:bidi="ar-SA"/>
        </w:rPr>
        <w:t xml:space="preserve">  硫化物干扰试验</w:t>
      </w:r>
    </w:p>
    <w:tbl>
      <w:tblPr>
        <w:tblStyle w:val="16"/>
        <w:tblW w:w="4951"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193"/>
        <w:gridCol w:w="1196"/>
        <w:gridCol w:w="1210"/>
        <w:gridCol w:w="1210"/>
        <w:gridCol w:w="1210"/>
        <w:gridCol w:w="1210"/>
        <w:gridCol w:w="1210"/>
      </w:tblGrid>
      <w:tr w14:paraId="726B8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2" w:hRule="atLeast"/>
          <w:tblHeader/>
          <w:jc w:val="center"/>
        </w:trPr>
        <w:tc>
          <w:tcPr>
            <w:tcW w:w="1193" w:type="dxa"/>
            <w:vMerge w:val="restart"/>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top"/>
          </w:tcPr>
          <w:p w14:paraId="7553E165">
            <w:pPr>
              <w:keepNext w:val="0"/>
              <w:keepLines w:val="0"/>
              <w:widowControl/>
              <w:suppressLineNumbers w:val="0"/>
              <w:ind w:left="360" w:hanging="360" w:hangingChars="200"/>
              <w:jc w:val="left"/>
              <w:textAlignment w:val="top"/>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 xml:space="preserve">   苯酚浓度(μg/L)</w:t>
            </w:r>
          </w:p>
          <w:p w14:paraId="58161663">
            <w:pPr>
              <w:keepNext w:val="0"/>
              <w:keepLines w:val="0"/>
              <w:widowControl/>
              <w:suppressLineNumbers w:val="0"/>
              <w:jc w:val="left"/>
              <w:textAlignment w:val="top"/>
              <w:rPr>
                <w:rFonts w:hint="default" w:ascii="Times New Roman" w:hAnsi="Times New Roman" w:eastAsia="宋体" w:cs="Times New Roman"/>
                <w:bCs w:val="0"/>
                <w:snapToGrid w:val="0"/>
                <w:color w:val="auto"/>
                <w:kern w:val="2"/>
                <w:sz w:val="18"/>
                <w:szCs w:val="22"/>
                <w:lang w:val="en-US" w:eastAsia="zh-CN" w:bidi="ar-SA"/>
              </w:rPr>
            </w:pPr>
          </w:p>
          <w:p w14:paraId="48FCF6DE">
            <w:pPr>
              <w:keepNext w:val="0"/>
              <w:keepLines w:val="0"/>
              <w:widowControl/>
              <w:suppressLineNumbers w:val="0"/>
              <w:jc w:val="left"/>
              <w:textAlignment w:val="top"/>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 xml:space="preserve"> S</w:t>
            </w:r>
            <w:r>
              <w:rPr>
                <w:rFonts w:hint="default" w:ascii="Times New Roman" w:hAnsi="Times New Roman" w:eastAsia="宋体" w:cs="Times New Roman"/>
                <w:bCs w:val="0"/>
                <w:snapToGrid w:val="0"/>
                <w:color w:val="auto"/>
                <w:kern w:val="2"/>
                <w:sz w:val="18"/>
                <w:szCs w:val="22"/>
                <w:vertAlign w:val="superscript"/>
                <w:lang w:val="en-US" w:eastAsia="zh-CN" w:bidi="ar-SA"/>
              </w:rPr>
              <w:t>2-</w:t>
            </w:r>
            <w:r>
              <w:rPr>
                <w:rFonts w:hint="default" w:ascii="Times New Roman" w:hAnsi="Times New Roman" w:eastAsia="宋体" w:cs="Times New Roman"/>
                <w:bCs w:val="0"/>
                <w:snapToGrid w:val="0"/>
                <w:color w:val="auto"/>
                <w:kern w:val="2"/>
                <w:sz w:val="18"/>
                <w:szCs w:val="22"/>
                <w:lang w:val="en-US" w:eastAsia="zh-CN" w:bidi="ar-SA"/>
              </w:rPr>
              <w:t>浓度(mg/L)</w:t>
            </w:r>
          </w:p>
        </w:tc>
        <w:tc>
          <w:tcPr>
            <w:tcW w:w="240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134264">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 xml:space="preserve">5.0 </w:t>
            </w:r>
          </w:p>
        </w:tc>
        <w:tc>
          <w:tcPr>
            <w:tcW w:w="242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9739CC">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 xml:space="preserve">40.0 </w:t>
            </w:r>
          </w:p>
        </w:tc>
        <w:tc>
          <w:tcPr>
            <w:tcW w:w="242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F0E605">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 xml:space="preserve">80.0 </w:t>
            </w:r>
          </w:p>
        </w:tc>
      </w:tr>
      <w:tr w14:paraId="72C036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9" w:hRule="atLeast"/>
          <w:jc w:val="center"/>
        </w:trPr>
        <w:tc>
          <w:tcPr>
            <w:tcW w:w="1193" w:type="dxa"/>
            <w:vMerge w:val="continue"/>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top"/>
          </w:tcPr>
          <w:p w14:paraId="4C072604">
            <w:pPr>
              <w:jc w:val="left"/>
              <w:rPr>
                <w:rFonts w:hint="default" w:ascii="Times New Roman" w:hAnsi="Times New Roman" w:eastAsia="宋体" w:cs="Times New Roman"/>
                <w:bCs w:val="0"/>
                <w:snapToGrid w:val="0"/>
                <w:color w:val="auto"/>
                <w:kern w:val="2"/>
                <w:sz w:val="18"/>
                <w:szCs w:val="22"/>
                <w:lang w:val="en-US" w:eastAsia="zh-CN" w:bidi="ar-SA"/>
              </w:rPr>
            </w:pPr>
          </w:p>
        </w:tc>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0E4D5">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测定值</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7D472">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回收率</w:t>
            </w:r>
          </w:p>
          <w:p w14:paraId="65C8528B">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E1079">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测定值</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81D7C">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回收率</w:t>
            </w:r>
          </w:p>
          <w:p w14:paraId="6144B20D">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CFEF1">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测定值</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61AFA">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回收率</w:t>
            </w:r>
          </w:p>
          <w:p w14:paraId="408B3D30">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w:t>
            </w:r>
          </w:p>
        </w:tc>
      </w:tr>
      <w:tr w14:paraId="3BF58B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jc w:val="center"/>
        </w:trPr>
        <w:tc>
          <w:tcPr>
            <w:tcW w:w="11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47015">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 xml:space="preserve">0.00 </w:t>
            </w:r>
          </w:p>
        </w:tc>
        <w:tc>
          <w:tcPr>
            <w:tcW w:w="1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3CA21">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4.94</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4FBA2">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98.8</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1D04F">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41.07</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46068B">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103</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CE3F9">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82.63</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3DE6B">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103</w:t>
            </w:r>
          </w:p>
        </w:tc>
      </w:tr>
      <w:tr w14:paraId="7D3027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3" w:hRule="atLeast"/>
          <w:jc w:val="center"/>
        </w:trPr>
        <w:tc>
          <w:tcPr>
            <w:tcW w:w="11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B0C4E">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 xml:space="preserve">0.50 </w:t>
            </w:r>
          </w:p>
        </w:tc>
        <w:tc>
          <w:tcPr>
            <w:tcW w:w="1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11C08">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5.04</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54D53">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101</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0B9AD">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41.57</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959A5">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104</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D5932D">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83.66</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ECAEC">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105</w:t>
            </w:r>
          </w:p>
        </w:tc>
      </w:tr>
      <w:tr w14:paraId="03CF24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2" w:hRule="atLeast"/>
          <w:jc w:val="center"/>
        </w:trPr>
        <w:tc>
          <w:tcPr>
            <w:tcW w:w="11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4577A">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 xml:space="preserve">1.00 </w:t>
            </w:r>
          </w:p>
        </w:tc>
        <w:tc>
          <w:tcPr>
            <w:tcW w:w="1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52BD8B">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6.24</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6501C">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125</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EA21B">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41.16</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70A55">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103</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4A71E">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82.89</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8AEC9">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104</w:t>
            </w:r>
          </w:p>
        </w:tc>
      </w:tr>
      <w:tr w14:paraId="03E9AC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3" w:hRule="atLeast"/>
          <w:jc w:val="center"/>
        </w:trPr>
        <w:tc>
          <w:tcPr>
            <w:tcW w:w="11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DC8E4">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 xml:space="preserve">1.50 </w:t>
            </w:r>
          </w:p>
        </w:tc>
        <w:tc>
          <w:tcPr>
            <w:tcW w:w="1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A80A8">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6.68</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7CC9F">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134</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E7478">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46.02</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4B4BE">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115</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CDEF40">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89.12</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2345F">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111</w:t>
            </w:r>
          </w:p>
        </w:tc>
      </w:tr>
      <w:tr w14:paraId="1390E5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2" w:hRule="atLeast"/>
          <w:jc w:val="center"/>
        </w:trPr>
        <w:tc>
          <w:tcPr>
            <w:tcW w:w="11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76798">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 xml:space="preserve">2.00 </w:t>
            </w:r>
          </w:p>
        </w:tc>
        <w:tc>
          <w:tcPr>
            <w:tcW w:w="1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C51A3">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19.14</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138615">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383</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54C9A">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58.91</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34C17">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147</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3C762A">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102.88</w:t>
            </w:r>
          </w:p>
        </w:tc>
        <w:tc>
          <w:tcPr>
            <w:tcW w:w="12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2EAF6">
            <w:pPr>
              <w:keepNext w:val="0"/>
              <w:keepLines w:val="0"/>
              <w:widowControl/>
              <w:suppressLineNumbers w:val="0"/>
              <w:jc w:val="center"/>
              <w:textAlignment w:val="center"/>
              <w:rPr>
                <w:rFonts w:hint="default" w:ascii="Times New Roman" w:hAnsi="Times New Roman" w:eastAsia="宋体" w:cs="Times New Roman"/>
                <w:bCs w:val="0"/>
                <w:snapToGrid w:val="0"/>
                <w:color w:val="auto"/>
                <w:kern w:val="2"/>
                <w:sz w:val="18"/>
                <w:szCs w:val="22"/>
                <w:lang w:val="en-US" w:eastAsia="zh-CN" w:bidi="ar-SA"/>
              </w:rPr>
            </w:pPr>
            <w:r>
              <w:rPr>
                <w:rFonts w:hint="default" w:ascii="Times New Roman" w:hAnsi="Times New Roman" w:eastAsia="宋体" w:cs="Times New Roman"/>
                <w:bCs w:val="0"/>
                <w:snapToGrid w:val="0"/>
                <w:color w:val="auto"/>
                <w:kern w:val="2"/>
                <w:sz w:val="18"/>
                <w:szCs w:val="22"/>
                <w:lang w:val="en-US" w:eastAsia="zh-CN" w:bidi="ar-SA"/>
              </w:rPr>
              <w:t>129</w:t>
            </w:r>
          </w:p>
        </w:tc>
      </w:tr>
    </w:tbl>
    <w:p w14:paraId="6FC92D39">
      <w:pPr>
        <w:pStyle w:val="23"/>
        <w:keepNext w:val="0"/>
        <w:keepLines w:val="0"/>
        <w:pageBreakBefore w:val="0"/>
        <w:widowControl/>
        <w:kinsoku/>
        <w:wordWrap/>
        <w:overflowPunct/>
        <w:topLinePunct w:val="0"/>
        <w:autoSpaceDE w:val="0"/>
        <w:autoSpaceDN w:val="0"/>
        <w:bidi w:val="0"/>
        <w:adjustRightInd/>
        <w:snapToGrid/>
        <w:spacing w:line="360" w:lineRule="exact"/>
        <w:jc w:val="both"/>
        <w:textAlignment w:val="auto"/>
        <w:rPr>
          <w:rFonts w:hint="default" w:ascii="Times New Roman" w:hAnsi="Times New Roman" w:cs="Times New Roman"/>
          <w:bCs w:val="0"/>
          <w:snapToGrid w:val="0"/>
          <w:color w:val="auto"/>
          <w:kern w:val="2"/>
          <w:sz w:val="21"/>
          <w:szCs w:val="22"/>
          <w:lang w:val="en-US" w:eastAsia="zh-CN" w:bidi="ar-SA"/>
        </w:rPr>
      </w:pPr>
      <w:r>
        <w:rPr>
          <w:rFonts w:hint="default" w:ascii="Times New Roman" w:hAnsi="Times New Roman" w:cs="Times New Roman"/>
          <w:bCs w:val="0"/>
          <w:snapToGrid w:val="0"/>
          <w:color w:val="auto"/>
          <w:kern w:val="2"/>
          <w:sz w:val="21"/>
          <w:szCs w:val="22"/>
          <w:lang w:val="en-US" w:eastAsia="zh-CN" w:bidi="ar-SA"/>
        </w:rPr>
        <w:drawing>
          <wp:anchor distT="0" distB="0" distL="114300" distR="114300" simplePos="0" relativeHeight="251667456" behindDoc="1" locked="0" layoutInCell="1" allowOverlap="1">
            <wp:simplePos x="0" y="0"/>
            <wp:positionH relativeFrom="column">
              <wp:posOffset>309880</wp:posOffset>
            </wp:positionH>
            <wp:positionV relativeFrom="paragraph">
              <wp:posOffset>22860</wp:posOffset>
            </wp:positionV>
            <wp:extent cx="4175760" cy="2921000"/>
            <wp:effectExtent l="0" t="0" r="0" b="5080"/>
            <wp:wrapNone/>
            <wp:docPr id="19" name="图片 19" descr="dfe8f7faf76983bb52eda83fbee27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dfe8f7faf76983bb52eda83fbee277a"/>
                    <pic:cNvPicPr>
                      <a:picLocks noChangeAspect="1"/>
                    </pic:cNvPicPr>
                  </pic:nvPicPr>
                  <pic:blipFill>
                    <a:blip r:embed="rId22"/>
                    <a:stretch>
                      <a:fillRect/>
                    </a:stretch>
                  </pic:blipFill>
                  <pic:spPr>
                    <a:xfrm>
                      <a:off x="0" y="0"/>
                      <a:ext cx="4175760" cy="2921000"/>
                    </a:xfrm>
                    <a:prstGeom prst="rect">
                      <a:avLst/>
                    </a:prstGeom>
                  </pic:spPr>
                </pic:pic>
              </a:graphicData>
            </a:graphic>
          </wp:anchor>
        </w:drawing>
      </w:r>
    </w:p>
    <w:p w14:paraId="0730E8D4">
      <w:pPr>
        <w:pStyle w:val="23"/>
        <w:keepNext w:val="0"/>
        <w:keepLines w:val="0"/>
        <w:pageBreakBefore w:val="0"/>
        <w:widowControl/>
        <w:kinsoku/>
        <w:wordWrap/>
        <w:overflowPunct/>
        <w:topLinePunct w:val="0"/>
        <w:autoSpaceDE w:val="0"/>
        <w:autoSpaceDN w:val="0"/>
        <w:bidi w:val="0"/>
        <w:adjustRightInd/>
        <w:snapToGrid/>
        <w:spacing w:line="360" w:lineRule="exact"/>
        <w:jc w:val="both"/>
        <w:textAlignment w:val="auto"/>
        <w:rPr>
          <w:rFonts w:hint="default" w:ascii="Times New Roman" w:hAnsi="Times New Roman" w:cs="Times New Roman"/>
          <w:bCs w:val="0"/>
          <w:snapToGrid w:val="0"/>
          <w:color w:val="auto"/>
          <w:kern w:val="2"/>
          <w:sz w:val="21"/>
          <w:szCs w:val="22"/>
          <w:lang w:val="en-US" w:eastAsia="zh-CN" w:bidi="ar-SA"/>
        </w:rPr>
      </w:pPr>
    </w:p>
    <w:p w14:paraId="2014726B">
      <w:pPr>
        <w:pStyle w:val="23"/>
        <w:keepNext w:val="0"/>
        <w:keepLines w:val="0"/>
        <w:pageBreakBefore w:val="0"/>
        <w:widowControl/>
        <w:kinsoku/>
        <w:wordWrap/>
        <w:overflowPunct/>
        <w:topLinePunct w:val="0"/>
        <w:autoSpaceDE w:val="0"/>
        <w:autoSpaceDN w:val="0"/>
        <w:bidi w:val="0"/>
        <w:adjustRightInd/>
        <w:snapToGrid/>
        <w:spacing w:line="360" w:lineRule="exact"/>
        <w:jc w:val="both"/>
        <w:textAlignment w:val="auto"/>
        <w:rPr>
          <w:rFonts w:hint="default" w:ascii="Times New Roman" w:hAnsi="Times New Roman" w:cs="Times New Roman"/>
          <w:bCs w:val="0"/>
          <w:snapToGrid w:val="0"/>
          <w:color w:val="auto"/>
          <w:kern w:val="2"/>
          <w:sz w:val="21"/>
          <w:szCs w:val="22"/>
          <w:lang w:val="en-US" w:eastAsia="zh-CN" w:bidi="ar-SA"/>
        </w:rPr>
      </w:pPr>
    </w:p>
    <w:p w14:paraId="7EBFCDFE">
      <w:pPr>
        <w:pStyle w:val="23"/>
        <w:keepNext w:val="0"/>
        <w:keepLines w:val="0"/>
        <w:pageBreakBefore w:val="0"/>
        <w:widowControl/>
        <w:kinsoku/>
        <w:wordWrap/>
        <w:overflowPunct/>
        <w:topLinePunct w:val="0"/>
        <w:autoSpaceDE w:val="0"/>
        <w:autoSpaceDN w:val="0"/>
        <w:bidi w:val="0"/>
        <w:adjustRightInd/>
        <w:snapToGrid/>
        <w:spacing w:line="360" w:lineRule="exact"/>
        <w:jc w:val="both"/>
        <w:textAlignment w:val="auto"/>
        <w:rPr>
          <w:rFonts w:hint="default" w:ascii="Times New Roman" w:hAnsi="Times New Roman" w:cs="Times New Roman"/>
          <w:bCs w:val="0"/>
          <w:snapToGrid w:val="0"/>
          <w:color w:val="auto"/>
          <w:kern w:val="2"/>
          <w:sz w:val="21"/>
          <w:szCs w:val="22"/>
          <w:lang w:val="en-US" w:eastAsia="zh-CN" w:bidi="ar-SA"/>
        </w:rPr>
      </w:pPr>
    </w:p>
    <w:p w14:paraId="1C6ABCED">
      <w:pPr>
        <w:pStyle w:val="23"/>
        <w:keepNext w:val="0"/>
        <w:keepLines w:val="0"/>
        <w:pageBreakBefore w:val="0"/>
        <w:widowControl/>
        <w:kinsoku/>
        <w:wordWrap/>
        <w:overflowPunct/>
        <w:topLinePunct w:val="0"/>
        <w:autoSpaceDE w:val="0"/>
        <w:autoSpaceDN w:val="0"/>
        <w:bidi w:val="0"/>
        <w:adjustRightInd/>
        <w:snapToGrid/>
        <w:spacing w:line="360" w:lineRule="exact"/>
        <w:jc w:val="both"/>
        <w:textAlignment w:val="auto"/>
        <w:rPr>
          <w:rFonts w:hint="default" w:ascii="Times New Roman" w:hAnsi="Times New Roman" w:cs="Times New Roman"/>
          <w:bCs w:val="0"/>
          <w:snapToGrid w:val="0"/>
          <w:color w:val="auto"/>
          <w:kern w:val="2"/>
          <w:sz w:val="21"/>
          <w:szCs w:val="22"/>
          <w:lang w:val="en-US" w:eastAsia="zh-CN" w:bidi="ar-SA"/>
        </w:rPr>
      </w:pPr>
    </w:p>
    <w:p w14:paraId="31055A61">
      <w:pPr>
        <w:pStyle w:val="23"/>
        <w:keepNext w:val="0"/>
        <w:keepLines w:val="0"/>
        <w:pageBreakBefore w:val="0"/>
        <w:widowControl/>
        <w:kinsoku/>
        <w:wordWrap/>
        <w:overflowPunct/>
        <w:topLinePunct w:val="0"/>
        <w:autoSpaceDE w:val="0"/>
        <w:autoSpaceDN w:val="0"/>
        <w:bidi w:val="0"/>
        <w:adjustRightInd/>
        <w:snapToGrid/>
        <w:spacing w:line="360" w:lineRule="exact"/>
        <w:jc w:val="both"/>
        <w:textAlignment w:val="auto"/>
        <w:rPr>
          <w:rFonts w:hint="default" w:ascii="Times New Roman" w:hAnsi="Times New Roman" w:cs="Times New Roman"/>
          <w:bCs w:val="0"/>
          <w:snapToGrid w:val="0"/>
          <w:color w:val="auto"/>
          <w:kern w:val="2"/>
          <w:sz w:val="21"/>
          <w:szCs w:val="22"/>
          <w:lang w:val="en-US" w:eastAsia="zh-CN" w:bidi="ar-SA"/>
        </w:rPr>
      </w:pPr>
    </w:p>
    <w:p w14:paraId="5C8DFF5E">
      <w:pPr>
        <w:pStyle w:val="44"/>
        <w:spacing w:before="120" w:after="120"/>
        <w:rPr>
          <w:rFonts w:hint="default" w:ascii="Times New Roman" w:hAnsi="Times New Roman" w:cs="Times New Roman"/>
          <w:color w:val="auto"/>
        </w:rPr>
      </w:pPr>
    </w:p>
    <w:p w14:paraId="5D6C6995">
      <w:pPr>
        <w:pStyle w:val="44"/>
        <w:spacing w:before="120" w:after="120"/>
        <w:rPr>
          <w:rFonts w:hint="default" w:ascii="Times New Roman" w:hAnsi="Times New Roman" w:cs="Times New Roman"/>
          <w:color w:val="auto"/>
        </w:rPr>
      </w:pPr>
    </w:p>
    <w:p w14:paraId="1967842F">
      <w:pPr>
        <w:pStyle w:val="44"/>
        <w:spacing w:before="120" w:after="120"/>
        <w:rPr>
          <w:rFonts w:hint="default" w:ascii="Times New Roman" w:hAnsi="Times New Roman" w:cs="Times New Roman"/>
          <w:color w:val="auto"/>
        </w:rPr>
      </w:pPr>
    </w:p>
    <w:p w14:paraId="016166D3">
      <w:pPr>
        <w:pStyle w:val="45"/>
        <w:rPr>
          <w:rFonts w:hint="default"/>
          <w:color w:val="auto"/>
        </w:rPr>
      </w:pPr>
    </w:p>
    <w:p w14:paraId="6746216E">
      <w:pPr>
        <w:pStyle w:val="44"/>
        <w:spacing w:before="0" w:beforeLines="0" w:after="0" w:afterLines="0"/>
        <w:rPr>
          <w:rFonts w:hint="default" w:ascii="Times New Roman" w:hAnsi="Times New Roman" w:cs="Times New Roman"/>
          <w:color w:val="auto"/>
          <w:sz w:val="18"/>
          <w:szCs w:val="18"/>
        </w:rPr>
      </w:pPr>
    </w:p>
    <w:p w14:paraId="77F66FBD">
      <w:pPr>
        <w:pStyle w:val="44"/>
        <w:spacing w:before="0" w:beforeLines="0" w:after="0" w:afterLines="0"/>
        <w:rPr>
          <w:rFonts w:hint="default" w:ascii="Times New Roman" w:hAnsi="Times New Roman" w:cs="Times New Roman"/>
          <w:color w:val="auto"/>
          <w:lang w:val="en-US"/>
        </w:rPr>
      </w:pPr>
      <w:r>
        <w:rPr>
          <w:rFonts w:hint="default" w:ascii="Times New Roman" w:hAnsi="Times New Roman" w:cs="Times New Roman"/>
          <w:color w:val="auto"/>
          <w:sz w:val="18"/>
          <w:szCs w:val="18"/>
        </w:rPr>
        <w:t>图</w:t>
      </w:r>
      <w:r>
        <w:rPr>
          <w:rFonts w:hint="eastAsia" w:cs="Times New Roman"/>
          <w:color w:val="auto"/>
          <w:sz w:val="18"/>
          <w:szCs w:val="18"/>
          <w:lang w:val="en-US" w:eastAsia="zh-CN"/>
        </w:rPr>
        <w:t>5</w:t>
      </w:r>
      <w:r>
        <w:rPr>
          <w:rFonts w:hint="default" w:ascii="Times New Roman" w:hAnsi="Times New Roman" w:cs="Times New Roman"/>
          <w:color w:val="auto"/>
          <w:sz w:val="18"/>
          <w:szCs w:val="18"/>
          <w:lang w:val="en-US" w:eastAsia="zh-CN"/>
        </w:rPr>
        <w:t xml:space="preserve"> </w:t>
      </w:r>
      <w:r>
        <w:rPr>
          <w:rFonts w:hint="default" w:ascii="Times New Roman" w:hAnsi="Times New Roman" w:cs="Times New Roman"/>
          <w:color w:val="auto"/>
          <w:sz w:val="18"/>
          <w:szCs w:val="18"/>
        </w:rPr>
        <w:t xml:space="preserve"> </w:t>
      </w:r>
      <w:r>
        <w:rPr>
          <w:rFonts w:hint="default" w:ascii="Times New Roman" w:hAnsi="Times New Roman" w:cs="Times New Roman"/>
          <w:color w:val="auto"/>
          <w:sz w:val="18"/>
          <w:szCs w:val="18"/>
          <w:lang w:val="en-US" w:eastAsia="zh-CN"/>
        </w:rPr>
        <w:t>硫化物</w:t>
      </w:r>
      <w:r>
        <w:rPr>
          <w:rFonts w:hint="default" w:ascii="Times New Roman" w:hAnsi="Times New Roman" w:cs="Times New Roman"/>
          <w:color w:val="auto"/>
          <w:sz w:val="18"/>
          <w:szCs w:val="18"/>
        </w:rPr>
        <w:t>干扰</w:t>
      </w:r>
      <w:r>
        <w:rPr>
          <w:rFonts w:hint="default" w:ascii="Times New Roman" w:hAnsi="Times New Roman" w:cs="Times New Roman"/>
          <w:color w:val="auto"/>
          <w:sz w:val="18"/>
          <w:szCs w:val="18"/>
          <w:lang w:val="en-US" w:eastAsia="zh-CN"/>
        </w:rPr>
        <w:t>消除试验</w:t>
      </w:r>
    </w:p>
    <w:p w14:paraId="6034F90B">
      <w:pPr>
        <w:pStyle w:val="23"/>
        <w:keepNext w:val="0"/>
        <w:keepLines w:val="0"/>
        <w:pageBreakBefore w:val="0"/>
        <w:widowControl/>
        <w:kinsoku/>
        <w:wordWrap/>
        <w:overflowPunct/>
        <w:topLinePunct w:val="0"/>
        <w:autoSpaceDE w:val="0"/>
        <w:autoSpaceDN w:val="0"/>
        <w:bidi w:val="0"/>
        <w:adjustRightInd/>
        <w:snapToGrid/>
        <w:spacing w:line="360" w:lineRule="exact"/>
        <w:jc w:val="both"/>
        <w:textAlignment w:val="auto"/>
        <w:rPr>
          <w:rFonts w:hint="default" w:ascii="Times New Roman" w:hAnsi="Times New Roman" w:cs="Times New Roman"/>
          <w:bCs w:val="0"/>
          <w:snapToGrid w:val="0"/>
          <w:color w:val="auto"/>
          <w:kern w:val="2"/>
          <w:sz w:val="21"/>
          <w:szCs w:val="22"/>
          <w:lang w:val="en-US" w:eastAsia="zh-CN" w:bidi="ar-SA"/>
        </w:rPr>
      </w:pPr>
      <w:r>
        <w:rPr>
          <w:rFonts w:hint="default" w:ascii="Times New Roman" w:hAnsi="Times New Roman" w:cs="Times New Roman"/>
          <w:bCs w:val="0"/>
          <w:snapToGrid w:val="0"/>
          <w:color w:val="auto"/>
          <w:kern w:val="2"/>
          <w:sz w:val="21"/>
          <w:szCs w:val="22"/>
          <w:lang w:val="en-US" w:eastAsia="zh-CN" w:bidi="ar-SA"/>
        </w:rPr>
        <w:t>本标准将试样酸化（pH=2.0~4.0）作为硫化物干扰消除条件，</w:t>
      </w:r>
      <w:r>
        <w:rPr>
          <w:rFonts w:hint="eastAsia" w:ascii="Times New Roman" w:cs="Times New Roman"/>
          <w:bCs w:val="0"/>
          <w:snapToGrid w:val="0"/>
          <w:color w:val="auto"/>
          <w:kern w:val="2"/>
          <w:sz w:val="21"/>
          <w:szCs w:val="22"/>
          <w:lang w:val="en-US" w:eastAsia="zh-CN" w:bidi="ar-SA"/>
        </w:rPr>
        <w:t>在加标量</w:t>
      </w:r>
      <w:r>
        <w:rPr>
          <w:rFonts w:hint="default" w:ascii="Times New Roman" w:hAnsi="Times New Roman" w:cs="Times New Roman"/>
          <w:bCs w:val="0"/>
          <w:snapToGrid w:val="0"/>
          <w:color w:val="auto"/>
          <w:kern w:val="2"/>
          <w:sz w:val="21"/>
          <w:szCs w:val="22"/>
          <w:lang w:val="en-US" w:eastAsia="zh-CN" w:bidi="ar-SA"/>
        </w:rPr>
        <w:t>分别为5.0 μg/L、40.0 μg/L和80.0 μg/L的实际样品</w:t>
      </w:r>
      <w:r>
        <w:rPr>
          <w:rFonts w:hint="eastAsia" w:ascii="Times New Roman" w:cs="Times New Roman"/>
          <w:bCs w:val="0"/>
          <w:snapToGrid w:val="0"/>
          <w:color w:val="auto"/>
          <w:kern w:val="2"/>
          <w:sz w:val="21"/>
          <w:szCs w:val="22"/>
          <w:lang w:val="en-US" w:eastAsia="zh-CN" w:bidi="ar-SA"/>
        </w:rPr>
        <w:t>中加入</w:t>
      </w:r>
      <w:r>
        <w:rPr>
          <w:rFonts w:hint="default" w:ascii="Times New Roman" w:hAnsi="Times New Roman" w:cs="Times New Roman"/>
          <w:bCs w:val="0"/>
          <w:snapToGrid w:val="0"/>
          <w:color w:val="auto"/>
          <w:kern w:val="2"/>
          <w:sz w:val="21"/>
          <w:szCs w:val="22"/>
          <w:lang w:val="en-US" w:eastAsia="zh-CN" w:bidi="ar-SA"/>
        </w:rPr>
        <w:t>一定量的硫化物干扰物</w:t>
      </w:r>
      <w:r>
        <w:rPr>
          <w:rFonts w:hint="eastAsia" w:ascii="Times New Roman" w:cs="Times New Roman"/>
          <w:bCs w:val="0"/>
          <w:snapToGrid w:val="0"/>
          <w:color w:val="auto"/>
          <w:kern w:val="2"/>
          <w:sz w:val="21"/>
          <w:szCs w:val="22"/>
          <w:lang w:val="en-US" w:eastAsia="zh-CN" w:bidi="ar-SA"/>
        </w:rPr>
        <w:t>进行</w:t>
      </w:r>
      <w:r>
        <w:rPr>
          <w:rFonts w:hint="default" w:ascii="Times New Roman" w:hAnsi="Times New Roman" w:cs="Times New Roman"/>
          <w:bCs w:val="0"/>
          <w:snapToGrid w:val="0"/>
          <w:color w:val="auto"/>
          <w:kern w:val="2"/>
          <w:sz w:val="21"/>
          <w:szCs w:val="22"/>
          <w:lang w:val="en-US" w:eastAsia="zh-CN" w:bidi="ar-SA"/>
        </w:rPr>
        <w:t>干扰消除试验，</w:t>
      </w:r>
      <w:r>
        <w:rPr>
          <w:rFonts w:hint="eastAsia" w:ascii="Times New Roman" w:hAnsi="Times New Roman" w:eastAsia="宋体" w:cs="Times New Roman"/>
          <w:color w:val="auto"/>
          <w:spacing w:val="0"/>
          <w:sz w:val="21"/>
          <w:szCs w:val="21"/>
          <w:lang w:val="en-US" w:eastAsia="zh-CN"/>
        </w:rPr>
        <w:t>测试</w:t>
      </w:r>
      <w:r>
        <w:rPr>
          <w:rFonts w:hint="eastAsia" w:ascii="Times New Roman" w:cs="Times New Roman"/>
          <w:color w:val="auto"/>
          <w:spacing w:val="0"/>
          <w:sz w:val="21"/>
          <w:szCs w:val="21"/>
          <w:lang w:val="en-US" w:eastAsia="zh-CN"/>
        </w:rPr>
        <w:t>数据</w:t>
      </w:r>
      <w:r>
        <w:rPr>
          <w:rFonts w:hint="default" w:ascii="Times New Roman" w:hAnsi="Times New Roman" w:cs="Times New Roman"/>
          <w:bCs w:val="0"/>
          <w:snapToGrid w:val="0"/>
          <w:color w:val="auto"/>
          <w:kern w:val="2"/>
          <w:sz w:val="21"/>
          <w:szCs w:val="22"/>
          <w:lang w:val="en-US" w:eastAsia="zh-CN" w:bidi="ar-SA"/>
        </w:rPr>
        <w:t>见表</w:t>
      </w:r>
      <w:r>
        <w:rPr>
          <w:rFonts w:hint="eastAsia" w:ascii="Times New Roman" w:cs="Times New Roman"/>
          <w:bCs w:val="0"/>
          <w:snapToGrid w:val="0"/>
          <w:color w:val="auto"/>
          <w:kern w:val="2"/>
          <w:sz w:val="21"/>
          <w:szCs w:val="22"/>
          <w:lang w:val="en-US" w:eastAsia="zh-CN" w:bidi="ar-SA"/>
        </w:rPr>
        <w:t>10</w:t>
      </w:r>
      <w:r>
        <w:rPr>
          <w:rFonts w:hint="default" w:ascii="Times New Roman" w:hAnsi="Times New Roman" w:cs="Times New Roman"/>
          <w:bCs w:val="0"/>
          <w:snapToGrid w:val="0"/>
          <w:color w:val="auto"/>
          <w:kern w:val="2"/>
          <w:sz w:val="21"/>
          <w:szCs w:val="22"/>
          <w:lang w:val="en-US" w:eastAsia="zh-CN" w:bidi="ar-SA"/>
        </w:rPr>
        <w:t>。</w:t>
      </w:r>
      <w:r>
        <w:rPr>
          <w:rFonts w:hint="default" w:ascii="Times New Roman" w:hAnsi="Times New Roman" w:cs="Times New Roman"/>
          <w:color w:val="auto"/>
          <w:lang w:val="en-US" w:eastAsia="zh-CN"/>
        </w:rPr>
        <w:t>结果表明，</w:t>
      </w:r>
      <w:r>
        <w:rPr>
          <w:rFonts w:hint="eastAsia" w:ascii="Times New Roman" w:cs="Times New Roman"/>
          <w:color w:val="auto"/>
          <w:lang w:val="en-US" w:eastAsia="zh-CN"/>
        </w:rPr>
        <w:t>不同</w:t>
      </w:r>
      <w:r>
        <w:rPr>
          <w:rFonts w:hint="default" w:ascii="Times New Roman" w:hAnsi="Times New Roman" w:cs="Times New Roman"/>
          <w:color w:val="auto"/>
          <w:lang w:val="en-US" w:eastAsia="zh-CN"/>
        </w:rPr>
        <w:t>加标</w:t>
      </w:r>
      <w:r>
        <w:rPr>
          <w:rFonts w:hint="eastAsia" w:ascii="Times New Roman" w:cs="Times New Roman"/>
          <w:bCs w:val="0"/>
          <w:snapToGrid w:val="0"/>
          <w:color w:val="auto"/>
          <w:kern w:val="2"/>
          <w:sz w:val="21"/>
          <w:szCs w:val="22"/>
          <w:lang w:val="en-US" w:eastAsia="zh-CN" w:bidi="ar-SA"/>
        </w:rPr>
        <w:t>量</w:t>
      </w:r>
      <w:r>
        <w:rPr>
          <w:rFonts w:hint="default" w:ascii="Times New Roman" w:hAnsi="Times New Roman" w:cs="Times New Roman"/>
          <w:bCs w:val="0"/>
          <w:snapToGrid w:val="0"/>
          <w:color w:val="auto"/>
          <w:kern w:val="2"/>
          <w:sz w:val="21"/>
          <w:szCs w:val="22"/>
          <w:lang w:val="en-US" w:eastAsia="zh-CN" w:bidi="ar-SA"/>
        </w:rPr>
        <w:t>的实际加标样品的回收率在9</w:t>
      </w:r>
      <w:r>
        <w:rPr>
          <w:rFonts w:hint="eastAsia" w:ascii="Times New Roman" w:cs="Times New Roman"/>
          <w:bCs w:val="0"/>
          <w:snapToGrid w:val="0"/>
          <w:color w:val="auto"/>
          <w:kern w:val="2"/>
          <w:sz w:val="21"/>
          <w:szCs w:val="22"/>
          <w:lang w:val="en-US" w:eastAsia="zh-CN" w:bidi="ar-SA"/>
        </w:rPr>
        <w:t>6.0</w:t>
      </w:r>
      <w:r>
        <w:rPr>
          <w:rFonts w:hint="default" w:ascii="Times New Roman" w:hAnsi="Times New Roman" w:cs="Times New Roman"/>
          <w:bCs w:val="0"/>
          <w:snapToGrid w:val="0"/>
          <w:color w:val="auto"/>
          <w:kern w:val="2"/>
          <w:sz w:val="21"/>
          <w:szCs w:val="22"/>
          <w:lang w:val="en-US" w:eastAsia="zh-CN" w:bidi="ar-SA"/>
        </w:rPr>
        <w:t>%</w:t>
      </w:r>
      <w:r>
        <w:rPr>
          <w:rFonts w:hint="eastAsia" w:ascii="Times New Roman" w:cs="Times New Roman"/>
          <w:bCs w:val="0"/>
          <w:snapToGrid w:val="0"/>
          <w:color w:val="auto"/>
          <w:kern w:val="2"/>
          <w:sz w:val="21"/>
          <w:szCs w:val="22"/>
          <w:lang w:val="en-US" w:eastAsia="zh-CN" w:bidi="ar-SA"/>
        </w:rPr>
        <w:t>~</w:t>
      </w:r>
      <w:r>
        <w:rPr>
          <w:rFonts w:hint="default" w:ascii="Times New Roman" w:hAnsi="Times New Roman" w:cs="Times New Roman"/>
          <w:bCs w:val="0"/>
          <w:snapToGrid w:val="0"/>
          <w:color w:val="auto"/>
          <w:kern w:val="2"/>
          <w:sz w:val="21"/>
          <w:szCs w:val="22"/>
          <w:lang w:val="en-US" w:eastAsia="zh-CN" w:bidi="ar-SA"/>
        </w:rPr>
        <w:t>1</w:t>
      </w:r>
      <w:r>
        <w:rPr>
          <w:rFonts w:hint="eastAsia" w:ascii="Times New Roman" w:cs="Times New Roman"/>
          <w:bCs w:val="0"/>
          <w:snapToGrid w:val="0"/>
          <w:color w:val="auto"/>
          <w:kern w:val="2"/>
          <w:sz w:val="21"/>
          <w:szCs w:val="22"/>
          <w:lang w:val="en-US" w:eastAsia="zh-CN" w:bidi="ar-SA"/>
        </w:rPr>
        <w:t>06</w:t>
      </w:r>
      <w:r>
        <w:rPr>
          <w:rFonts w:hint="default" w:ascii="Times New Roman" w:hAnsi="Times New Roman" w:cs="Times New Roman"/>
          <w:bCs w:val="0"/>
          <w:snapToGrid w:val="0"/>
          <w:color w:val="auto"/>
          <w:kern w:val="2"/>
          <w:sz w:val="21"/>
          <w:szCs w:val="22"/>
          <w:lang w:val="en-US" w:eastAsia="zh-CN" w:bidi="ar-SA"/>
        </w:rPr>
        <w:t>%之间，</w:t>
      </w:r>
      <w:r>
        <w:rPr>
          <w:rFonts w:hint="eastAsia" w:ascii="Times New Roman" w:cs="Times New Roman"/>
          <w:bCs w:val="0"/>
          <w:snapToGrid w:val="0"/>
          <w:color w:val="auto"/>
          <w:kern w:val="2"/>
          <w:sz w:val="21"/>
          <w:szCs w:val="22"/>
          <w:lang w:val="en-US" w:eastAsia="zh-CN" w:bidi="ar-SA"/>
        </w:rPr>
        <w:t>因此，</w:t>
      </w:r>
      <w:r>
        <w:rPr>
          <w:rFonts w:hint="default" w:ascii="Times New Roman" w:hAnsi="Times New Roman" w:cs="Times New Roman"/>
          <w:bCs w:val="0"/>
          <w:snapToGrid w:val="0"/>
          <w:color w:val="auto"/>
          <w:kern w:val="2"/>
          <w:sz w:val="21"/>
          <w:szCs w:val="22"/>
          <w:lang w:val="en-US" w:eastAsia="zh-CN" w:bidi="ar-SA"/>
        </w:rPr>
        <w:t>试样酸化</w:t>
      </w:r>
      <w:r>
        <w:rPr>
          <w:rFonts w:hint="eastAsia" w:ascii="Times New Roman" w:cs="Times New Roman"/>
          <w:bCs w:val="0"/>
          <w:snapToGrid w:val="0"/>
          <w:color w:val="auto"/>
          <w:kern w:val="2"/>
          <w:sz w:val="21"/>
          <w:szCs w:val="22"/>
          <w:lang w:val="en-US" w:eastAsia="zh-CN" w:bidi="ar-SA"/>
        </w:rPr>
        <w:t>至</w:t>
      </w:r>
      <w:r>
        <w:rPr>
          <w:rFonts w:hint="default" w:ascii="Times New Roman" w:hAnsi="Times New Roman" w:cs="Times New Roman"/>
          <w:bCs w:val="0"/>
          <w:snapToGrid w:val="0"/>
          <w:color w:val="auto"/>
          <w:kern w:val="2"/>
          <w:sz w:val="21"/>
          <w:szCs w:val="22"/>
          <w:lang w:val="en-US" w:eastAsia="zh-CN" w:bidi="ar-SA"/>
        </w:rPr>
        <w:t>pH=2.0~4.0</w:t>
      </w:r>
      <w:r>
        <w:rPr>
          <w:rFonts w:hint="eastAsia" w:ascii="Times New Roman" w:cs="Times New Roman"/>
          <w:bCs w:val="0"/>
          <w:snapToGrid w:val="0"/>
          <w:color w:val="auto"/>
          <w:kern w:val="2"/>
          <w:sz w:val="21"/>
          <w:szCs w:val="22"/>
          <w:lang w:val="en-US" w:eastAsia="zh-CN" w:bidi="ar-SA"/>
        </w:rPr>
        <w:t>能够消除</w:t>
      </w:r>
      <w:r>
        <w:rPr>
          <w:rFonts w:hint="default" w:ascii="Times New Roman" w:hAnsi="Times New Roman" w:cs="Times New Roman"/>
          <w:bCs w:val="0"/>
          <w:snapToGrid w:val="0"/>
          <w:color w:val="auto"/>
          <w:kern w:val="2"/>
          <w:sz w:val="21"/>
          <w:szCs w:val="22"/>
          <w:lang w:val="en-US" w:eastAsia="zh-CN" w:bidi="ar-SA"/>
        </w:rPr>
        <w:t>硫化物</w:t>
      </w:r>
      <w:r>
        <w:rPr>
          <w:rFonts w:hint="eastAsia" w:ascii="Times New Roman" w:cs="Times New Roman"/>
          <w:bCs w:val="0"/>
          <w:snapToGrid w:val="0"/>
          <w:color w:val="auto"/>
          <w:kern w:val="2"/>
          <w:sz w:val="21"/>
          <w:szCs w:val="22"/>
          <w:lang w:val="en-US" w:eastAsia="zh-CN" w:bidi="ar-SA"/>
        </w:rPr>
        <w:t>对挥发性酚测定的</w:t>
      </w:r>
      <w:r>
        <w:rPr>
          <w:rFonts w:hint="default" w:ascii="Times New Roman" w:hAnsi="Times New Roman" w:cs="Times New Roman"/>
          <w:bCs w:val="0"/>
          <w:snapToGrid w:val="0"/>
          <w:color w:val="auto"/>
          <w:kern w:val="2"/>
          <w:sz w:val="21"/>
          <w:szCs w:val="22"/>
          <w:lang w:val="en-US" w:eastAsia="zh-CN" w:bidi="ar-SA"/>
        </w:rPr>
        <w:t>干扰。</w:t>
      </w:r>
    </w:p>
    <w:p w14:paraId="11A46004">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r>
        <w:rPr>
          <w:rFonts w:hint="default" w:ascii="Times New Roman" w:hAnsi="Times New Roman" w:eastAsia="黑体" w:cs="Times New Roman"/>
          <w:snapToGrid w:val="0"/>
          <w:color w:val="auto"/>
          <w:spacing w:val="-5"/>
          <w:kern w:val="0"/>
          <w:sz w:val="18"/>
          <w:szCs w:val="21"/>
          <w:lang w:val="en-US" w:eastAsia="zh-CN" w:bidi="ar-SA"/>
        </w:rPr>
        <w:t>表</w:t>
      </w:r>
      <w:r>
        <w:rPr>
          <w:rFonts w:hint="eastAsia" w:ascii="Times New Roman" w:eastAsia="黑体" w:cs="Times New Roman"/>
          <w:snapToGrid w:val="0"/>
          <w:color w:val="auto"/>
          <w:spacing w:val="-5"/>
          <w:kern w:val="0"/>
          <w:sz w:val="18"/>
          <w:szCs w:val="21"/>
          <w:lang w:val="en-US" w:eastAsia="zh-CN" w:bidi="ar-SA"/>
        </w:rPr>
        <w:t>10</w:t>
      </w:r>
      <w:r>
        <w:rPr>
          <w:rFonts w:hint="default" w:ascii="Times New Roman" w:hAnsi="Times New Roman" w:eastAsia="黑体" w:cs="Times New Roman"/>
          <w:snapToGrid w:val="0"/>
          <w:color w:val="auto"/>
          <w:spacing w:val="-5"/>
          <w:kern w:val="0"/>
          <w:sz w:val="18"/>
          <w:szCs w:val="21"/>
          <w:lang w:val="en-US" w:eastAsia="zh-CN" w:bidi="ar-SA"/>
        </w:rPr>
        <w:t xml:space="preserve">  硫化物干扰消除试验</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237"/>
        <w:gridCol w:w="1398"/>
        <w:gridCol w:w="1191"/>
        <w:gridCol w:w="1191"/>
        <w:gridCol w:w="1192"/>
        <w:gridCol w:w="1192"/>
        <w:gridCol w:w="1120"/>
      </w:tblGrid>
      <w:tr w14:paraId="6E497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32" w:hRule="atLeast"/>
          <w:tblHeader/>
          <w:jc w:val="center"/>
        </w:trPr>
        <w:tc>
          <w:tcPr>
            <w:tcW w:w="2165" w:type="dxa"/>
            <w:vMerge w:val="restart"/>
            <w:tcBorders>
              <w:tl2br w:val="single" w:color="000000" w:sz="4" w:space="0"/>
            </w:tcBorders>
            <w:shd w:val="clear" w:color="auto" w:fill="auto"/>
            <w:vAlign w:val="top"/>
          </w:tcPr>
          <w:p w14:paraId="3D83F179">
            <w:pPr>
              <w:keepNext w:val="0"/>
              <w:keepLines w:val="0"/>
              <w:widowControl/>
              <w:suppressLineNumbers w:val="0"/>
              <w:ind w:firstLine="180" w:firstLineChars="100"/>
              <w:jc w:val="both"/>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 苯酚浓度</w:t>
            </w:r>
          </w:p>
          <w:p w14:paraId="1AEBDAA6">
            <w:pPr>
              <w:keepNext w:val="0"/>
              <w:keepLines w:val="0"/>
              <w:widowControl/>
              <w:suppressLineNumbers w:val="0"/>
              <w:jc w:val="both"/>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      （μg/L）</w:t>
            </w:r>
          </w:p>
          <w:p w14:paraId="5EF39A00">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p>
          <w:p w14:paraId="0079AC01">
            <w:pPr>
              <w:keepNext w:val="0"/>
              <w:keepLines w:val="0"/>
              <w:widowControl/>
              <w:suppressLineNumbers w:val="0"/>
              <w:jc w:val="both"/>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 S</w:t>
            </w:r>
            <w:r>
              <w:rPr>
                <w:rFonts w:hint="default" w:ascii="Times New Roman" w:hAnsi="Times New Roman" w:eastAsia="宋体" w:cs="Times New Roman"/>
                <w:bCs w:val="0"/>
                <w:snapToGrid w:val="0"/>
                <w:color w:val="auto"/>
                <w:kern w:val="2"/>
                <w:sz w:val="18"/>
                <w:szCs w:val="18"/>
                <w:vertAlign w:val="superscript"/>
                <w:lang w:val="en-US" w:eastAsia="zh-CN" w:bidi="ar-SA"/>
              </w:rPr>
              <w:t>2-</w:t>
            </w:r>
            <w:r>
              <w:rPr>
                <w:rFonts w:hint="default" w:ascii="Times New Roman" w:hAnsi="Times New Roman" w:eastAsia="宋体" w:cs="Times New Roman"/>
                <w:bCs w:val="0"/>
                <w:snapToGrid w:val="0"/>
                <w:color w:val="auto"/>
                <w:kern w:val="2"/>
                <w:sz w:val="18"/>
                <w:szCs w:val="18"/>
                <w:lang w:val="en-US" w:eastAsia="zh-CN" w:bidi="ar-SA"/>
              </w:rPr>
              <w:t>浓度</w:t>
            </w:r>
          </w:p>
          <w:p w14:paraId="7B4177E8">
            <w:pPr>
              <w:keepNext w:val="0"/>
              <w:keepLines w:val="0"/>
              <w:widowControl/>
              <w:suppressLineNumbers w:val="0"/>
              <w:jc w:val="both"/>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(mg/L)</w:t>
            </w:r>
          </w:p>
        </w:tc>
        <w:tc>
          <w:tcPr>
            <w:tcW w:w="2630" w:type="dxa"/>
            <w:gridSpan w:val="2"/>
            <w:shd w:val="clear" w:color="auto" w:fill="auto"/>
            <w:vAlign w:val="center"/>
          </w:tcPr>
          <w:p w14:paraId="41EECAEE">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5.0</w:t>
            </w:r>
          </w:p>
        </w:tc>
        <w:tc>
          <w:tcPr>
            <w:tcW w:w="2421" w:type="dxa"/>
            <w:gridSpan w:val="2"/>
            <w:shd w:val="clear" w:color="auto" w:fill="auto"/>
            <w:vAlign w:val="center"/>
          </w:tcPr>
          <w:p w14:paraId="36A6FCFE">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40.0</w:t>
            </w:r>
          </w:p>
        </w:tc>
        <w:tc>
          <w:tcPr>
            <w:tcW w:w="2349" w:type="dxa"/>
            <w:gridSpan w:val="2"/>
            <w:shd w:val="clear" w:color="auto" w:fill="auto"/>
            <w:vAlign w:val="center"/>
          </w:tcPr>
          <w:p w14:paraId="3728ABCF">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80.0</w:t>
            </w:r>
          </w:p>
        </w:tc>
      </w:tr>
      <w:tr w14:paraId="56C5D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1" w:hRule="atLeast"/>
          <w:jc w:val="center"/>
        </w:trPr>
        <w:tc>
          <w:tcPr>
            <w:tcW w:w="2165" w:type="dxa"/>
            <w:vMerge w:val="continue"/>
            <w:tcBorders>
              <w:tl2br w:val="single" w:color="000000" w:sz="4" w:space="0"/>
            </w:tcBorders>
            <w:shd w:val="clear" w:color="auto" w:fill="auto"/>
            <w:vAlign w:val="top"/>
          </w:tcPr>
          <w:p w14:paraId="0A18D6C3">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p>
        </w:tc>
        <w:tc>
          <w:tcPr>
            <w:tcW w:w="1420" w:type="dxa"/>
            <w:shd w:val="clear" w:color="auto" w:fill="auto"/>
            <w:vAlign w:val="center"/>
          </w:tcPr>
          <w:p w14:paraId="5456C2DE">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测定值</w:t>
            </w:r>
          </w:p>
        </w:tc>
        <w:tc>
          <w:tcPr>
            <w:tcW w:w="1210" w:type="dxa"/>
            <w:shd w:val="clear" w:color="auto" w:fill="auto"/>
            <w:vAlign w:val="center"/>
          </w:tcPr>
          <w:p w14:paraId="3E839518">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回收率</w:t>
            </w:r>
          </w:p>
          <w:p w14:paraId="7357C20B">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w:t>
            </w:r>
          </w:p>
        </w:tc>
        <w:tc>
          <w:tcPr>
            <w:tcW w:w="1210" w:type="dxa"/>
            <w:shd w:val="clear" w:color="auto" w:fill="auto"/>
            <w:vAlign w:val="center"/>
          </w:tcPr>
          <w:p w14:paraId="06371943">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测定值</w:t>
            </w:r>
          </w:p>
        </w:tc>
        <w:tc>
          <w:tcPr>
            <w:tcW w:w="1211" w:type="dxa"/>
            <w:shd w:val="clear" w:color="auto" w:fill="auto"/>
            <w:vAlign w:val="center"/>
          </w:tcPr>
          <w:p w14:paraId="5D3B0CCD">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回收率</w:t>
            </w:r>
          </w:p>
          <w:p w14:paraId="2826F457">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w:t>
            </w:r>
          </w:p>
        </w:tc>
        <w:tc>
          <w:tcPr>
            <w:tcW w:w="1211" w:type="dxa"/>
            <w:shd w:val="clear" w:color="auto" w:fill="auto"/>
            <w:vAlign w:val="center"/>
          </w:tcPr>
          <w:p w14:paraId="1ECB5A81">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测定值</w:t>
            </w:r>
          </w:p>
        </w:tc>
        <w:tc>
          <w:tcPr>
            <w:tcW w:w="1138" w:type="dxa"/>
            <w:shd w:val="clear" w:color="auto" w:fill="auto"/>
            <w:vAlign w:val="center"/>
          </w:tcPr>
          <w:p w14:paraId="4F6AEF2C">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回收率</w:t>
            </w:r>
          </w:p>
          <w:p w14:paraId="22D97DFD">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w:t>
            </w:r>
          </w:p>
        </w:tc>
      </w:tr>
      <w:tr w14:paraId="113A8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88" w:hRule="atLeast"/>
          <w:jc w:val="center"/>
        </w:trPr>
        <w:tc>
          <w:tcPr>
            <w:tcW w:w="2165" w:type="dxa"/>
            <w:shd w:val="clear" w:color="auto" w:fill="auto"/>
            <w:vAlign w:val="center"/>
          </w:tcPr>
          <w:p w14:paraId="76AD716F">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0.00</w:t>
            </w:r>
          </w:p>
        </w:tc>
        <w:tc>
          <w:tcPr>
            <w:tcW w:w="1420" w:type="dxa"/>
            <w:shd w:val="clear" w:color="auto" w:fill="auto"/>
            <w:noWrap/>
            <w:vAlign w:val="center"/>
          </w:tcPr>
          <w:p w14:paraId="4C1B9C04">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4.96</w:t>
            </w:r>
          </w:p>
        </w:tc>
        <w:tc>
          <w:tcPr>
            <w:tcW w:w="1210" w:type="dxa"/>
            <w:shd w:val="clear" w:color="auto" w:fill="auto"/>
            <w:noWrap/>
            <w:vAlign w:val="center"/>
          </w:tcPr>
          <w:p w14:paraId="1FCD4F62">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99.2</w:t>
            </w:r>
          </w:p>
        </w:tc>
        <w:tc>
          <w:tcPr>
            <w:tcW w:w="1210" w:type="dxa"/>
            <w:shd w:val="clear" w:color="auto" w:fill="auto"/>
            <w:noWrap/>
            <w:vAlign w:val="center"/>
          </w:tcPr>
          <w:p w14:paraId="7D97E5F2">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40.71</w:t>
            </w:r>
          </w:p>
        </w:tc>
        <w:tc>
          <w:tcPr>
            <w:tcW w:w="1211" w:type="dxa"/>
            <w:shd w:val="clear" w:color="auto" w:fill="auto"/>
            <w:noWrap/>
            <w:vAlign w:val="center"/>
          </w:tcPr>
          <w:p w14:paraId="415524A0">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102</w:t>
            </w:r>
          </w:p>
        </w:tc>
        <w:tc>
          <w:tcPr>
            <w:tcW w:w="1211" w:type="dxa"/>
            <w:shd w:val="clear" w:color="auto" w:fill="auto"/>
            <w:noWrap/>
            <w:vAlign w:val="center"/>
          </w:tcPr>
          <w:p w14:paraId="1319A5C6">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84.64</w:t>
            </w:r>
          </w:p>
        </w:tc>
        <w:tc>
          <w:tcPr>
            <w:tcW w:w="1138" w:type="dxa"/>
            <w:shd w:val="clear" w:color="auto" w:fill="auto"/>
            <w:noWrap/>
            <w:vAlign w:val="center"/>
          </w:tcPr>
          <w:p w14:paraId="7F627065">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106</w:t>
            </w:r>
          </w:p>
        </w:tc>
      </w:tr>
      <w:tr w14:paraId="0A4D3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88" w:hRule="atLeast"/>
          <w:jc w:val="center"/>
        </w:trPr>
        <w:tc>
          <w:tcPr>
            <w:tcW w:w="2165" w:type="dxa"/>
            <w:shd w:val="clear" w:color="auto" w:fill="auto"/>
            <w:vAlign w:val="center"/>
          </w:tcPr>
          <w:p w14:paraId="7AB91737">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0.50</w:t>
            </w:r>
          </w:p>
        </w:tc>
        <w:tc>
          <w:tcPr>
            <w:tcW w:w="1420" w:type="dxa"/>
            <w:shd w:val="clear" w:color="auto" w:fill="auto"/>
            <w:noWrap/>
            <w:vAlign w:val="center"/>
          </w:tcPr>
          <w:p w14:paraId="1CEB8202">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4.86</w:t>
            </w:r>
          </w:p>
        </w:tc>
        <w:tc>
          <w:tcPr>
            <w:tcW w:w="1210" w:type="dxa"/>
            <w:shd w:val="clear" w:color="auto" w:fill="auto"/>
            <w:noWrap/>
            <w:vAlign w:val="center"/>
          </w:tcPr>
          <w:p w14:paraId="29B23749">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97.2</w:t>
            </w:r>
          </w:p>
        </w:tc>
        <w:tc>
          <w:tcPr>
            <w:tcW w:w="1210" w:type="dxa"/>
            <w:shd w:val="clear" w:color="auto" w:fill="auto"/>
            <w:noWrap/>
            <w:vAlign w:val="center"/>
          </w:tcPr>
          <w:p w14:paraId="15FDEEC8">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41.36</w:t>
            </w:r>
          </w:p>
        </w:tc>
        <w:tc>
          <w:tcPr>
            <w:tcW w:w="1211" w:type="dxa"/>
            <w:shd w:val="clear" w:color="auto" w:fill="auto"/>
            <w:noWrap/>
            <w:vAlign w:val="center"/>
          </w:tcPr>
          <w:p w14:paraId="044A4737">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103</w:t>
            </w:r>
          </w:p>
        </w:tc>
        <w:tc>
          <w:tcPr>
            <w:tcW w:w="1211" w:type="dxa"/>
            <w:shd w:val="clear" w:color="auto" w:fill="auto"/>
            <w:noWrap/>
            <w:vAlign w:val="center"/>
          </w:tcPr>
          <w:p w14:paraId="1E4FA0B3">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84.89</w:t>
            </w:r>
          </w:p>
        </w:tc>
        <w:tc>
          <w:tcPr>
            <w:tcW w:w="1138" w:type="dxa"/>
            <w:shd w:val="clear" w:color="auto" w:fill="auto"/>
            <w:noWrap/>
            <w:vAlign w:val="center"/>
          </w:tcPr>
          <w:p w14:paraId="4F53AE2A">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106</w:t>
            </w:r>
          </w:p>
        </w:tc>
      </w:tr>
      <w:tr w14:paraId="447E5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88" w:hRule="atLeast"/>
          <w:jc w:val="center"/>
        </w:trPr>
        <w:tc>
          <w:tcPr>
            <w:tcW w:w="2165" w:type="dxa"/>
            <w:shd w:val="clear" w:color="auto" w:fill="auto"/>
            <w:vAlign w:val="center"/>
          </w:tcPr>
          <w:p w14:paraId="62EF74FC">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1.00</w:t>
            </w:r>
          </w:p>
        </w:tc>
        <w:tc>
          <w:tcPr>
            <w:tcW w:w="1420" w:type="dxa"/>
            <w:shd w:val="clear" w:color="auto" w:fill="auto"/>
            <w:noWrap/>
            <w:vAlign w:val="center"/>
          </w:tcPr>
          <w:p w14:paraId="79041D92">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4.80</w:t>
            </w:r>
          </w:p>
        </w:tc>
        <w:tc>
          <w:tcPr>
            <w:tcW w:w="1210" w:type="dxa"/>
            <w:shd w:val="clear" w:color="auto" w:fill="auto"/>
            <w:noWrap/>
            <w:vAlign w:val="center"/>
          </w:tcPr>
          <w:p w14:paraId="5F4A881E">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96.0</w:t>
            </w:r>
          </w:p>
        </w:tc>
        <w:tc>
          <w:tcPr>
            <w:tcW w:w="1210" w:type="dxa"/>
            <w:shd w:val="clear" w:color="auto" w:fill="auto"/>
            <w:noWrap/>
            <w:vAlign w:val="center"/>
          </w:tcPr>
          <w:p w14:paraId="4ACEE381">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41.22</w:t>
            </w:r>
          </w:p>
        </w:tc>
        <w:tc>
          <w:tcPr>
            <w:tcW w:w="1211" w:type="dxa"/>
            <w:shd w:val="clear" w:color="auto" w:fill="auto"/>
            <w:noWrap/>
            <w:vAlign w:val="center"/>
          </w:tcPr>
          <w:p w14:paraId="61045E37">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103</w:t>
            </w:r>
          </w:p>
        </w:tc>
        <w:tc>
          <w:tcPr>
            <w:tcW w:w="1211" w:type="dxa"/>
            <w:shd w:val="clear" w:color="auto" w:fill="auto"/>
            <w:noWrap/>
            <w:vAlign w:val="center"/>
          </w:tcPr>
          <w:p w14:paraId="1E24AC6E">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83.50</w:t>
            </w:r>
          </w:p>
        </w:tc>
        <w:tc>
          <w:tcPr>
            <w:tcW w:w="1138" w:type="dxa"/>
            <w:shd w:val="clear" w:color="auto" w:fill="auto"/>
            <w:noWrap/>
            <w:vAlign w:val="center"/>
          </w:tcPr>
          <w:p w14:paraId="4709A6F8">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104</w:t>
            </w:r>
          </w:p>
        </w:tc>
      </w:tr>
      <w:tr w14:paraId="6A56C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88" w:hRule="atLeast"/>
          <w:jc w:val="center"/>
        </w:trPr>
        <w:tc>
          <w:tcPr>
            <w:tcW w:w="2165" w:type="dxa"/>
            <w:shd w:val="clear" w:color="auto" w:fill="auto"/>
            <w:vAlign w:val="center"/>
          </w:tcPr>
          <w:p w14:paraId="1B61BF54">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1.50</w:t>
            </w:r>
          </w:p>
        </w:tc>
        <w:tc>
          <w:tcPr>
            <w:tcW w:w="1420" w:type="dxa"/>
            <w:shd w:val="clear" w:color="auto" w:fill="auto"/>
            <w:noWrap/>
            <w:vAlign w:val="center"/>
          </w:tcPr>
          <w:p w14:paraId="15039E10">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5.14</w:t>
            </w:r>
          </w:p>
        </w:tc>
        <w:tc>
          <w:tcPr>
            <w:tcW w:w="1210" w:type="dxa"/>
            <w:shd w:val="clear" w:color="auto" w:fill="auto"/>
            <w:noWrap/>
            <w:vAlign w:val="center"/>
          </w:tcPr>
          <w:p w14:paraId="082FE7E5">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103</w:t>
            </w:r>
          </w:p>
        </w:tc>
        <w:tc>
          <w:tcPr>
            <w:tcW w:w="1210" w:type="dxa"/>
            <w:shd w:val="clear" w:color="auto" w:fill="auto"/>
            <w:noWrap/>
            <w:vAlign w:val="center"/>
          </w:tcPr>
          <w:p w14:paraId="1C84E50C">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41.08</w:t>
            </w:r>
          </w:p>
        </w:tc>
        <w:tc>
          <w:tcPr>
            <w:tcW w:w="1211" w:type="dxa"/>
            <w:shd w:val="clear" w:color="auto" w:fill="auto"/>
            <w:noWrap/>
            <w:vAlign w:val="center"/>
          </w:tcPr>
          <w:p w14:paraId="4C1EF993">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103</w:t>
            </w:r>
          </w:p>
        </w:tc>
        <w:tc>
          <w:tcPr>
            <w:tcW w:w="1211" w:type="dxa"/>
            <w:shd w:val="clear" w:color="auto" w:fill="auto"/>
            <w:noWrap/>
            <w:vAlign w:val="center"/>
          </w:tcPr>
          <w:p w14:paraId="3C02A654">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84.96</w:t>
            </w:r>
          </w:p>
        </w:tc>
        <w:tc>
          <w:tcPr>
            <w:tcW w:w="1138" w:type="dxa"/>
            <w:shd w:val="clear" w:color="auto" w:fill="auto"/>
            <w:noWrap/>
            <w:vAlign w:val="center"/>
          </w:tcPr>
          <w:p w14:paraId="3ADF1980">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106</w:t>
            </w:r>
          </w:p>
        </w:tc>
      </w:tr>
      <w:tr w14:paraId="35965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88" w:hRule="atLeast"/>
          <w:jc w:val="center"/>
        </w:trPr>
        <w:tc>
          <w:tcPr>
            <w:tcW w:w="2165" w:type="dxa"/>
            <w:shd w:val="clear" w:color="auto" w:fill="auto"/>
            <w:vAlign w:val="center"/>
          </w:tcPr>
          <w:p w14:paraId="117C181A">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2.00</w:t>
            </w:r>
          </w:p>
        </w:tc>
        <w:tc>
          <w:tcPr>
            <w:tcW w:w="1420" w:type="dxa"/>
            <w:shd w:val="clear" w:color="auto" w:fill="auto"/>
            <w:noWrap/>
            <w:vAlign w:val="center"/>
          </w:tcPr>
          <w:p w14:paraId="033A5695">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5.17</w:t>
            </w:r>
          </w:p>
        </w:tc>
        <w:tc>
          <w:tcPr>
            <w:tcW w:w="1210" w:type="dxa"/>
            <w:shd w:val="clear" w:color="auto" w:fill="auto"/>
            <w:noWrap/>
            <w:vAlign w:val="center"/>
          </w:tcPr>
          <w:p w14:paraId="6E5E3B58">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103</w:t>
            </w:r>
          </w:p>
        </w:tc>
        <w:tc>
          <w:tcPr>
            <w:tcW w:w="1210" w:type="dxa"/>
            <w:shd w:val="clear" w:color="auto" w:fill="auto"/>
            <w:noWrap/>
            <w:vAlign w:val="center"/>
          </w:tcPr>
          <w:p w14:paraId="5FD31E64">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41.28</w:t>
            </w:r>
          </w:p>
        </w:tc>
        <w:tc>
          <w:tcPr>
            <w:tcW w:w="1211" w:type="dxa"/>
            <w:shd w:val="clear" w:color="auto" w:fill="auto"/>
            <w:noWrap/>
            <w:vAlign w:val="center"/>
          </w:tcPr>
          <w:p w14:paraId="2DB1EFE4">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103</w:t>
            </w:r>
          </w:p>
        </w:tc>
        <w:tc>
          <w:tcPr>
            <w:tcW w:w="1211" w:type="dxa"/>
            <w:shd w:val="clear" w:color="auto" w:fill="auto"/>
            <w:noWrap/>
            <w:vAlign w:val="center"/>
          </w:tcPr>
          <w:p w14:paraId="7416CB5F">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85.00</w:t>
            </w:r>
          </w:p>
        </w:tc>
        <w:tc>
          <w:tcPr>
            <w:tcW w:w="1138" w:type="dxa"/>
            <w:shd w:val="clear" w:color="auto" w:fill="auto"/>
            <w:noWrap/>
            <w:vAlign w:val="center"/>
          </w:tcPr>
          <w:p w14:paraId="69A277D4">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106</w:t>
            </w:r>
          </w:p>
        </w:tc>
      </w:tr>
    </w:tbl>
    <w:p w14:paraId="5C99538C">
      <w:pPr>
        <w:pStyle w:val="47"/>
        <w:keepNext w:val="0"/>
        <w:keepLines w:val="0"/>
        <w:pageBreakBefore w:val="0"/>
        <w:widowControl/>
        <w:numPr>
          <w:ilvl w:val="0"/>
          <w:numId w:val="0"/>
        </w:numPr>
        <w:tabs>
          <w:tab w:val="center" w:pos="4201"/>
          <w:tab w:val="right" w:leader="dot" w:pos="9298"/>
        </w:tabs>
        <w:kinsoku/>
        <w:wordWrap/>
        <w:overflowPunct/>
        <w:topLinePunct w:val="0"/>
        <w:autoSpaceDE/>
        <w:autoSpaceDN/>
        <w:bidi w:val="0"/>
        <w:adjustRightInd/>
        <w:snapToGrid/>
        <w:spacing w:before="0" w:beforeLines="0" w:after="0" w:afterLines="0" w:line="360" w:lineRule="exact"/>
        <w:ind w:left="0" w:leftChars="0" w:firstLine="420" w:firstLineChars="200"/>
        <w:jc w:val="left"/>
        <w:textAlignment w:val="auto"/>
        <w:outlineLvl w:val="4"/>
        <w:rPr>
          <w:rFonts w:hint="default" w:ascii="Times New Roman" w:hAnsi="Times New Roman" w:eastAsia="黑体" w:cs="Times New Roman"/>
          <w:bCs w:val="0"/>
          <w:snapToGrid w:val="0"/>
          <w:color w:val="auto"/>
          <w:kern w:val="2"/>
          <w:sz w:val="21"/>
          <w:szCs w:val="22"/>
          <w:lang w:val="en-US" w:eastAsia="zh-CN" w:bidi="ar-SA"/>
        </w:rPr>
      </w:pPr>
      <w:r>
        <w:rPr>
          <w:rFonts w:hint="eastAsia" w:ascii="Times New Roman" w:cs="Times New Roman"/>
          <w:color w:val="auto"/>
          <w:szCs w:val="22"/>
          <w:lang w:val="en-US" w:eastAsia="zh-CN"/>
        </w:rPr>
        <w:t>3</w:t>
      </w:r>
      <w:r>
        <w:rPr>
          <w:rFonts w:hint="default" w:ascii="Times New Roman" w:hAnsi="Times New Roman" w:cs="Times New Roman"/>
          <w:color w:val="auto"/>
          <w:szCs w:val="22"/>
        </w:rPr>
        <w:t>.</w:t>
      </w:r>
      <w:r>
        <w:rPr>
          <w:rFonts w:hint="eastAsia" w:ascii="Times New Roman" w:cs="Times New Roman"/>
          <w:color w:val="auto"/>
          <w:szCs w:val="22"/>
          <w:lang w:val="en-US" w:eastAsia="zh-CN"/>
        </w:rPr>
        <w:t xml:space="preserve">3.2 </w:t>
      </w:r>
      <w:r>
        <w:rPr>
          <w:rFonts w:hint="default" w:ascii="Times New Roman" w:hAnsi="Times New Roman" w:cs="Times New Roman"/>
          <w:color w:val="auto"/>
          <w:szCs w:val="22"/>
        </w:rPr>
        <w:t>氧化剂</w:t>
      </w:r>
      <w:r>
        <w:rPr>
          <w:rFonts w:hint="eastAsia" w:ascii="Times New Roman" w:hAnsi="Times New Roman" w:cs="Times New Roman"/>
          <w:color w:val="auto"/>
          <w:szCs w:val="22"/>
          <w:lang w:eastAsia="zh-CN"/>
        </w:rPr>
        <w:t>（</w:t>
      </w:r>
      <w:r>
        <w:rPr>
          <w:rFonts w:hint="default" w:ascii="Times New Roman" w:hAnsi="Times New Roman" w:eastAsia="黑体" w:cs="Times New Roman"/>
          <w:bCs w:val="0"/>
          <w:snapToGrid w:val="0"/>
          <w:color w:val="auto"/>
          <w:kern w:val="2"/>
          <w:sz w:val="21"/>
          <w:szCs w:val="22"/>
          <w:lang w:val="en-US" w:eastAsia="zh-CN" w:bidi="ar-SA"/>
        </w:rPr>
        <w:t>游离氯</w:t>
      </w:r>
      <w:r>
        <w:rPr>
          <w:rFonts w:hint="eastAsia" w:ascii="Times New Roman" w:hAnsi="Times New Roman" w:cs="Times New Roman"/>
          <w:color w:val="auto"/>
          <w:szCs w:val="22"/>
          <w:lang w:eastAsia="zh-CN"/>
        </w:rPr>
        <w:t>）</w:t>
      </w:r>
      <w:r>
        <w:rPr>
          <w:rFonts w:hint="default" w:ascii="Times New Roman" w:hAnsi="Times New Roman" w:eastAsia="黑体" w:cs="Times New Roman"/>
          <w:bCs w:val="0"/>
          <w:snapToGrid w:val="0"/>
          <w:color w:val="auto"/>
          <w:kern w:val="2"/>
          <w:sz w:val="21"/>
          <w:szCs w:val="22"/>
          <w:lang w:val="en-US" w:eastAsia="zh-CN" w:bidi="ar-SA"/>
        </w:rPr>
        <w:t>干扰与消除</w:t>
      </w:r>
    </w:p>
    <w:p w14:paraId="39EBFEDE">
      <w:pPr>
        <w:pStyle w:val="23"/>
        <w:keepNext w:val="0"/>
        <w:keepLines w:val="0"/>
        <w:pageBreakBefore w:val="0"/>
        <w:widowControl/>
        <w:kinsoku/>
        <w:wordWrap/>
        <w:overflowPunct/>
        <w:topLinePunct w:val="0"/>
        <w:autoSpaceDE/>
        <w:autoSpaceDN/>
        <w:bidi w:val="0"/>
        <w:adjustRightInd/>
        <w:snapToGrid/>
        <w:spacing w:line="360" w:lineRule="exact"/>
        <w:ind w:left="0" w:leftChars="0" w:firstLine="420" w:firstLineChars="200"/>
        <w:jc w:val="left"/>
        <w:textAlignment w:val="auto"/>
        <w:rPr>
          <w:rFonts w:hint="default" w:ascii="Times New Roman" w:hAnsi="Times New Roman" w:cs="Times New Roman"/>
          <w:bCs w:val="0"/>
          <w:snapToGrid w:val="0"/>
          <w:color w:val="auto"/>
          <w:kern w:val="2"/>
          <w:sz w:val="21"/>
          <w:szCs w:val="22"/>
          <w:lang w:val="en-US" w:eastAsia="zh-CN" w:bidi="ar-SA"/>
        </w:rPr>
      </w:pPr>
      <w:r>
        <w:rPr>
          <w:rFonts w:hint="default" w:ascii="Times New Roman" w:hAnsi="Times New Roman" w:cs="Times New Roman"/>
          <w:bCs w:val="0"/>
          <w:snapToGrid w:val="0"/>
          <w:color w:val="auto"/>
          <w:kern w:val="2"/>
          <w:sz w:val="21"/>
          <w:szCs w:val="22"/>
          <w:lang w:val="en-US" w:eastAsia="zh-CN" w:bidi="ar-SA"/>
        </w:rPr>
        <w:t>在加标量分别为5.0 μg/L、40.0 μg/L、80.0 μg/L的</w:t>
      </w:r>
      <w:r>
        <w:rPr>
          <w:rFonts w:hint="eastAsia" w:ascii="Times New Roman" w:hAnsi="Times New Roman" w:cs="Times New Roman"/>
          <w:bCs w:val="0"/>
          <w:snapToGrid w:val="0"/>
          <w:color w:val="auto"/>
          <w:kern w:val="2"/>
          <w:sz w:val="21"/>
          <w:szCs w:val="22"/>
          <w:lang w:val="en-US" w:eastAsia="zh-CN" w:bidi="ar-SA"/>
        </w:rPr>
        <w:t>基体溶液</w:t>
      </w:r>
      <w:r>
        <w:rPr>
          <w:rFonts w:hint="default" w:ascii="Times New Roman" w:hAnsi="Times New Roman" w:cs="Times New Roman"/>
          <w:bCs w:val="0"/>
          <w:snapToGrid w:val="0"/>
          <w:color w:val="auto"/>
          <w:kern w:val="2"/>
          <w:sz w:val="21"/>
          <w:szCs w:val="22"/>
          <w:lang w:val="en-US" w:eastAsia="zh-CN" w:bidi="ar-SA"/>
        </w:rPr>
        <w:t>空白加标样品中加入一定量的游离氯干扰物，分别配制游离氯浓度为0.00 mg/L、0.50 mg/L、1.00 mg/L、1.50 mg/L、2.00 mg/L的试样，</w:t>
      </w:r>
      <w:r>
        <w:rPr>
          <w:rFonts w:hint="eastAsia" w:ascii="Times New Roman" w:cs="Times New Roman"/>
          <w:bCs w:val="0"/>
          <w:snapToGrid w:val="0"/>
          <w:color w:val="auto"/>
          <w:kern w:val="2"/>
          <w:sz w:val="21"/>
          <w:szCs w:val="22"/>
          <w:lang w:val="en-US" w:eastAsia="zh-CN" w:bidi="ar-SA"/>
        </w:rPr>
        <w:t>考察</w:t>
      </w:r>
      <w:r>
        <w:rPr>
          <w:rFonts w:hint="default" w:ascii="Times New Roman" w:hAnsi="Times New Roman" w:cs="Times New Roman"/>
          <w:bCs w:val="0"/>
          <w:snapToGrid w:val="0"/>
          <w:color w:val="auto"/>
          <w:kern w:val="2"/>
          <w:sz w:val="21"/>
          <w:szCs w:val="22"/>
          <w:lang w:val="en-US" w:eastAsia="zh-CN" w:bidi="ar-SA"/>
        </w:rPr>
        <w:t>游离氯对挥发性酚测定的影响，测试数据见表</w:t>
      </w:r>
      <w:r>
        <w:rPr>
          <w:rFonts w:hint="eastAsia" w:ascii="Times New Roman" w:cs="Times New Roman"/>
          <w:bCs w:val="0"/>
          <w:snapToGrid w:val="0"/>
          <w:color w:val="auto"/>
          <w:kern w:val="2"/>
          <w:sz w:val="21"/>
          <w:szCs w:val="22"/>
          <w:lang w:val="en-US" w:eastAsia="zh-CN" w:bidi="ar-SA"/>
        </w:rPr>
        <w:t>11</w:t>
      </w:r>
      <w:r>
        <w:rPr>
          <w:rFonts w:hint="default" w:ascii="Times New Roman" w:hAnsi="Times New Roman" w:cs="Times New Roman"/>
          <w:bCs w:val="0"/>
          <w:snapToGrid w:val="0"/>
          <w:color w:val="auto"/>
          <w:kern w:val="2"/>
          <w:sz w:val="21"/>
          <w:szCs w:val="22"/>
          <w:lang w:val="en-US" w:eastAsia="zh-CN" w:bidi="ar-SA"/>
        </w:rPr>
        <w:t>。试验结果表明，游离氯对挥发性酚的测定存在明显的负干扰</w:t>
      </w:r>
      <w:r>
        <w:rPr>
          <w:rFonts w:hint="eastAsia" w:ascii="Times New Roman" w:cs="Times New Roman"/>
          <w:bCs w:val="0"/>
          <w:snapToGrid w:val="0"/>
          <w:color w:val="auto"/>
          <w:kern w:val="2"/>
          <w:sz w:val="21"/>
          <w:szCs w:val="22"/>
          <w:lang w:val="en-US" w:eastAsia="zh-CN" w:bidi="ar-SA"/>
        </w:rPr>
        <w:t>，</w:t>
      </w:r>
      <w:r>
        <w:rPr>
          <w:rFonts w:hint="default" w:ascii="Times New Roman" w:hAnsi="Times New Roman" w:cs="Times New Roman"/>
          <w:bCs w:val="0"/>
          <w:snapToGrid w:val="0"/>
          <w:color w:val="auto"/>
          <w:kern w:val="2"/>
          <w:sz w:val="21"/>
          <w:szCs w:val="22"/>
          <w:lang w:val="en-US" w:eastAsia="zh-CN" w:bidi="ar-SA"/>
        </w:rPr>
        <w:t>游离氯</w:t>
      </w:r>
      <w:r>
        <w:rPr>
          <w:rFonts w:hint="eastAsia" w:ascii="Times New Roman" w:cs="Times New Roman"/>
          <w:bCs w:val="0"/>
          <w:snapToGrid w:val="0"/>
          <w:color w:val="auto"/>
          <w:kern w:val="2"/>
          <w:sz w:val="21"/>
          <w:szCs w:val="22"/>
          <w:lang w:val="en-US" w:eastAsia="zh-CN" w:bidi="ar-SA"/>
        </w:rPr>
        <w:t>浓度越大负干扰越大，加标量越低负干扰越大；</w:t>
      </w:r>
      <w:r>
        <w:rPr>
          <w:rFonts w:hint="default" w:ascii="Times New Roman" w:hAnsi="Times New Roman" w:cs="Times New Roman"/>
          <w:bCs w:val="0"/>
          <w:snapToGrid w:val="0"/>
          <w:color w:val="auto"/>
          <w:kern w:val="2"/>
          <w:sz w:val="21"/>
          <w:szCs w:val="22"/>
          <w:lang w:val="en-US" w:eastAsia="zh-CN" w:bidi="ar-SA"/>
        </w:rPr>
        <w:t>当游离氯浓度</w:t>
      </w:r>
      <w:r>
        <w:rPr>
          <w:rFonts w:hint="eastAsia" w:ascii="Times New Roman" w:cs="Times New Roman"/>
          <w:bCs w:val="0"/>
          <w:snapToGrid w:val="0"/>
          <w:color w:val="auto"/>
          <w:kern w:val="2"/>
          <w:sz w:val="21"/>
          <w:szCs w:val="22"/>
          <w:lang w:val="en-US" w:eastAsia="zh-CN" w:bidi="ar-SA"/>
        </w:rPr>
        <w:t>＞</w:t>
      </w:r>
      <w:r>
        <w:rPr>
          <w:rFonts w:hint="default" w:ascii="Times New Roman" w:hAnsi="Times New Roman" w:cs="Times New Roman"/>
          <w:bCs w:val="0"/>
          <w:snapToGrid w:val="0"/>
          <w:color w:val="auto"/>
          <w:kern w:val="2"/>
          <w:sz w:val="21"/>
          <w:szCs w:val="22"/>
          <w:lang w:val="en-US" w:eastAsia="zh-CN" w:bidi="ar-SA"/>
        </w:rPr>
        <w:t>0.50 mg/L时，加标量为5.0 μg/L的试样加标回收率均小于60%；当游离氯浓度</w:t>
      </w:r>
      <w:r>
        <w:rPr>
          <w:rFonts w:hint="eastAsia" w:ascii="Times New Roman" w:cs="Times New Roman"/>
          <w:bCs w:val="0"/>
          <w:snapToGrid w:val="0"/>
          <w:color w:val="auto"/>
          <w:kern w:val="2"/>
          <w:sz w:val="21"/>
          <w:szCs w:val="22"/>
          <w:lang w:val="en-US" w:eastAsia="zh-CN" w:bidi="ar-SA"/>
        </w:rPr>
        <w:t>＞</w:t>
      </w:r>
      <w:r>
        <w:rPr>
          <w:rFonts w:hint="default" w:ascii="Times New Roman" w:hAnsi="Times New Roman" w:cs="Times New Roman"/>
          <w:bCs w:val="0"/>
          <w:snapToGrid w:val="0"/>
          <w:color w:val="auto"/>
          <w:kern w:val="2"/>
          <w:sz w:val="21"/>
          <w:szCs w:val="22"/>
          <w:lang w:val="en-US" w:eastAsia="zh-CN" w:bidi="ar-SA"/>
        </w:rPr>
        <w:t>1.00 mg/L时，加标量为40.0 μg/L和高80.0 μg/L的试样加标回收率均小于40%。</w:t>
      </w:r>
    </w:p>
    <w:p w14:paraId="5DDEB964">
      <w:pPr>
        <w:pStyle w:val="23"/>
        <w:keepNext w:val="0"/>
        <w:keepLines w:val="0"/>
        <w:pageBreakBefore w:val="0"/>
        <w:widowControl/>
        <w:kinsoku/>
        <w:wordWrap/>
        <w:overflowPunct/>
        <w:topLinePunct w:val="0"/>
        <w:autoSpaceDE/>
        <w:autoSpaceDN/>
        <w:bidi w:val="0"/>
        <w:adjustRightInd/>
        <w:snapToGrid/>
        <w:spacing w:line="360" w:lineRule="exact"/>
        <w:ind w:left="0" w:leftChars="0" w:firstLine="420" w:firstLineChars="200"/>
        <w:jc w:val="left"/>
        <w:textAlignment w:val="auto"/>
        <w:rPr>
          <w:rFonts w:hint="default" w:ascii="Times New Roman" w:hAnsi="Times New Roman" w:cs="Times New Roman"/>
          <w:bCs w:val="0"/>
          <w:snapToGrid w:val="0"/>
          <w:color w:val="auto"/>
          <w:kern w:val="2"/>
          <w:sz w:val="21"/>
          <w:szCs w:val="22"/>
          <w:lang w:val="en-US" w:eastAsia="zh-CN" w:bidi="ar-SA"/>
        </w:rPr>
      </w:pPr>
    </w:p>
    <w:p w14:paraId="75E688C7">
      <w:pPr>
        <w:pStyle w:val="23"/>
        <w:keepNext w:val="0"/>
        <w:keepLines w:val="0"/>
        <w:pageBreakBefore w:val="0"/>
        <w:widowControl/>
        <w:kinsoku/>
        <w:wordWrap/>
        <w:overflowPunct/>
        <w:topLinePunct w:val="0"/>
        <w:autoSpaceDE/>
        <w:autoSpaceDN/>
        <w:bidi w:val="0"/>
        <w:adjustRightInd/>
        <w:snapToGrid/>
        <w:spacing w:line="360" w:lineRule="exact"/>
        <w:ind w:left="0" w:leftChars="0" w:firstLine="420" w:firstLineChars="200"/>
        <w:jc w:val="left"/>
        <w:textAlignment w:val="auto"/>
        <w:rPr>
          <w:rFonts w:hint="default" w:ascii="Times New Roman" w:hAnsi="Times New Roman" w:cs="Times New Roman"/>
          <w:bCs w:val="0"/>
          <w:snapToGrid w:val="0"/>
          <w:color w:val="auto"/>
          <w:kern w:val="2"/>
          <w:sz w:val="21"/>
          <w:szCs w:val="22"/>
          <w:lang w:val="en-US" w:eastAsia="zh-CN" w:bidi="ar-SA"/>
        </w:rPr>
      </w:pPr>
    </w:p>
    <w:p w14:paraId="7D98FF69">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cs="Times New Roman"/>
          <w:bCs w:val="0"/>
          <w:snapToGrid w:val="0"/>
          <w:color w:val="auto"/>
          <w:kern w:val="2"/>
          <w:sz w:val="21"/>
          <w:szCs w:val="22"/>
          <w:lang w:val="en-US" w:eastAsia="zh-CN" w:bidi="ar-SA"/>
        </w:rPr>
      </w:pPr>
      <w:r>
        <w:rPr>
          <w:rFonts w:hint="default" w:ascii="Times New Roman" w:hAnsi="Times New Roman" w:eastAsia="黑体" w:cs="Times New Roman"/>
          <w:snapToGrid w:val="0"/>
          <w:color w:val="auto"/>
          <w:spacing w:val="-5"/>
          <w:kern w:val="0"/>
          <w:sz w:val="18"/>
          <w:szCs w:val="21"/>
          <w:lang w:val="en-US" w:eastAsia="zh-CN" w:bidi="ar-SA"/>
        </w:rPr>
        <w:t>表</w:t>
      </w:r>
      <w:r>
        <w:rPr>
          <w:rFonts w:hint="eastAsia" w:ascii="Times New Roman" w:eastAsia="黑体" w:cs="Times New Roman"/>
          <w:snapToGrid w:val="0"/>
          <w:color w:val="auto"/>
          <w:spacing w:val="-5"/>
          <w:kern w:val="0"/>
          <w:sz w:val="18"/>
          <w:szCs w:val="21"/>
          <w:lang w:val="en-US" w:eastAsia="zh-CN" w:bidi="ar-SA"/>
        </w:rPr>
        <w:t>11</w:t>
      </w:r>
      <w:r>
        <w:rPr>
          <w:rFonts w:hint="default" w:ascii="Times New Roman" w:hAnsi="Times New Roman" w:eastAsia="黑体" w:cs="Times New Roman"/>
          <w:snapToGrid w:val="0"/>
          <w:color w:val="auto"/>
          <w:spacing w:val="-5"/>
          <w:kern w:val="0"/>
          <w:sz w:val="18"/>
          <w:szCs w:val="21"/>
          <w:lang w:val="en-US" w:eastAsia="zh-CN" w:bidi="ar-SA"/>
        </w:rPr>
        <w:t xml:space="preserve">  游离氯干扰试验</w:t>
      </w:r>
    </w:p>
    <w:tbl>
      <w:tblPr>
        <w:tblStyle w:val="16"/>
        <w:tblW w:w="5021"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562"/>
        <w:gridCol w:w="1140"/>
        <w:gridCol w:w="1099"/>
        <w:gridCol w:w="1215"/>
        <w:gridCol w:w="1087"/>
        <w:gridCol w:w="1227"/>
        <w:gridCol w:w="1228"/>
      </w:tblGrid>
      <w:tr w14:paraId="0238E8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8" w:hRule="atLeast"/>
          <w:tblHeader/>
          <w:jc w:val="center"/>
        </w:trPr>
        <w:tc>
          <w:tcPr>
            <w:tcW w:w="1562" w:type="dxa"/>
            <w:vMerge w:val="restart"/>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top"/>
          </w:tcPr>
          <w:p w14:paraId="14EC36CE">
            <w:pPr>
              <w:keepNext w:val="0"/>
              <w:keepLines w:val="0"/>
              <w:widowControl/>
              <w:suppressLineNumbers w:val="0"/>
              <w:ind w:left="1470" w:hanging="1470" w:hangingChars="700"/>
              <w:jc w:val="left"/>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21"/>
                <w:szCs w:val="22"/>
                <w:lang w:val="en-US" w:eastAsia="zh-CN" w:bidi="ar-SA"/>
              </w:rPr>
              <w:t xml:space="preserve">           </w:t>
            </w:r>
            <w:r>
              <w:rPr>
                <w:rFonts w:hint="default" w:ascii="Times New Roman" w:hAnsi="Times New Roman" w:eastAsia="宋体" w:cs="Times New Roman"/>
                <w:bCs w:val="0"/>
                <w:snapToGrid w:val="0"/>
                <w:color w:val="auto"/>
                <w:kern w:val="2"/>
                <w:sz w:val="18"/>
                <w:szCs w:val="18"/>
                <w:lang w:val="en-US" w:eastAsia="zh-CN" w:bidi="ar-SA"/>
              </w:rPr>
              <w:t>苯酚浓度</w:t>
            </w:r>
          </w:p>
          <w:p w14:paraId="2AF54848">
            <w:pPr>
              <w:keepNext w:val="0"/>
              <w:keepLines w:val="0"/>
              <w:widowControl/>
              <w:suppressLineNumbers w:val="0"/>
              <w:ind w:left="0" w:leftChars="0" w:firstLine="540" w:firstLineChars="300"/>
              <w:jc w:val="left"/>
              <w:textAlignment w:val="top"/>
              <w:rPr>
                <w:rFonts w:hint="default" w:ascii="Times New Roman" w:hAnsi="Times New Roman" w:eastAsia="宋体" w:cs="Times New Roman"/>
                <w:bCs w:val="0"/>
                <w:snapToGrid w:val="0"/>
                <w:color w:val="auto"/>
                <w:kern w:val="2"/>
                <w:sz w:val="21"/>
                <w:szCs w:val="22"/>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（μg/L）</w:t>
            </w:r>
          </w:p>
          <w:p w14:paraId="07D904EE">
            <w:pPr>
              <w:keepNext w:val="0"/>
              <w:keepLines w:val="0"/>
              <w:widowControl/>
              <w:suppressLineNumbers w:val="0"/>
              <w:ind w:left="1050" w:hanging="900" w:hangingChars="500"/>
              <w:jc w:val="left"/>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cs="Times New Roman"/>
                <w:bCs w:val="0"/>
                <w:snapToGrid w:val="0"/>
                <w:color w:val="auto"/>
                <w:kern w:val="2"/>
                <w:sz w:val="18"/>
                <w:szCs w:val="18"/>
                <w:lang w:val="en-US" w:eastAsia="zh-CN" w:bidi="ar-SA"/>
              </w:rPr>
              <w:t>游离氯</w:t>
            </w:r>
            <w:r>
              <w:rPr>
                <w:rFonts w:hint="default" w:ascii="Times New Roman" w:hAnsi="Times New Roman" w:eastAsia="宋体" w:cs="Times New Roman"/>
                <w:bCs w:val="0"/>
                <w:snapToGrid w:val="0"/>
                <w:color w:val="auto"/>
                <w:kern w:val="2"/>
                <w:sz w:val="18"/>
                <w:szCs w:val="18"/>
                <w:lang w:val="en-US" w:eastAsia="zh-CN" w:bidi="ar-SA"/>
              </w:rPr>
              <w:t>浓</w:t>
            </w:r>
          </w:p>
          <w:p w14:paraId="0D584EAA">
            <w:pPr>
              <w:keepNext w:val="0"/>
              <w:keepLines w:val="0"/>
              <w:widowControl/>
              <w:suppressLineNumbers w:val="0"/>
              <w:ind w:left="898" w:leftChars="85" w:hanging="720" w:hangingChars="400"/>
              <w:jc w:val="left"/>
              <w:textAlignment w:val="top"/>
              <w:rPr>
                <w:rFonts w:hint="default" w:ascii="Times New Roman" w:hAnsi="Times New Roman" w:eastAsia="宋体" w:cs="Times New Roman"/>
                <w:bCs w:val="0"/>
                <w:snapToGrid w:val="0"/>
                <w:color w:val="auto"/>
                <w:kern w:val="2"/>
                <w:sz w:val="21"/>
                <w:szCs w:val="22"/>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(mg/L)</w:t>
            </w:r>
          </w:p>
        </w:tc>
        <w:tc>
          <w:tcPr>
            <w:tcW w:w="223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CC7128">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5.0 </w:t>
            </w:r>
          </w:p>
        </w:tc>
        <w:tc>
          <w:tcPr>
            <w:tcW w:w="230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BCC767">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40.0 </w:t>
            </w:r>
          </w:p>
        </w:tc>
        <w:tc>
          <w:tcPr>
            <w:tcW w:w="245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E8C5AC">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80.0 </w:t>
            </w:r>
          </w:p>
        </w:tc>
      </w:tr>
      <w:tr w14:paraId="1A3F1B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8" w:hRule="atLeast"/>
          <w:jc w:val="center"/>
        </w:trPr>
        <w:tc>
          <w:tcPr>
            <w:tcW w:w="1562" w:type="dxa"/>
            <w:vMerge w:val="continue"/>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top"/>
          </w:tcPr>
          <w:p w14:paraId="64F3C3EC">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21"/>
                <w:szCs w:val="22"/>
                <w:lang w:val="en-US" w:eastAsia="zh-CN" w:bidi="ar-SA"/>
              </w:rPr>
            </w:pP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B249C">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测定值</w:t>
            </w:r>
          </w:p>
        </w:tc>
        <w:tc>
          <w:tcPr>
            <w:tcW w:w="10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A27BB">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回收率</w:t>
            </w:r>
          </w:p>
          <w:p w14:paraId="00E648C5">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B482F">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测定值</w:t>
            </w:r>
          </w:p>
        </w:tc>
        <w:tc>
          <w:tcPr>
            <w:tcW w:w="10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D9544">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回收率</w:t>
            </w:r>
          </w:p>
          <w:p w14:paraId="5C95B7FB">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w:t>
            </w:r>
          </w:p>
        </w:tc>
        <w:tc>
          <w:tcPr>
            <w:tcW w:w="12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59303">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测定值</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0F538">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回收率</w:t>
            </w:r>
          </w:p>
          <w:p w14:paraId="28542FA3">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w:t>
            </w:r>
          </w:p>
        </w:tc>
      </w:tr>
      <w:tr w14:paraId="17613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12" w:hRule="atLeast"/>
          <w:jc w:val="center"/>
        </w:trPr>
        <w:tc>
          <w:tcPr>
            <w:tcW w:w="1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276E9">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0.00 </w:t>
            </w:r>
          </w:p>
        </w:tc>
        <w:tc>
          <w:tcPr>
            <w:tcW w:w="11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F4C8A">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4.98</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FB974">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99.6</w:t>
            </w:r>
          </w:p>
        </w:tc>
        <w:tc>
          <w:tcPr>
            <w:tcW w:w="12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2C724">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42.28</w:t>
            </w:r>
          </w:p>
        </w:tc>
        <w:tc>
          <w:tcPr>
            <w:tcW w:w="10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99D1D">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106</w:t>
            </w:r>
          </w:p>
        </w:tc>
        <w:tc>
          <w:tcPr>
            <w:tcW w:w="12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ACD31">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80.82</w:t>
            </w:r>
          </w:p>
        </w:tc>
        <w:tc>
          <w:tcPr>
            <w:tcW w:w="12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1B5F6">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101</w:t>
            </w:r>
          </w:p>
        </w:tc>
      </w:tr>
      <w:tr w14:paraId="4525CE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1" w:hRule="atLeast"/>
          <w:jc w:val="center"/>
        </w:trPr>
        <w:tc>
          <w:tcPr>
            <w:tcW w:w="1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21A22">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0.50 </w:t>
            </w:r>
          </w:p>
        </w:tc>
        <w:tc>
          <w:tcPr>
            <w:tcW w:w="11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8C9073">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2.98</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9ACD9">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59.6</w:t>
            </w:r>
          </w:p>
        </w:tc>
        <w:tc>
          <w:tcPr>
            <w:tcW w:w="12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A2AAD">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42.4</w:t>
            </w:r>
          </w:p>
        </w:tc>
        <w:tc>
          <w:tcPr>
            <w:tcW w:w="10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C0001">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106</w:t>
            </w:r>
          </w:p>
        </w:tc>
        <w:tc>
          <w:tcPr>
            <w:tcW w:w="12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41C7F">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76.54</w:t>
            </w:r>
          </w:p>
        </w:tc>
        <w:tc>
          <w:tcPr>
            <w:tcW w:w="12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6DAFF">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95.7</w:t>
            </w:r>
          </w:p>
        </w:tc>
      </w:tr>
      <w:tr w14:paraId="70AE1A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0" w:hRule="atLeast"/>
          <w:jc w:val="center"/>
        </w:trPr>
        <w:tc>
          <w:tcPr>
            <w:tcW w:w="1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51ADB">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1.00 </w:t>
            </w:r>
          </w:p>
        </w:tc>
        <w:tc>
          <w:tcPr>
            <w:tcW w:w="11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90CF70">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2.78</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A2F4A3">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55.6</w:t>
            </w:r>
          </w:p>
        </w:tc>
        <w:tc>
          <w:tcPr>
            <w:tcW w:w="12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51C23">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10.32</w:t>
            </w:r>
          </w:p>
        </w:tc>
        <w:tc>
          <w:tcPr>
            <w:tcW w:w="10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63542">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25.8</w:t>
            </w:r>
          </w:p>
        </w:tc>
        <w:tc>
          <w:tcPr>
            <w:tcW w:w="12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EAC23">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29.38</w:t>
            </w:r>
          </w:p>
        </w:tc>
        <w:tc>
          <w:tcPr>
            <w:tcW w:w="12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B25E3">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36.7</w:t>
            </w:r>
          </w:p>
        </w:tc>
      </w:tr>
      <w:tr w14:paraId="0BC6D6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9" w:hRule="atLeast"/>
          <w:jc w:val="center"/>
        </w:trPr>
        <w:tc>
          <w:tcPr>
            <w:tcW w:w="1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9C0E7">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1.50 </w:t>
            </w:r>
          </w:p>
        </w:tc>
        <w:tc>
          <w:tcPr>
            <w:tcW w:w="11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77B88">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1.00 </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EF70A">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20.0 </w:t>
            </w:r>
          </w:p>
        </w:tc>
        <w:tc>
          <w:tcPr>
            <w:tcW w:w="12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2AA95">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7.90 </w:t>
            </w:r>
          </w:p>
        </w:tc>
        <w:tc>
          <w:tcPr>
            <w:tcW w:w="10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4999D">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19.8</w:t>
            </w:r>
          </w:p>
        </w:tc>
        <w:tc>
          <w:tcPr>
            <w:tcW w:w="12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993F1">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9.28</w:t>
            </w:r>
          </w:p>
        </w:tc>
        <w:tc>
          <w:tcPr>
            <w:tcW w:w="12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AF887">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11.6</w:t>
            </w:r>
          </w:p>
        </w:tc>
      </w:tr>
      <w:tr w14:paraId="4DFC6F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jc w:val="center"/>
        </w:trPr>
        <w:tc>
          <w:tcPr>
            <w:tcW w:w="1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F3819">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2.00 </w:t>
            </w:r>
          </w:p>
        </w:tc>
        <w:tc>
          <w:tcPr>
            <w:tcW w:w="11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F01E0">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0.16</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B80D3">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3.2</w:t>
            </w:r>
          </w:p>
        </w:tc>
        <w:tc>
          <w:tcPr>
            <w:tcW w:w="12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F2BCA2">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13.56</w:t>
            </w:r>
          </w:p>
        </w:tc>
        <w:tc>
          <w:tcPr>
            <w:tcW w:w="10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68E84">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33.9</w:t>
            </w:r>
          </w:p>
        </w:tc>
        <w:tc>
          <w:tcPr>
            <w:tcW w:w="12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4B31DD">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15.04</w:t>
            </w:r>
          </w:p>
        </w:tc>
        <w:tc>
          <w:tcPr>
            <w:tcW w:w="12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9E26B">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18.8</w:t>
            </w:r>
          </w:p>
        </w:tc>
      </w:tr>
    </w:tbl>
    <w:p w14:paraId="6CDF6F65">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420" w:firstLineChars="200"/>
        <w:textAlignment w:val="auto"/>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rPr>
        <w:t>在加标量为</w:t>
      </w:r>
      <w:r>
        <w:rPr>
          <w:rFonts w:hint="default" w:ascii="Times New Roman" w:hAnsi="Times New Roman" w:cs="Times New Roman"/>
          <w:color w:val="auto"/>
          <w:szCs w:val="21"/>
          <w:lang w:val="en-US" w:eastAsia="zh-CN"/>
        </w:rPr>
        <w:t>4.0 μ</w:t>
      </w:r>
      <w:r>
        <w:rPr>
          <w:rFonts w:hint="default" w:ascii="Times New Roman" w:hAnsi="Times New Roman" w:cs="Times New Roman"/>
          <w:color w:val="auto"/>
          <w:szCs w:val="21"/>
        </w:rPr>
        <w:t>g/L的</w:t>
      </w:r>
      <w:r>
        <w:rPr>
          <w:rFonts w:hint="eastAsia" w:ascii="Times New Roman" w:hAnsi="Times New Roman" w:cs="Times New Roman"/>
          <w:bCs w:val="0"/>
          <w:snapToGrid w:val="0"/>
          <w:color w:val="auto"/>
          <w:kern w:val="2"/>
          <w:sz w:val="21"/>
          <w:szCs w:val="22"/>
          <w:lang w:val="en-US" w:eastAsia="zh-CN" w:bidi="ar-SA"/>
        </w:rPr>
        <w:t>基体溶液</w:t>
      </w:r>
      <w:r>
        <w:rPr>
          <w:rFonts w:hint="default" w:ascii="Times New Roman" w:hAnsi="Times New Roman" w:cs="Times New Roman"/>
          <w:color w:val="auto"/>
          <w:szCs w:val="21"/>
        </w:rPr>
        <w:t>空白样品中</w:t>
      </w:r>
      <w:r>
        <w:rPr>
          <w:rFonts w:ascii="Times New Roman" w:hAnsi="Times New Roman" w:cs="Times New Roman"/>
          <w:color w:val="auto"/>
          <w:szCs w:val="21"/>
        </w:rPr>
        <w:t>加入</w:t>
      </w:r>
      <w:r>
        <w:rPr>
          <w:rFonts w:hint="default" w:ascii="Times New Roman" w:hAnsi="Times New Roman" w:cs="Times New Roman"/>
          <w:color w:val="auto"/>
          <w:szCs w:val="21"/>
        </w:rPr>
        <w:t>0.0</w:t>
      </w:r>
      <w:r>
        <w:rPr>
          <w:rFonts w:hint="default" w:ascii="Times New Roman" w:hAnsi="Times New Roman" w:cs="Times New Roman"/>
          <w:color w:val="auto"/>
          <w:szCs w:val="21"/>
          <w:lang w:val="en-US" w:eastAsia="zh-CN"/>
        </w:rPr>
        <w:t>0</w:t>
      </w:r>
      <w:r>
        <w:rPr>
          <w:rFonts w:hint="default" w:ascii="Times New Roman" w:hAnsi="Times New Roman" w:cs="Times New Roman"/>
          <w:color w:val="auto"/>
          <w:szCs w:val="21"/>
        </w:rPr>
        <w:t xml:space="preserve"> g/L、0.0</w:t>
      </w:r>
      <w:r>
        <w:rPr>
          <w:rFonts w:hint="default" w:ascii="Times New Roman" w:hAnsi="Times New Roman" w:cs="Times New Roman"/>
          <w:color w:val="auto"/>
          <w:szCs w:val="21"/>
          <w:lang w:val="en-US" w:eastAsia="zh-CN"/>
        </w:rPr>
        <w:t>2</w:t>
      </w:r>
      <w:r>
        <w:rPr>
          <w:rFonts w:hint="default" w:ascii="Times New Roman" w:hAnsi="Times New Roman" w:cs="Times New Roman"/>
          <w:color w:val="auto"/>
          <w:szCs w:val="21"/>
        </w:rPr>
        <w:t xml:space="preserve"> g/L、0.0</w:t>
      </w:r>
      <w:r>
        <w:rPr>
          <w:rFonts w:hint="default" w:ascii="Times New Roman" w:hAnsi="Times New Roman" w:cs="Times New Roman"/>
          <w:color w:val="auto"/>
          <w:szCs w:val="21"/>
          <w:lang w:val="en-US" w:eastAsia="zh-CN"/>
        </w:rPr>
        <w:t>5</w:t>
      </w:r>
      <w:r>
        <w:rPr>
          <w:rFonts w:hint="default" w:ascii="Times New Roman" w:hAnsi="Times New Roman" w:cs="Times New Roman"/>
          <w:color w:val="auto"/>
          <w:szCs w:val="21"/>
        </w:rPr>
        <w:t xml:space="preserve"> g/L、0.</w:t>
      </w:r>
      <w:r>
        <w:rPr>
          <w:rFonts w:hint="default" w:ascii="Times New Roman" w:hAnsi="Times New Roman" w:cs="Times New Roman"/>
          <w:color w:val="auto"/>
          <w:szCs w:val="21"/>
          <w:lang w:val="en-US" w:eastAsia="zh-CN"/>
        </w:rPr>
        <w:t>10</w:t>
      </w:r>
      <w:r>
        <w:rPr>
          <w:rFonts w:hint="default" w:ascii="Times New Roman" w:hAnsi="Times New Roman" w:cs="Times New Roman"/>
          <w:color w:val="auto"/>
          <w:szCs w:val="21"/>
        </w:rPr>
        <w:t xml:space="preserve"> g/L、0.</w:t>
      </w:r>
      <w:r>
        <w:rPr>
          <w:rFonts w:hint="default" w:ascii="Times New Roman" w:hAnsi="Times New Roman" w:cs="Times New Roman"/>
          <w:color w:val="auto"/>
          <w:szCs w:val="21"/>
          <w:lang w:val="en-US" w:eastAsia="zh-CN"/>
        </w:rPr>
        <w:t>20</w:t>
      </w:r>
      <w:r>
        <w:rPr>
          <w:rFonts w:hint="default" w:ascii="Times New Roman" w:hAnsi="Times New Roman" w:cs="Times New Roman"/>
          <w:color w:val="auto"/>
          <w:szCs w:val="21"/>
        </w:rPr>
        <w:t xml:space="preserve"> g/L、0.</w:t>
      </w:r>
      <w:r>
        <w:rPr>
          <w:rFonts w:hint="default" w:ascii="Times New Roman" w:hAnsi="Times New Roman" w:cs="Times New Roman"/>
          <w:color w:val="auto"/>
          <w:szCs w:val="21"/>
          <w:lang w:val="en-US" w:eastAsia="zh-CN"/>
        </w:rPr>
        <w:t>50</w:t>
      </w:r>
      <w:r>
        <w:rPr>
          <w:rFonts w:hint="default" w:ascii="Times New Roman" w:hAnsi="Times New Roman" w:cs="Times New Roman"/>
          <w:color w:val="auto"/>
          <w:szCs w:val="21"/>
        </w:rPr>
        <w:t xml:space="preserve"> g/L</w:t>
      </w:r>
      <w:r>
        <w:rPr>
          <w:rFonts w:hint="default" w:ascii="Times New Roman" w:hAnsi="Times New Roman" w:cs="Times New Roman"/>
          <w:color w:val="auto"/>
          <w:szCs w:val="21"/>
          <w:lang w:eastAsia="zh-CN"/>
        </w:rPr>
        <w:t>、</w:t>
      </w:r>
      <w:r>
        <w:rPr>
          <w:rFonts w:hint="default" w:ascii="Times New Roman" w:hAnsi="Times New Roman" w:cs="Times New Roman"/>
          <w:color w:val="auto"/>
          <w:szCs w:val="21"/>
          <w:lang w:val="en-US" w:eastAsia="zh-CN"/>
        </w:rPr>
        <w:t>1.00</w:t>
      </w:r>
      <w:r>
        <w:rPr>
          <w:rFonts w:hint="default" w:ascii="Times New Roman" w:hAnsi="Times New Roman" w:cs="Times New Roman"/>
          <w:color w:val="auto"/>
          <w:szCs w:val="21"/>
        </w:rPr>
        <w:t xml:space="preserve"> g/L</w:t>
      </w:r>
      <w:r>
        <w:rPr>
          <w:rFonts w:hint="default" w:ascii="Times New Roman" w:hAnsi="Times New Roman" w:cs="Times New Roman"/>
          <w:color w:val="auto"/>
          <w:szCs w:val="21"/>
          <w:lang w:val="en-US" w:eastAsia="zh-CN"/>
        </w:rPr>
        <w:t>和1</w:t>
      </w:r>
      <w:r>
        <w:rPr>
          <w:rFonts w:hint="default" w:ascii="Times New Roman" w:hAnsi="Times New Roman" w:cs="Times New Roman"/>
          <w:color w:val="auto"/>
          <w:szCs w:val="21"/>
        </w:rPr>
        <w:t>.</w:t>
      </w:r>
      <w:r>
        <w:rPr>
          <w:rFonts w:hint="default" w:ascii="Times New Roman" w:hAnsi="Times New Roman" w:cs="Times New Roman"/>
          <w:color w:val="auto"/>
          <w:szCs w:val="21"/>
          <w:lang w:val="en-US" w:eastAsia="zh-CN"/>
        </w:rPr>
        <w:t>50</w:t>
      </w:r>
      <w:r>
        <w:rPr>
          <w:rFonts w:hint="default" w:ascii="Times New Roman" w:hAnsi="Times New Roman" w:cs="Times New Roman"/>
          <w:color w:val="auto"/>
          <w:szCs w:val="21"/>
        </w:rPr>
        <w:t xml:space="preserve"> g/L</w:t>
      </w:r>
      <w:r>
        <w:rPr>
          <w:rFonts w:ascii="Times New Roman" w:hAnsi="Times New Roman" w:cs="Times New Roman"/>
          <w:color w:val="auto"/>
          <w:szCs w:val="21"/>
        </w:rPr>
        <w:t>的</w:t>
      </w:r>
      <w:r>
        <w:rPr>
          <w:rFonts w:hint="default" w:ascii="Times New Roman" w:hAnsi="Times New Roman" w:cs="Times New Roman"/>
          <w:color w:val="auto"/>
          <w:szCs w:val="21"/>
          <w:lang w:val="en-US" w:eastAsia="zh-CN"/>
        </w:rPr>
        <w:t>硫酸亚铁固体</w:t>
      </w:r>
      <w:r>
        <w:rPr>
          <w:rFonts w:hint="default" w:ascii="Times New Roman" w:hAnsi="Times New Roman" w:cs="Times New Roman"/>
          <w:color w:val="auto"/>
          <w:szCs w:val="21"/>
        </w:rPr>
        <w:t>，考察</w:t>
      </w:r>
      <w:r>
        <w:rPr>
          <w:rFonts w:hint="default" w:ascii="Times New Roman" w:hAnsi="Times New Roman" w:cs="Times New Roman"/>
          <w:color w:val="auto"/>
          <w:szCs w:val="21"/>
          <w:lang w:val="en-US" w:eastAsia="zh-CN"/>
        </w:rPr>
        <w:t>硫酸亚铁</w:t>
      </w:r>
      <w:r>
        <w:rPr>
          <w:rFonts w:hint="default" w:ascii="Times New Roman" w:hAnsi="Times New Roman" w:cs="Times New Roman"/>
          <w:color w:val="auto"/>
          <w:szCs w:val="21"/>
        </w:rPr>
        <w:t>的存对</w:t>
      </w:r>
      <w:r>
        <w:rPr>
          <w:rFonts w:hint="default" w:ascii="Times New Roman" w:hAnsi="Times New Roman" w:cs="Times New Roman"/>
          <w:color w:val="auto"/>
          <w:szCs w:val="21"/>
          <w:lang w:val="en-US" w:eastAsia="zh-CN"/>
        </w:rPr>
        <w:t>游离氯干扰消除</w:t>
      </w:r>
      <w:r>
        <w:rPr>
          <w:rFonts w:hint="default" w:ascii="Times New Roman" w:hAnsi="Times New Roman" w:cs="Times New Roman"/>
          <w:color w:val="auto"/>
          <w:szCs w:val="21"/>
        </w:rPr>
        <w:t>的影响，</w:t>
      </w:r>
      <w:r>
        <w:rPr>
          <w:rFonts w:hint="eastAsia" w:ascii="Times New Roman" w:hAnsi="Times New Roman" w:eastAsia="宋体" w:cs="Times New Roman"/>
          <w:color w:val="auto"/>
          <w:spacing w:val="0"/>
          <w:sz w:val="21"/>
          <w:szCs w:val="21"/>
          <w:lang w:val="en-US" w:eastAsia="zh-CN"/>
        </w:rPr>
        <w:t>测试</w:t>
      </w:r>
      <w:r>
        <w:rPr>
          <w:rFonts w:hint="eastAsia" w:ascii="Times New Roman" w:cs="Times New Roman"/>
          <w:color w:val="auto"/>
          <w:spacing w:val="0"/>
          <w:sz w:val="21"/>
          <w:szCs w:val="21"/>
          <w:lang w:val="en-US" w:eastAsia="zh-CN"/>
        </w:rPr>
        <w:t>数据</w:t>
      </w:r>
      <w:r>
        <w:rPr>
          <w:rFonts w:hint="default" w:ascii="Times New Roman" w:hAnsi="Times New Roman" w:cs="Times New Roman"/>
          <w:color w:val="auto"/>
          <w:szCs w:val="21"/>
          <w:lang w:val="en-US" w:eastAsia="zh-CN"/>
        </w:rPr>
        <w:t>见图</w:t>
      </w:r>
      <w:r>
        <w:rPr>
          <w:rFonts w:hint="eastAsia" w:ascii="Times New Roman" w:cs="Times New Roman"/>
          <w:color w:val="auto"/>
          <w:szCs w:val="21"/>
          <w:lang w:val="en-US" w:eastAsia="zh-CN"/>
        </w:rPr>
        <w:t>6</w:t>
      </w:r>
      <w:r>
        <w:rPr>
          <w:rFonts w:hint="default" w:ascii="Times New Roman" w:hAnsi="Times New Roman" w:cs="Times New Roman"/>
          <w:color w:val="auto"/>
          <w:szCs w:val="21"/>
          <w:lang w:val="en-US" w:eastAsia="zh-CN"/>
        </w:rPr>
        <w:t>。</w:t>
      </w:r>
      <w:r>
        <w:rPr>
          <w:rFonts w:hint="default" w:ascii="Times New Roman" w:hAnsi="Times New Roman" w:cs="Times New Roman"/>
          <w:bCs w:val="0"/>
          <w:snapToGrid w:val="0"/>
          <w:color w:val="auto"/>
          <w:kern w:val="2"/>
          <w:sz w:val="21"/>
          <w:szCs w:val="22"/>
          <w:lang w:val="en-US" w:eastAsia="zh-CN" w:bidi="ar-SA"/>
        </w:rPr>
        <w:t>结果表明，随着</w:t>
      </w:r>
      <w:r>
        <w:rPr>
          <w:rFonts w:hint="default" w:ascii="Times New Roman" w:hAnsi="Times New Roman" w:cs="Times New Roman"/>
          <w:color w:val="auto"/>
          <w:szCs w:val="21"/>
          <w:lang w:val="en-US" w:eastAsia="zh-CN"/>
        </w:rPr>
        <w:t>硫酸亚铁加入量的增加加标回收率先增加再趋向于平稳；当硫酸亚铁浓度大于0.2 g/L时，试样的加标回收率基本稳定在100%左右，因此，</w:t>
      </w:r>
      <w:r>
        <w:rPr>
          <w:rFonts w:hint="eastAsia" w:ascii="Times New Roman" w:cs="Times New Roman"/>
          <w:color w:val="auto"/>
          <w:szCs w:val="21"/>
          <w:lang w:val="en-US" w:eastAsia="zh-CN"/>
        </w:rPr>
        <w:t>样品中加入适</w:t>
      </w:r>
      <w:r>
        <w:rPr>
          <w:rFonts w:hint="default" w:ascii="Times New Roman" w:hAnsi="Times New Roman" w:cs="Times New Roman"/>
          <w:color w:val="auto"/>
          <w:szCs w:val="21"/>
          <w:lang w:val="en-US" w:eastAsia="zh-CN"/>
        </w:rPr>
        <w:t>量</w:t>
      </w:r>
      <w:r>
        <w:rPr>
          <w:rFonts w:hint="eastAsia" w:ascii="Times New Roman" w:cs="Times New Roman"/>
          <w:color w:val="auto"/>
          <w:szCs w:val="21"/>
          <w:lang w:val="en-US" w:eastAsia="zh-CN"/>
        </w:rPr>
        <w:t>（</w:t>
      </w:r>
      <w:r>
        <w:rPr>
          <w:rFonts w:hint="default" w:ascii="Times New Roman" w:hAnsi="Times New Roman" w:cs="Times New Roman"/>
          <w:color w:val="auto"/>
          <w:szCs w:val="21"/>
          <w:lang w:val="en-US" w:eastAsia="zh-CN"/>
        </w:rPr>
        <w:t>0.2 g/L</w:t>
      </w:r>
      <w:r>
        <w:rPr>
          <w:rFonts w:hint="eastAsia" w:ascii="Times New Roman" w:cs="Times New Roman"/>
          <w:color w:val="auto"/>
          <w:szCs w:val="21"/>
          <w:lang w:val="en-US" w:eastAsia="zh-CN"/>
        </w:rPr>
        <w:t>）</w:t>
      </w:r>
      <w:r>
        <w:rPr>
          <w:rFonts w:hint="default" w:ascii="Times New Roman" w:hAnsi="Times New Roman" w:cs="Times New Roman"/>
          <w:color w:val="auto"/>
          <w:szCs w:val="21"/>
          <w:lang w:val="en-US" w:eastAsia="zh-CN"/>
        </w:rPr>
        <w:t>硫酸亚铁能够消除游离氯对挥发性酚的</w:t>
      </w:r>
      <w:r>
        <w:rPr>
          <w:rFonts w:hint="eastAsia" w:ascii="Times New Roman" w:cs="Times New Roman"/>
          <w:color w:val="auto"/>
          <w:szCs w:val="21"/>
          <w:lang w:val="en-US" w:eastAsia="zh-CN"/>
        </w:rPr>
        <w:t>测定</w:t>
      </w:r>
      <w:r>
        <w:rPr>
          <w:rFonts w:hint="default" w:ascii="Times New Roman" w:hAnsi="Times New Roman" w:cs="Times New Roman"/>
          <w:color w:val="auto"/>
          <w:szCs w:val="21"/>
          <w:lang w:val="en-US" w:eastAsia="zh-CN"/>
        </w:rPr>
        <w:t>干扰。</w:t>
      </w:r>
    </w:p>
    <w:p w14:paraId="18DF0570">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420" w:firstLineChars="200"/>
        <w:textAlignment w:val="auto"/>
        <w:rPr>
          <w:rFonts w:hint="default" w:ascii="Times New Roman" w:hAnsi="Times New Roman" w:eastAsia="宋体" w:cs="Times New Roman"/>
          <w:bCs w:val="0"/>
          <w:snapToGrid w:val="0"/>
          <w:color w:val="auto"/>
          <w:kern w:val="2"/>
          <w:sz w:val="21"/>
          <w:szCs w:val="22"/>
          <w:lang w:val="en-US" w:eastAsia="zh-CN" w:bidi="ar-SA"/>
        </w:rPr>
      </w:pPr>
    </w:p>
    <w:p w14:paraId="10061453">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420" w:firstLineChars="200"/>
        <w:textAlignment w:val="auto"/>
        <w:rPr>
          <w:rFonts w:hint="default" w:ascii="Times New Roman" w:hAnsi="Times New Roman" w:eastAsia="宋体" w:cs="Times New Roman"/>
          <w:bCs w:val="0"/>
          <w:snapToGrid w:val="0"/>
          <w:color w:val="auto"/>
          <w:kern w:val="2"/>
          <w:sz w:val="21"/>
          <w:szCs w:val="22"/>
          <w:lang w:val="en-US" w:eastAsia="zh-CN" w:bidi="ar-SA"/>
        </w:rPr>
      </w:pPr>
      <w:r>
        <w:rPr>
          <w:rFonts w:hint="default" w:ascii="Times New Roman" w:hAnsi="Times New Roman" w:eastAsia="宋体" w:cs="Times New Roman"/>
          <w:bCs w:val="0"/>
          <w:snapToGrid w:val="0"/>
          <w:color w:val="auto"/>
          <w:kern w:val="2"/>
          <w:sz w:val="21"/>
          <w:szCs w:val="22"/>
          <w:lang w:val="en-US" w:eastAsia="zh-CN" w:bidi="ar-SA"/>
        </w:rPr>
        <w:drawing>
          <wp:anchor distT="0" distB="0" distL="114300" distR="114300" simplePos="0" relativeHeight="251668480" behindDoc="1" locked="0" layoutInCell="1" allowOverlap="1">
            <wp:simplePos x="0" y="0"/>
            <wp:positionH relativeFrom="column">
              <wp:posOffset>250825</wp:posOffset>
            </wp:positionH>
            <wp:positionV relativeFrom="paragraph">
              <wp:posOffset>92710</wp:posOffset>
            </wp:positionV>
            <wp:extent cx="4521835" cy="3194685"/>
            <wp:effectExtent l="0" t="0" r="4445" b="5715"/>
            <wp:wrapNone/>
            <wp:docPr id="22" name="图片 22" descr="b2750130f2f5d80b51f00f3193b27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b2750130f2f5d80b51f00f3193b276f"/>
                    <pic:cNvPicPr>
                      <a:picLocks noChangeAspect="1"/>
                    </pic:cNvPicPr>
                  </pic:nvPicPr>
                  <pic:blipFill>
                    <a:blip r:embed="rId23"/>
                    <a:stretch>
                      <a:fillRect/>
                    </a:stretch>
                  </pic:blipFill>
                  <pic:spPr>
                    <a:xfrm>
                      <a:off x="0" y="0"/>
                      <a:ext cx="4521835" cy="3194685"/>
                    </a:xfrm>
                    <a:prstGeom prst="rect">
                      <a:avLst/>
                    </a:prstGeom>
                  </pic:spPr>
                </pic:pic>
              </a:graphicData>
            </a:graphic>
          </wp:anchor>
        </w:drawing>
      </w:r>
    </w:p>
    <w:p w14:paraId="1E78ECFE">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420" w:firstLineChars="200"/>
        <w:textAlignment w:val="auto"/>
        <w:rPr>
          <w:rFonts w:hint="default" w:ascii="Times New Roman" w:hAnsi="Times New Roman" w:eastAsia="宋体" w:cs="Times New Roman"/>
          <w:bCs w:val="0"/>
          <w:snapToGrid w:val="0"/>
          <w:color w:val="auto"/>
          <w:kern w:val="2"/>
          <w:sz w:val="21"/>
          <w:szCs w:val="22"/>
          <w:lang w:val="en-US" w:eastAsia="zh-CN" w:bidi="ar-SA"/>
        </w:rPr>
      </w:pPr>
    </w:p>
    <w:p w14:paraId="3F999ED1">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420" w:firstLineChars="200"/>
        <w:textAlignment w:val="auto"/>
        <w:rPr>
          <w:rFonts w:hint="default" w:ascii="Times New Roman" w:hAnsi="Times New Roman" w:eastAsia="宋体" w:cs="Times New Roman"/>
          <w:bCs w:val="0"/>
          <w:snapToGrid w:val="0"/>
          <w:color w:val="auto"/>
          <w:kern w:val="2"/>
          <w:sz w:val="21"/>
          <w:szCs w:val="22"/>
          <w:lang w:val="en-US" w:eastAsia="zh-CN" w:bidi="ar-SA"/>
        </w:rPr>
      </w:pPr>
    </w:p>
    <w:p w14:paraId="35317F95">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420" w:firstLineChars="200"/>
        <w:textAlignment w:val="auto"/>
        <w:rPr>
          <w:rFonts w:hint="default" w:ascii="Times New Roman" w:hAnsi="Times New Roman" w:eastAsia="宋体" w:cs="Times New Roman"/>
          <w:bCs w:val="0"/>
          <w:snapToGrid w:val="0"/>
          <w:color w:val="auto"/>
          <w:kern w:val="2"/>
          <w:sz w:val="21"/>
          <w:szCs w:val="22"/>
          <w:lang w:val="en-US" w:eastAsia="zh-CN" w:bidi="ar-SA"/>
        </w:rPr>
      </w:pPr>
    </w:p>
    <w:p w14:paraId="2C76A321">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420" w:firstLineChars="200"/>
        <w:textAlignment w:val="auto"/>
        <w:rPr>
          <w:rFonts w:hint="default" w:ascii="Times New Roman" w:hAnsi="Times New Roman" w:eastAsia="宋体" w:cs="Times New Roman"/>
          <w:bCs w:val="0"/>
          <w:snapToGrid w:val="0"/>
          <w:color w:val="auto"/>
          <w:kern w:val="2"/>
          <w:sz w:val="21"/>
          <w:szCs w:val="22"/>
          <w:lang w:val="en-US" w:eastAsia="zh-CN" w:bidi="ar-SA"/>
        </w:rPr>
      </w:pPr>
    </w:p>
    <w:p w14:paraId="4BF8C63F">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420" w:firstLineChars="200"/>
        <w:textAlignment w:val="auto"/>
        <w:rPr>
          <w:rFonts w:hint="default" w:ascii="Times New Roman" w:hAnsi="Times New Roman" w:eastAsia="宋体" w:cs="Times New Roman"/>
          <w:bCs w:val="0"/>
          <w:snapToGrid w:val="0"/>
          <w:color w:val="auto"/>
          <w:kern w:val="2"/>
          <w:sz w:val="21"/>
          <w:szCs w:val="22"/>
          <w:lang w:val="en-US" w:eastAsia="zh-CN" w:bidi="ar-SA"/>
        </w:rPr>
      </w:pPr>
    </w:p>
    <w:p w14:paraId="4DC07F35">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420" w:firstLineChars="200"/>
        <w:textAlignment w:val="auto"/>
        <w:rPr>
          <w:rFonts w:hint="default" w:ascii="Times New Roman" w:hAnsi="Times New Roman" w:eastAsia="宋体" w:cs="Times New Roman"/>
          <w:bCs w:val="0"/>
          <w:snapToGrid w:val="0"/>
          <w:color w:val="auto"/>
          <w:kern w:val="2"/>
          <w:sz w:val="21"/>
          <w:szCs w:val="22"/>
          <w:lang w:val="en-US" w:eastAsia="zh-CN" w:bidi="ar-SA"/>
        </w:rPr>
      </w:pPr>
    </w:p>
    <w:p w14:paraId="4271A897">
      <w:pPr>
        <w:pStyle w:val="44"/>
        <w:spacing w:before="120" w:after="120"/>
        <w:jc w:val="both"/>
        <w:rPr>
          <w:rFonts w:hint="eastAsia" w:cs="Times New Roman"/>
          <w:color w:val="auto"/>
          <w:lang w:val="en-US" w:eastAsia="zh-CN"/>
        </w:rPr>
      </w:pPr>
      <w:r>
        <w:rPr>
          <w:rFonts w:hint="eastAsia" w:cs="Times New Roman"/>
          <w:color w:val="auto"/>
          <w:lang w:val="en-US" w:eastAsia="zh-CN"/>
        </w:rPr>
        <w:t xml:space="preserve">           </w:t>
      </w:r>
    </w:p>
    <w:p w14:paraId="4E591A4D">
      <w:pPr>
        <w:pStyle w:val="44"/>
        <w:spacing w:before="0" w:beforeLines="0" w:after="0" w:afterLines="0"/>
        <w:rPr>
          <w:rFonts w:hint="eastAsia" w:cs="Times New Roman"/>
          <w:color w:val="auto"/>
          <w:sz w:val="18"/>
          <w:szCs w:val="18"/>
          <w:lang w:val="en-US" w:eastAsia="zh-CN"/>
        </w:rPr>
      </w:pPr>
      <w:r>
        <w:rPr>
          <w:rFonts w:hint="eastAsia" w:cs="Times New Roman"/>
          <w:color w:val="auto"/>
          <w:sz w:val="18"/>
          <w:szCs w:val="18"/>
          <w:lang w:val="en-US" w:eastAsia="zh-CN"/>
        </w:rPr>
        <w:t xml:space="preserve">    </w:t>
      </w:r>
    </w:p>
    <w:p w14:paraId="2C868317">
      <w:pPr>
        <w:pStyle w:val="44"/>
        <w:spacing w:before="0" w:beforeLines="0" w:after="0" w:afterLines="0"/>
        <w:rPr>
          <w:rFonts w:hint="eastAsia" w:cs="Times New Roman"/>
          <w:color w:val="auto"/>
          <w:sz w:val="18"/>
          <w:szCs w:val="18"/>
          <w:lang w:val="en-US" w:eastAsia="zh-CN"/>
        </w:rPr>
      </w:pPr>
    </w:p>
    <w:p w14:paraId="6963C99E">
      <w:pPr>
        <w:pStyle w:val="44"/>
        <w:spacing w:before="0" w:beforeLines="0" w:after="0" w:afterLines="0"/>
        <w:rPr>
          <w:rFonts w:hint="eastAsia" w:cs="Times New Roman"/>
          <w:color w:val="auto"/>
          <w:sz w:val="18"/>
          <w:szCs w:val="18"/>
          <w:lang w:val="en-US" w:eastAsia="zh-CN"/>
        </w:rPr>
      </w:pPr>
      <w:r>
        <w:rPr>
          <w:rFonts w:hint="eastAsia" w:cs="Times New Roman"/>
          <w:color w:val="auto"/>
          <w:sz w:val="18"/>
          <w:szCs w:val="18"/>
          <w:lang w:val="en-US" w:eastAsia="zh-CN"/>
        </w:rPr>
        <w:t xml:space="preserve">  </w:t>
      </w:r>
    </w:p>
    <w:p w14:paraId="5C2950BE">
      <w:pPr>
        <w:pStyle w:val="44"/>
        <w:spacing w:before="0" w:beforeLines="0" w:after="0" w:afterLines="0"/>
        <w:rPr>
          <w:rFonts w:hint="default" w:ascii="Times New Roman" w:hAnsi="Times New Roman" w:cs="Times New Roman"/>
          <w:color w:val="auto"/>
          <w:sz w:val="18"/>
          <w:szCs w:val="18"/>
        </w:rPr>
      </w:pPr>
    </w:p>
    <w:p w14:paraId="5D0AE053">
      <w:pPr>
        <w:pStyle w:val="44"/>
        <w:spacing w:before="0" w:beforeLines="0" w:after="0" w:afterLines="0"/>
        <w:rPr>
          <w:rFonts w:hint="default" w:ascii="Times New Roman" w:hAnsi="Times New Roman" w:cs="Times New Roman"/>
          <w:color w:val="auto"/>
          <w:sz w:val="18"/>
          <w:szCs w:val="18"/>
        </w:rPr>
      </w:pPr>
    </w:p>
    <w:p w14:paraId="1F9472F1">
      <w:pPr>
        <w:pStyle w:val="45"/>
        <w:rPr>
          <w:rFonts w:hint="default"/>
        </w:rPr>
      </w:pPr>
    </w:p>
    <w:p w14:paraId="66EAC055">
      <w:pPr>
        <w:pStyle w:val="44"/>
        <w:spacing w:before="0" w:beforeLines="0" w:after="0" w:afterLines="0"/>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rPr>
        <w:t>图</w:t>
      </w:r>
      <w:r>
        <w:rPr>
          <w:rFonts w:hint="eastAsia" w:cs="Times New Roman"/>
          <w:color w:val="auto"/>
          <w:sz w:val="18"/>
          <w:szCs w:val="18"/>
          <w:lang w:val="en-US" w:eastAsia="zh-CN"/>
        </w:rPr>
        <w:t>6</w:t>
      </w:r>
      <w:r>
        <w:rPr>
          <w:rFonts w:hint="default" w:ascii="Times New Roman" w:hAnsi="Times New Roman" w:cs="Times New Roman"/>
          <w:color w:val="auto"/>
          <w:sz w:val="18"/>
          <w:szCs w:val="18"/>
          <w:lang w:val="en-US" w:eastAsia="zh-CN"/>
        </w:rPr>
        <w:t xml:space="preserve"> </w:t>
      </w:r>
      <w:r>
        <w:rPr>
          <w:rFonts w:hint="default" w:ascii="Times New Roman" w:hAnsi="Times New Roman" w:cs="Times New Roman"/>
          <w:color w:val="auto"/>
          <w:sz w:val="18"/>
          <w:szCs w:val="18"/>
        </w:rPr>
        <w:t xml:space="preserve"> </w:t>
      </w:r>
      <w:r>
        <w:rPr>
          <w:rFonts w:hint="default" w:ascii="Times New Roman" w:hAnsi="Times New Roman" w:cs="Times New Roman"/>
          <w:color w:val="auto"/>
          <w:sz w:val="18"/>
          <w:szCs w:val="18"/>
          <w:lang w:val="en-US" w:eastAsia="zh-CN"/>
        </w:rPr>
        <w:t>游离氯</w:t>
      </w:r>
      <w:r>
        <w:rPr>
          <w:rFonts w:hint="default" w:ascii="Times New Roman" w:hAnsi="Times New Roman" w:cs="Times New Roman"/>
          <w:color w:val="auto"/>
          <w:sz w:val="18"/>
          <w:szCs w:val="18"/>
        </w:rPr>
        <w:t>干扰</w:t>
      </w:r>
      <w:r>
        <w:rPr>
          <w:rFonts w:hint="default" w:ascii="Times New Roman" w:hAnsi="Times New Roman" w:cs="Times New Roman"/>
          <w:color w:val="auto"/>
          <w:sz w:val="18"/>
          <w:szCs w:val="18"/>
          <w:lang w:val="en-US" w:eastAsia="zh-CN"/>
        </w:rPr>
        <w:t>消除试验</w:t>
      </w:r>
    </w:p>
    <w:p w14:paraId="50CEA465">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420" w:firstLineChars="200"/>
        <w:textAlignment w:val="auto"/>
        <w:rPr>
          <w:rFonts w:hint="default" w:ascii="Times New Roman" w:hAnsi="Times New Roman" w:eastAsia="宋体" w:cs="Times New Roman"/>
          <w:bCs w:val="0"/>
          <w:snapToGrid w:val="0"/>
          <w:color w:val="auto"/>
          <w:kern w:val="2"/>
          <w:sz w:val="21"/>
          <w:szCs w:val="22"/>
          <w:lang w:val="en-US" w:eastAsia="zh-CN" w:bidi="ar-SA"/>
        </w:rPr>
      </w:pPr>
      <w:r>
        <w:rPr>
          <w:rFonts w:hint="default" w:ascii="Times New Roman" w:hAnsi="Times New Roman" w:cs="Times New Roman"/>
          <w:color w:val="auto"/>
          <w:szCs w:val="21"/>
          <w:lang w:val="en-US" w:eastAsia="zh-CN"/>
        </w:rPr>
        <w:t>本标准以硫酸亚铁</w:t>
      </w:r>
      <w:r>
        <w:rPr>
          <w:rFonts w:hint="eastAsia" w:ascii="Times New Roman" w:cs="Times New Roman"/>
          <w:color w:val="auto"/>
          <w:szCs w:val="21"/>
          <w:lang w:val="en-US" w:eastAsia="zh-CN"/>
        </w:rPr>
        <w:t>（</w:t>
      </w:r>
      <w:r>
        <w:rPr>
          <w:rFonts w:hint="default" w:ascii="Times New Roman" w:hAnsi="Times New Roman" w:cs="Times New Roman"/>
          <w:color w:val="auto"/>
          <w:szCs w:val="21"/>
          <w:lang w:val="en-US" w:eastAsia="zh-CN"/>
        </w:rPr>
        <w:t>0.2 g/L</w:t>
      </w:r>
      <w:r>
        <w:rPr>
          <w:rFonts w:hint="eastAsia" w:ascii="Times New Roman" w:cs="Times New Roman"/>
          <w:color w:val="auto"/>
          <w:szCs w:val="21"/>
          <w:lang w:val="en-US" w:eastAsia="zh-CN"/>
        </w:rPr>
        <w:t>）</w:t>
      </w:r>
      <w:r>
        <w:rPr>
          <w:rFonts w:hint="default" w:ascii="Times New Roman" w:hAnsi="Times New Roman" w:cs="Times New Roman"/>
          <w:color w:val="auto"/>
          <w:szCs w:val="21"/>
          <w:lang w:val="en-US" w:eastAsia="zh-CN"/>
        </w:rPr>
        <w:t>作为游离氯的干扰消除条件，对</w:t>
      </w:r>
      <w:r>
        <w:rPr>
          <w:rFonts w:hint="default" w:ascii="Times New Roman" w:hAnsi="Times New Roman" w:cs="Times New Roman"/>
          <w:bCs w:val="0"/>
          <w:snapToGrid w:val="0"/>
          <w:color w:val="auto"/>
          <w:kern w:val="2"/>
          <w:sz w:val="21"/>
          <w:szCs w:val="22"/>
          <w:lang w:val="en-US" w:eastAsia="zh-CN" w:bidi="ar-SA"/>
        </w:rPr>
        <w:t>加标量分别为5.0 μg/L、40.0 μg/L和80.0 μg/L的</w:t>
      </w:r>
      <w:r>
        <w:rPr>
          <w:rFonts w:hint="default" w:ascii="Times New Roman" w:hAnsi="Times New Roman" w:cs="Times New Roman"/>
          <w:color w:val="auto"/>
          <w:szCs w:val="21"/>
          <w:lang w:val="en-US" w:eastAsia="zh-CN"/>
        </w:rPr>
        <w:t>实际样品的开展游离氯干扰消除试验，</w:t>
      </w:r>
      <w:r>
        <w:rPr>
          <w:rFonts w:hint="default" w:ascii="Times New Roman" w:hAnsi="Times New Roman" w:cs="Times New Roman"/>
          <w:bCs w:val="0"/>
          <w:snapToGrid w:val="0"/>
          <w:color w:val="auto"/>
          <w:kern w:val="2"/>
          <w:sz w:val="21"/>
          <w:szCs w:val="22"/>
          <w:lang w:val="en-US" w:eastAsia="zh-CN" w:bidi="ar-SA"/>
        </w:rPr>
        <w:t>测试</w:t>
      </w:r>
      <w:r>
        <w:rPr>
          <w:rFonts w:hint="default" w:ascii="Times New Roman" w:hAnsi="Times New Roman" w:eastAsia="宋体" w:cs="Times New Roman"/>
          <w:bCs w:val="0"/>
          <w:snapToGrid w:val="0"/>
          <w:color w:val="auto"/>
          <w:kern w:val="2"/>
          <w:sz w:val="21"/>
          <w:szCs w:val="22"/>
          <w:lang w:val="en-US" w:eastAsia="zh-CN" w:bidi="ar-SA"/>
        </w:rPr>
        <w:t>结果见表</w:t>
      </w:r>
      <w:r>
        <w:rPr>
          <w:rFonts w:hint="eastAsia" w:ascii="Times New Roman" w:cs="Times New Roman"/>
          <w:bCs w:val="0"/>
          <w:snapToGrid w:val="0"/>
          <w:color w:val="auto"/>
          <w:kern w:val="2"/>
          <w:sz w:val="21"/>
          <w:szCs w:val="22"/>
          <w:lang w:val="en-US" w:eastAsia="zh-CN" w:bidi="ar-SA"/>
        </w:rPr>
        <w:t>12</w:t>
      </w:r>
      <w:r>
        <w:rPr>
          <w:rFonts w:hint="default" w:ascii="Times New Roman" w:hAnsi="Times New Roman" w:cs="Times New Roman"/>
          <w:bCs w:val="0"/>
          <w:snapToGrid w:val="0"/>
          <w:color w:val="auto"/>
          <w:kern w:val="2"/>
          <w:sz w:val="21"/>
          <w:szCs w:val="22"/>
          <w:lang w:val="en-US" w:eastAsia="zh-CN" w:bidi="ar-SA"/>
        </w:rPr>
        <w:t>。</w:t>
      </w:r>
      <w:r>
        <w:rPr>
          <w:rFonts w:hint="default" w:ascii="Times New Roman" w:hAnsi="Times New Roman" w:eastAsia="宋体" w:cs="Times New Roman"/>
          <w:bCs w:val="0"/>
          <w:snapToGrid w:val="0"/>
          <w:color w:val="auto"/>
          <w:kern w:val="2"/>
          <w:sz w:val="21"/>
          <w:szCs w:val="22"/>
          <w:lang w:val="en-US" w:eastAsia="zh-CN" w:bidi="ar-SA"/>
        </w:rPr>
        <w:t>结果表明，</w:t>
      </w:r>
    </w:p>
    <w:p w14:paraId="24E35166">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textAlignment w:val="auto"/>
        <w:rPr>
          <w:rFonts w:hint="default" w:ascii="Times New Roman" w:hAnsi="Times New Roman" w:eastAsia="宋体" w:cs="Times New Roman"/>
          <w:bCs w:val="0"/>
          <w:snapToGrid w:val="0"/>
          <w:color w:val="auto"/>
          <w:kern w:val="2"/>
          <w:sz w:val="21"/>
          <w:szCs w:val="22"/>
          <w:lang w:val="en-US" w:eastAsia="zh-CN" w:bidi="ar-SA"/>
        </w:rPr>
      </w:pPr>
      <w:r>
        <w:rPr>
          <w:rFonts w:hint="eastAsia" w:ascii="Times New Roman" w:cs="Times New Roman"/>
          <w:bCs w:val="0"/>
          <w:snapToGrid w:val="0"/>
          <w:color w:val="auto"/>
          <w:kern w:val="2"/>
          <w:sz w:val="21"/>
          <w:szCs w:val="22"/>
          <w:lang w:val="en-US" w:eastAsia="zh-CN" w:bidi="ar-SA"/>
        </w:rPr>
        <w:t>不同加标量的实际样品</w:t>
      </w:r>
      <w:r>
        <w:rPr>
          <w:rFonts w:hint="default" w:ascii="Times New Roman" w:hAnsi="Times New Roman" w:cs="Times New Roman"/>
          <w:bCs w:val="0"/>
          <w:snapToGrid w:val="0"/>
          <w:color w:val="auto"/>
          <w:kern w:val="2"/>
          <w:sz w:val="21"/>
          <w:szCs w:val="22"/>
          <w:lang w:val="en-US" w:eastAsia="zh-CN" w:bidi="ar-SA"/>
        </w:rPr>
        <w:t>的</w:t>
      </w:r>
      <w:r>
        <w:rPr>
          <w:rFonts w:hint="default" w:ascii="Times New Roman" w:hAnsi="Times New Roman" w:eastAsia="宋体" w:cs="Times New Roman"/>
          <w:bCs w:val="0"/>
          <w:snapToGrid w:val="0"/>
          <w:color w:val="auto"/>
          <w:kern w:val="2"/>
          <w:sz w:val="21"/>
          <w:szCs w:val="22"/>
          <w:lang w:val="en-US" w:eastAsia="zh-CN" w:bidi="ar-SA"/>
        </w:rPr>
        <w:t>加标回收率在98.4%</w:t>
      </w:r>
      <w:r>
        <w:rPr>
          <w:rFonts w:hint="eastAsia" w:ascii="Times New Roman" w:cs="Times New Roman"/>
          <w:bCs w:val="0"/>
          <w:snapToGrid w:val="0"/>
          <w:color w:val="auto"/>
          <w:kern w:val="2"/>
          <w:sz w:val="21"/>
          <w:szCs w:val="22"/>
          <w:lang w:val="en-US" w:eastAsia="zh-CN" w:bidi="ar-SA"/>
        </w:rPr>
        <w:t>~</w:t>
      </w:r>
      <w:r>
        <w:rPr>
          <w:rFonts w:hint="default" w:ascii="Times New Roman" w:hAnsi="Times New Roman" w:eastAsia="宋体" w:cs="Times New Roman"/>
          <w:bCs w:val="0"/>
          <w:snapToGrid w:val="0"/>
          <w:color w:val="auto"/>
          <w:kern w:val="2"/>
          <w:sz w:val="21"/>
          <w:szCs w:val="22"/>
          <w:lang w:val="en-US" w:eastAsia="zh-CN" w:bidi="ar-SA"/>
        </w:rPr>
        <w:t>105%之间</w:t>
      </w:r>
      <w:r>
        <w:rPr>
          <w:rFonts w:hint="default" w:ascii="Times New Roman" w:hAnsi="Times New Roman" w:cs="Times New Roman"/>
          <w:bCs w:val="0"/>
          <w:snapToGrid w:val="0"/>
          <w:color w:val="auto"/>
          <w:kern w:val="2"/>
          <w:sz w:val="21"/>
          <w:szCs w:val="22"/>
          <w:lang w:val="en-US" w:eastAsia="zh-CN" w:bidi="ar-SA"/>
        </w:rPr>
        <w:t>，试样</w:t>
      </w:r>
      <w:r>
        <w:rPr>
          <w:rFonts w:hint="default" w:ascii="Times New Roman" w:hAnsi="Times New Roman" w:eastAsia="宋体" w:cs="Times New Roman"/>
          <w:bCs w:val="0"/>
          <w:snapToGrid w:val="0"/>
          <w:color w:val="auto"/>
          <w:kern w:val="2"/>
          <w:sz w:val="21"/>
          <w:szCs w:val="22"/>
          <w:lang w:val="en-US" w:eastAsia="zh-CN" w:bidi="ar-SA"/>
        </w:rPr>
        <w:t>中加入足量的硫酸亚铁</w:t>
      </w:r>
      <w:r>
        <w:rPr>
          <w:rFonts w:hint="default" w:ascii="Times New Roman" w:hAnsi="Times New Roman" w:cs="Times New Roman"/>
          <w:bCs w:val="0"/>
          <w:snapToGrid w:val="0"/>
          <w:color w:val="auto"/>
          <w:kern w:val="2"/>
          <w:sz w:val="21"/>
          <w:szCs w:val="22"/>
          <w:lang w:val="en-US" w:eastAsia="zh-CN" w:bidi="ar-SA"/>
        </w:rPr>
        <w:t>（</w:t>
      </w:r>
      <w:r>
        <w:rPr>
          <w:rFonts w:hint="default" w:ascii="Times New Roman" w:hAnsi="Times New Roman" w:cs="Times New Roman"/>
          <w:color w:val="auto"/>
          <w:szCs w:val="21"/>
          <w:lang w:val="en-US" w:eastAsia="zh-CN"/>
        </w:rPr>
        <w:t>0.2 g/L</w:t>
      </w:r>
      <w:r>
        <w:rPr>
          <w:rFonts w:hint="default" w:ascii="Times New Roman" w:hAnsi="Times New Roman" w:cs="Times New Roman"/>
          <w:bCs w:val="0"/>
          <w:snapToGrid w:val="0"/>
          <w:color w:val="auto"/>
          <w:kern w:val="2"/>
          <w:sz w:val="21"/>
          <w:szCs w:val="22"/>
          <w:lang w:val="en-US" w:eastAsia="zh-CN" w:bidi="ar-SA"/>
        </w:rPr>
        <w:t>）均</w:t>
      </w:r>
      <w:r>
        <w:rPr>
          <w:rFonts w:hint="default" w:ascii="Times New Roman" w:hAnsi="Times New Roman" w:eastAsia="宋体" w:cs="Times New Roman"/>
          <w:bCs w:val="0"/>
          <w:snapToGrid w:val="0"/>
          <w:color w:val="auto"/>
          <w:kern w:val="2"/>
          <w:sz w:val="21"/>
          <w:szCs w:val="22"/>
          <w:lang w:val="en-US" w:eastAsia="zh-CN" w:bidi="ar-SA"/>
        </w:rPr>
        <w:t>能够消除游离氯的干扰。</w:t>
      </w:r>
    </w:p>
    <w:p w14:paraId="74BBBE82">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r>
        <w:rPr>
          <w:rFonts w:hint="default" w:ascii="Times New Roman" w:hAnsi="Times New Roman" w:eastAsia="黑体" w:cs="Times New Roman"/>
          <w:snapToGrid w:val="0"/>
          <w:color w:val="auto"/>
          <w:spacing w:val="-5"/>
          <w:kern w:val="0"/>
          <w:sz w:val="18"/>
          <w:szCs w:val="21"/>
          <w:lang w:val="en-US" w:eastAsia="zh-CN" w:bidi="ar-SA"/>
        </w:rPr>
        <w:t>表</w:t>
      </w:r>
      <w:r>
        <w:rPr>
          <w:rFonts w:hint="eastAsia" w:ascii="Times New Roman" w:eastAsia="黑体" w:cs="Times New Roman"/>
          <w:snapToGrid w:val="0"/>
          <w:color w:val="auto"/>
          <w:spacing w:val="-5"/>
          <w:kern w:val="0"/>
          <w:sz w:val="18"/>
          <w:szCs w:val="21"/>
          <w:lang w:val="en-US" w:eastAsia="zh-CN" w:bidi="ar-SA"/>
        </w:rPr>
        <w:t>12</w:t>
      </w:r>
      <w:r>
        <w:rPr>
          <w:rFonts w:hint="default" w:ascii="Times New Roman" w:hAnsi="Times New Roman" w:eastAsia="黑体" w:cs="Times New Roman"/>
          <w:snapToGrid w:val="0"/>
          <w:color w:val="auto"/>
          <w:spacing w:val="-5"/>
          <w:kern w:val="0"/>
          <w:sz w:val="18"/>
          <w:szCs w:val="21"/>
          <w:lang w:val="en-US" w:eastAsia="zh-CN" w:bidi="ar-SA"/>
        </w:rPr>
        <w:t xml:space="preserve">   游离氯干扰消除试验</w:t>
      </w:r>
    </w:p>
    <w:tbl>
      <w:tblPr>
        <w:tblStyle w:val="16"/>
        <w:tblW w:w="506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576"/>
        <w:gridCol w:w="1061"/>
        <w:gridCol w:w="1198"/>
        <w:gridCol w:w="1226"/>
        <w:gridCol w:w="1099"/>
        <w:gridCol w:w="1238"/>
        <w:gridCol w:w="1240"/>
      </w:tblGrid>
      <w:tr w14:paraId="0DB428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8" w:hRule="atLeast"/>
          <w:tblHeader/>
          <w:jc w:val="center"/>
        </w:trPr>
        <w:tc>
          <w:tcPr>
            <w:tcW w:w="1576" w:type="dxa"/>
            <w:vMerge w:val="restart"/>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top"/>
          </w:tcPr>
          <w:p w14:paraId="38121011">
            <w:pPr>
              <w:keepNext w:val="0"/>
              <w:keepLines w:val="0"/>
              <w:widowControl/>
              <w:suppressLineNumbers w:val="0"/>
              <w:ind w:left="1470" w:hanging="1470" w:hangingChars="700"/>
              <w:jc w:val="left"/>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21"/>
                <w:szCs w:val="22"/>
                <w:lang w:val="en-US" w:eastAsia="zh-CN" w:bidi="ar-SA"/>
              </w:rPr>
              <w:t xml:space="preserve">           </w:t>
            </w:r>
            <w:r>
              <w:rPr>
                <w:rFonts w:hint="default" w:ascii="Times New Roman" w:hAnsi="Times New Roman" w:eastAsia="宋体" w:cs="Times New Roman"/>
                <w:bCs w:val="0"/>
                <w:snapToGrid w:val="0"/>
                <w:color w:val="auto"/>
                <w:kern w:val="2"/>
                <w:sz w:val="18"/>
                <w:szCs w:val="18"/>
                <w:lang w:val="en-US" w:eastAsia="zh-CN" w:bidi="ar-SA"/>
              </w:rPr>
              <w:t>苯酚浓度</w:t>
            </w:r>
          </w:p>
          <w:p w14:paraId="38E2B3DB">
            <w:pPr>
              <w:keepNext w:val="0"/>
              <w:keepLines w:val="0"/>
              <w:widowControl/>
              <w:suppressLineNumbers w:val="0"/>
              <w:ind w:firstLine="540" w:firstLineChars="300"/>
              <w:jc w:val="left"/>
              <w:textAlignment w:val="top"/>
              <w:rPr>
                <w:rFonts w:hint="default" w:ascii="Times New Roman" w:hAnsi="Times New Roman"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（μg/L）</w:t>
            </w:r>
          </w:p>
          <w:p w14:paraId="651E173F">
            <w:pPr>
              <w:keepNext w:val="0"/>
              <w:keepLines w:val="0"/>
              <w:widowControl/>
              <w:suppressLineNumbers w:val="0"/>
              <w:ind w:left="1050" w:hanging="900" w:hangingChars="500"/>
              <w:jc w:val="left"/>
              <w:textAlignment w:val="top"/>
              <w:rPr>
                <w:rFonts w:hint="default" w:ascii="Times New Roman" w:hAnsi="Times New Roman" w:cs="Times New Roman"/>
                <w:bCs w:val="0"/>
                <w:snapToGrid w:val="0"/>
                <w:color w:val="auto"/>
                <w:kern w:val="2"/>
                <w:sz w:val="18"/>
                <w:szCs w:val="18"/>
                <w:lang w:val="en-US" w:eastAsia="zh-CN" w:bidi="ar-SA"/>
              </w:rPr>
            </w:pPr>
          </w:p>
          <w:p w14:paraId="0F7804B9">
            <w:pPr>
              <w:keepNext w:val="0"/>
              <w:keepLines w:val="0"/>
              <w:widowControl/>
              <w:suppressLineNumbers w:val="0"/>
              <w:ind w:left="1050" w:hanging="900" w:hangingChars="500"/>
              <w:jc w:val="left"/>
              <w:textAlignment w:val="top"/>
              <w:rPr>
                <w:rFonts w:hint="default" w:ascii="Times New Roman" w:hAnsi="Times New Roman" w:eastAsia="宋体" w:cs="Times New Roman"/>
                <w:bCs w:val="0"/>
                <w:snapToGrid w:val="0"/>
                <w:color w:val="auto"/>
                <w:kern w:val="2"/>
                <w:sz w:val="21"/>
                <w:szCs w:val="22"/>
                <w:lang w:val="en-US" w:eastAsia="zh-CN" w:bidi="ar-SA"/>
              </w:rPr>
            </w:pPr>
            <w:r>
              <w:rPr>
                <w:rFonts w:hint="default" w:ascii="Times New Roman" w:hAnsi="Times New Roman" w:cs="Times New Roman"/>
                <w:bCs w:val="0"/>
                <w:snapToGrid w:val="0"/>
                <w:color w:val="auto"/>
                <w:kern w:val="2"/>
                <w:sz w:val="18"/>
                <w:szCs w:val="18"/>
                <w:lang w:val="en-US" w:eastAsia="zh-CN" w:bidi="ar-SA"/>
              </w:rPr>
              <w:t>游离氯</w:t>
            </w:r>
            <w:r>
              <w:rPr>
                <w:rFonts w:hint="default" w:ascii="Times New Roman" w:hAnsi="Times New Roman" w:eastAsia="宋体" w:cs="Times New Roman"/>
                <w:bCs w:val="0"/>
                <w:snapToGrid w:val="0"/>
                <w:color w:val="auto"/>
                <w:kern w:val="2"/>
                <w:sz w:val="18"/>
                <w:szCs w:val="18"/>
                <w:lang w:val="en-US" w:eastAsia="zh-CN" w:bidi="ar-SA"/>
              </w:rPr>
              <w:t>浓(mg/L)</w:t>
            </w:r>
          </w:p>
        </w:tc>
        <w:tc>
          <w:tcPr>
            <w:tcW w:w="225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EE89F5">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5.0 </w:t>
            </w:r>
          </w:p>
        </w:tc>
        <w:tc>
          <w:tcPr>
            <w:tcW w:w="232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6B6DFE">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40.0 </w:t>
            </w:r>
          </w:p>
        </w:tc>
        <w:tc>
          <w:tcPr>
            <w:tcW w:w="24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BE0D04">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80.0 </w:t>
            </w:r>
          </w:p>
        </w:tc>
      </w:tr>
      <w:tr w14:paraId="6CD750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1" w:hRule="atLeast"/>
          <w:jc w:val="center"/>
        </w:trPr>
        <w:tc>
          <w:tcPr>
            <w:tcW w:w="1576" w:type="dxa"/>
            <w:vMerge w:val="continue"/>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top"/>
          </w:tcPr>
          <w:p w14:paraId="7E558E1C">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21"/>
                <w:szCs w:val="22"/>
                <w:lang w:val="en-US" w:eastAsia="zh-CN" w:bidi="ar-SA"/>
              </w:rPr>
            </w:pP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4C4D9">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测定值</w:t>
            </w:r>
          </w:p>
        </w:tc>
        <w:tc>
          <w:tcPr>
            <w:tcW w:w="1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0626B">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回收率</w:t>
            </w:r>
          </w:p>
          <w:p w14:paraId="188E09FF">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9F777">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测定值</w:t>
            </w:r>
          </w:p>
        </w:tc>
        <w:tc>
          <w:tcPr>
            <w:tcW w:w="10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2F722">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回收率</w:t>
            </w:r>
          </w:p>
          <w:p w14:paraId="540A5253">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EB847">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测定值</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8573C">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回收率</w:t>
            </w:r>
          </w:p>
          <w:p w14:paraId="7E26702C">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w:t>
            </w:r>
          </w:p>
        </w:tc>
      </w:tr>
      <w:tr w14:paraId="663F58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4" w:hRule="atLeast"/>
          <w:jc w:val="center"/>
        </w:trPr>
        <w:tc>
          <w:tcPr>
            <w:tcW w:w="1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B0BC7">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0.00 </w:t>
            </w:r>
          </w:p>
        </w:tc>
        <w:tc>
          <w:tcPr>
            <w:tcW w:w="10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7D8A1">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5.00</w:t>
            </w:r>
          </w:p>
        </w:tc>
        <w:tc>
          <w:tcPr>
            <w:tcW w:w="11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EE65B">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100</w:t>
            </w:r>
          </w:p>
        </w:tc>
        <w:tc>
          <w:tcPr>
            <w:tcW w:w="122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70C22">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40.08</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B27055">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100</w:t>
            </w:r>
          </w:p>
        </w:tc>
        <w:tc>
          <w:tcPr>
            <w:tcW w:w="12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55DF9">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82.22</w:t>
            </w:r>
          </w:p>
        </w:tc>
        <w:tc>
          <w:tcPr>
            <w:tcW w:w="12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22538">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103</w:t>
            </w:r>
          </w:p>
        </w:tc>
      </w:tr>
      <w:tr w14:paraId="431BA9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4" w:hRule="atLeast"/>
          <w:jc w:val="center"/>
        </w:trPr>
        <w:tc>
          <w:tcPr>
            <w:tcW w:w="1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CA0005">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0.50 </w:t>
            </w:r>
          </w:p>
        </w:tc>
        <w:tc>
          <w:tcPr>
            <w:tcW w:w="10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8DE14">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5.03</w:t>
            </w:r>
          </w:p>
        </w:tc>
        <w:tc>
          <w:tcPr>
            <w:tcW w:w="11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5D62B">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101</w:t>
            </w:r>
          </w:p>
        </w:tc>
        <w:tc>
          <w:tcPr>
            <w:tcW w:w="122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2B6DC">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41.96</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550A2">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105</w:t>
            </w:r>
          </w:p>
        </w:tc>
        <w:tc>
          <w:tcPr>
            <w:tcW w:w="12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2B70B">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82.26</w:t>
            </w:r>
          </w:p>
        </w:tc>
        <w:tc>
          <w:tcPr>
            <w:tcW w:w="12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7DEAD">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103</w:t>
            </w:r>
          </w:p>
        </w:tc>
      </w:tr>
      <w:tr w14:paraId="0EBB0B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4" w:hRule="atLeast"/>
          <w:jc w:val="center"/>
        </w:trPr>
        <w:tc>
          <w:tcPr>
            <w:tcW w:w="1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7E7AA">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1.00 </w:t>
            </w:r>
          </w:p>
        </w:tc>
        <w:tc>
          <w:tcPr>
            <w:tcW w:w="10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77865">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5.05</w:t>
            </w:r>
          </w:p>
        </w:tc>
        <w:tc>
          <w:tcPr>
            <w:tcW w:w="11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6CEF89">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101</w:t>
            </w:r>
          </w:p>
        </w:tc>
        <w:tc>
          <w:tcPr>
            <w:tcW w:w="122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1F1CA">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41.64</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C83B8">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104</w:t>
            </w:r>
          </w:p>
        </w:tc>
        <w:tc>
          <w:tcPr>
            <w:tcW w:w="12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9706E">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82.94</w:t>
            </w:r>
          </w:p>
        </w:tc>
        <w:tc>
          <w:tcPr>
            <w:tcW w:w="12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F2E31">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104</w:t>
            </w:r>
          </w:p>
        </w:tc>
      </w:tr>
      <w:tr w14:paraId="104356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4" w:hRule="atLeast"/>
          <w:jc w:val="center"/>
        </w:trPr>
        <w:tc>
          <w:tcPr>
            <w:tcW w:w="1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A7CC5">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1.50 </w:t>
            </w:r>
          </w:p>
        </w:tc>
        <w:tc>
          <w:tcPr>
            <w:tcW w:w="10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0D212">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5.08</w:t>
            </w:r>
          </w:p>
        </w:tc>
        <w:tc>
          <w:tcPr>
            <w:tcW w:w="11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FB7399">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102</w:t>
            </w:r>
          </w:p>
        </w:tc>
        <w:tc>
          <w:tcPr>
            <w:tcW w:w="122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E487B">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39.88</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4F1A0">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100</w:t>
            </w:r>
          </w:p>
        </w:tc>
        <w:tc>
          <w:tcPr>
            <w:tcW w:w="12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A3285">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81.49</w:t>
            </w:r>
          </w:p>
        </w:tc>
        <w:tc>
          <w:tcPr>
            <w:tcW w:w="12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953DB">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102</w:t>
            </w:r>
          </w:p>
        </w:tc>
      </w:tr>
      <w:tr w14:paraId="443000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3" w:hRule="atLeast"/>
          <w:jc w:val="center"/>
        </w:trPr>
        <w:tc>
          <w:tcPr>
            <w:tcW w:w="1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81301">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 xml:space="preserve">2.00 </w:t>
            </w:r>
          </w:p>
        </w:tc>
        <w:tc>
          <w:tcPr>
            <w:tcW w:w="10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4996A">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4.92</w:t>
            </w:r>
          </w:p>
        </w:tc>
        <w:tc>
          <w:tcPr>
            <w:tcW w:w="11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0EAFE">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98.4</w:t>
            </w:r>
          </w:p>
        </w:tc>
        <w:tc>
          <w:tcPr>
            <w:tcW w:w="122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0FBAD">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39.93</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246CB">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100</w:t>
            </w:r>
          </w:p>
        </w:tc>
        <w:tc>
          <w:tcPr>
            <w:tcW w:w="12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D4A02">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80.02</w:t>
            </w:r>
          </w:p>
        </w:tc>
        <w:tc>
          <w:tcPr>
            <w:tcW w:w="12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337D8">
            <w:pPr>
              <w:keepNext w:val="0"/>
              <w:keepLines w:val="0"/>
              <w:widowControl/>
              <w:suppressLineNumbers w:val="0"/>
              <w:jc w:val="center"/>
              <w:textAlignment w:val="top"/>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eastAsia="宋体" w:cs="Times New Roman"/>
                <w:bCs w:val="0"/>
                <w:snapToGrid w:val="0"/>
                <w:color w:val="auto"/>
                <w:kern w:val="2"/>
                <w:sz w:val="18"/>
                <w:szCs w:val="18"/>
                <w:lang w:val="en-US" w:eastAsia="zh-CN" w:bidi="ar-SA"/>
              </w:rPr>
              <w:t>100</w:t>
            </w:r>
          </w:p>
        </w:tc>
      </w:tr>
    </w:tbl>
    <w:p w14:paraId="70229044">
      <w:pPr>
        <w:pStyle w:val="47"/>
        <w:numPr>
          <w:ilvl w:val="0"/>
          <w:numId w:val="0"/>
        </w:numPr>
        <w:spacing w:before="0" w:beforeLines="0" w:after="0" w:afterLines="0"/>
        <w:ind w:firstLine="420" w:firstLineChars="200"/>
        <w:outlineLvl w:val="9"/>
        <w:rPr>
          <w:rFonts w:hint="eastAsia" w:ascii="Times New Roman" w:cs="Times New Roman"/>
          <w:color w:val="auto"/>
          <w:szCs w:val="22"/>
          <w:lang w:val="en-US" w:eastAsia="zh-CN"/>
        </w:rPr>
      </w:pPr>
    </w:p>
    <w:p w14:paraId="743398F8">
      <w:pPr>
        <w:pStyle w:val="47"/>
        <w:numPr>
          <w:ilvl w:val="0"/>
          <w:numId w:val="0"/>
        </w:numPr>
        <w:spacing w:before="0" w:beforeLines="0" w:after="0" w:afterLines="0"/>
        <w:ind w:firstLine="420" w:firstLineChars="200"/>
        <w:outlineLvl w:val="4"/>
        <w:rPr>
          <w:rFonts w:hint="default" w:ascii="Times New Roman" w:hAnsi="Times New Roman" w:cs="Times New Roman"/>
          <w:color w:val="auto"/>
          <w:szCs w:val="22"/>
          <w:highlight w:val="none"/>
        </w:rPr>
      </w:pPr>
      <w:r>
        <w:rPr>
          <w:rFonts w:hint="eastAsia" w:ascii="Times New Roman" w:cs="Times New Roman"/>
          <w:color w:val="auto"/>
          <w:szCs w:val="22"/>
          <w:lang w:val="en-US" w:eastAsia="zh-CN"/>
        </w:rPr>
        <w:t>3</w:t>
      </w:r>
      <w:r>
        <w:rPr>
          <w:rFonts w:hint="default" w:ascii="Times New Roman" w:hAnsi="Times New Roman" w:cs="Times New Roman"/>
          <w:color w:val="auto"/>
          <w:szCs w:val="22"/>
        </w:rPr>
        <w:t>.</w:t>
      </w:r>
      <w:r>
        <w:rPr>
          <w:rFonts w:hint="eastAsia" w:ascii="Times New Roman" w:cs="Times New Roman"/>
          <w:color w:val="auto"/>
          <w:szCs w:val="22"/>
          <w:lang w:val="en-US" w:eastAsia="zh-CN"/>
        </w:rPr>
        <w:t>3.3</w:t>
      </w:r>
      <w:r>
        <w:rPr>
          <w:rFonts w:hint="default" w:ascii="Times New Roman" w:hAnsi="Times New Roman" w:cs="Times New Roman"/>
          <w:color w:val="auto"/>
          <w:szCs w:val="22"/>
          <w:highlight w:val="none"/>
        </w:rPr>
        <w:t>苯胺类</w:t>
      </w:r>
      <w:r>
        <w:rPr>
          <w:rFonts w:hint="eastAsia" w:ascii="Times New Roman" w:hAnsi="Times New Roman" w:cs="Times New Roman"/>
          <w:color w:val="auto"/>
          <w:szCs w:val="22"/>
          <w:highlight w:val="none"/>
          <w:lang w:val="en-US" w:eastAsia="zh-CN"/>
        </w:rPr>
        <w:t>干扰与</w:t>
      </w:r>
      <w:r>
        <w:rPr>
          <w:rFonts w:hint="default" w:ascii="Times New Roman" w:hAnsi="Times New Roman" w:cs="Times New Roman"/>
          <w:color w:val="auto"/>
          <w:szCs w:val="22"/>
          <w:highlight w:val="none"/>
        </w:rPr>
        <w:t>消除</w:t>
      </w:r>
    </w:p>
    <w:p w14:paraId="0B978125">
      <w:pPr>
        <w:pStyle w:val="23"/>
        <w:keepNext w:val="0"/>
        <w:keepLines w:val="0"/>
        <w:pageBreakBefore w:val="0"/>
        <w:widowControl/>
        <w:kinsoku/>
        <w:wordWrap/>
        <w:overflowPunct/>
        <w:topLinePunct w:val="0"/>
        <w:autoSpaceDE w:val="0"/>
        <w:autoSpaceDN w:val="0"/>
        <w:bidi w:val="0"/>
        <w:adjustRightInd/>
        <w:snapToGrid/>
        <w:spacing w:line="360" w:lineRule="exact"/>
        <w:textAlignment w:val="auto"/>
        <w:rPr>
          <w:rFonts w:hint="default" w:ascii="Times New Roman" w:hAnsi="Times New Roman" w:eastAsia="宋体" w:cs="Times New Roman"/>
          <w:bCs w:val="0"/>
          <w:snapToGrid w:val="0"/>
          <w:color w:val="auto"/>
          <w:kern w:val="2"/>
          <w:sz w:val="21"/>
          <w:szCs w:val="22"/>
          <w:lang w:val="en-US" w:eastAsia="zh-CN" w:bidi="ar-SA"/>
        </w:rPr>
      </w:pPr>
      <w:r>
        <w:rPr>
          <w:rFonts w:hint="eastAsia" w:ascii="Times New Roman" w:cs="Times New Roman"/>
          <w:bCs w:val="0"/>
          <w:snapToGrid w:val="0"/>
          <w:color w:val="auto"/>
          <w:kern w:val="2"/>
          <w:sz w:val="21"/>
          <w:szCs w:val="22"/>
          <w:lang w:val="en-US" w:eastAsia="zh-CN" w:bidi="ar-SA"/>
        </w:rPr>
        <w:t>在加标量</w:t>
      </w:r>
      <w:r>
        <w:rPr>
          <w:rFonts w:hint="default" w:ascii="Times New Roman" w:hAnsi="Times New Roman" w:eastAsia="宋体" w:cs="Times New Roman"/>
          <w:bCs w:val="0"/>
          <w:snapToGrid w:val="0"/>
          <w:color w:val="auto"/>
          <w:kern w:val="2"/>
          <w:sz w:val="21"/>
          <w:szCs w:val="22"/>
          <w:lang w:val="en-US" w:eastAsia="zh-CN" w:bidi="ar-SA"/>
        </w:rPr>
        <w:t xml:space="preserve">为5.0 </w:t>
      </w:r>
      <w:r>
        <w:rPr>
          <w:rFonts w:hint="default" w:ascii="Times New Roman" w:hAnsi="Times New Roman" w:cs="Times New Roman"/>
          <w:bCs w:val="0"/>
          <w:snapToGrid w:val="0"/>
          <w:color w:val="auto"/>
          <w:kern w:val="2"/>
          <w:sz w:val="21"/>
          <w:szCs w:val="22"/>
          <w:lang w:val="en-US" w:eastAsia="zh-CN" w:bidi="ar-SA"/>
        </w:rPr>
        <w:t>μ</w:t>
      </w:r>
      <w:r>
        <w:rPr>
          <w:rFonts w:hint="default" w:ascii="Times New Roman" w:hAnsi="Times New Roman" w:eastAsia="宋体" w:cs="Times New Roman"/>
          <w:bCs w:val="0"/>
          <w:snapToGrid w:val="0"/>
          <w:color w:val="auto"/>
          <w:kern w:val="2"/>
          <w:sz w:val="21"/>
          <w:szCs w:val="22"/>
          <w:lang w:val="en-US" w:eastAsia="zh-CN" w:bidi="ar-SA"/>
        </w:rPr>
        <w:t xml:space="preserve">g/L、40.0 </w:t>
      </w:r>
      <w:r>
        <w:rPr>
          <w:rFonts w:hint="default" w:ascii="Times New Roman" w:hAnsi="Times New Roman" w:cs="Times New Roman"/>
          <w:bCs w:val="0"/>
          <w:snapToGrid w:val="0"/>
          <w:color w:val="auto"/>
          <w:kern w:val="2"/>
          <w:sz w:val="21"/>
          <w:szCs w:val="22"/>
          <w:lang w:val="en-US" w:eastAsia="zh-CN" w:bidi="ar-SA"/>
        </w:rPr>
        <w:t>μ</w:t>
      </w:r>
      <w:r>
        <w:rPr>
          <w:rFonts w:hint="default" w:ascii="Times New Roman" w:hAnsi="Times New Roman" w:eastAsia="宋体" w:cs="Times New Roman"/>
          <w:bCs w:val="0"/>
          <w:snapToGrid w:val="0"/>
          <w:color w:val="auto"/>
          <w:kern w:val="2"/>
          <w:sz w:val="21"/>
          <w:szCs w:val="22"/>
          <w:lang w:val="en-US" w:eastAsia="zh-CN" w:bidi="ar-SA"/>
        </w:rPr>
        <w:t>g/L</w:t>
      </w:r>
      <w:r>
        <w:rPr>
          <w:rFonts w:hint="default" w:ascii="Times New Roman" w:hAnsi="Times New Roman" w:cs="Times New Roman"/>
          <w:bCs w:val="0"/>
          <w:snapToGrid w:val="0"/>
          <w:color w:val="auto"/>
          <w:kern w:val="2"/>
          <w:sz w:val="21"/>
          <w:szCs w:val="22"/>
          <w:lang w:val="en-US" w:eastAsia="zh-CN" w:bidi="ar-SA"/>
        </w:rPr>
        <w:t>和</w:t>
      </w:r>
      <w:r>
        <w:rPr>
          <w:rFonts w:hint="default" w:ascii="Times New Roman" w:hAnsi="Times New Roman" w:eastAsia="宋体" w:cs="Times New Roman"/>
          <w:bCs w:val="0"/>
          <w:snapToGrid w:val="0"/>
          <w:color w:val="auto"/>
          <w:kern w:val="2"/>
          <w:sz w:val="21"/>
          <w:szCs w:val="22"/>
          <w:lang w:val="en-US" w:eastAsia="zh-CN" w:bidi="ar-SA"/>
        </w:rPr>
        <w:t xml:space="preserve">80.0 </w:t>
      </w:r>
      <w:r>
        <w:rPr>
          <w:rFonts w:hint="default" w:ascii="Times New Roman" w:hAnsi="Times New Roman" w:cs="Times New Roman"/>
          <w:bCs w:val="0"/>
          <w:snapToGrid w:val="0"/>
          <w:color w:val="auto"/>
          <w:kern w:val="2"/>
          <w:sz w:val="21"/>
          <w:szCs w:val="22"/>
          <w:lang w:val="en-US" w:eastAsia="zh-CN" w:bidi="ar-SA"/>
        </w:rPr>
        <w:t>μ</w:t>
      </w:r>
      <w:r>
        <w:rPr>
          <w:rFonts w:hint="default" w:ascii="Times New Roman" w:hAnsi="Times New Roman" w:eastAsia="宋体" w:cs="Times New Roman"/>
          <w:bCs w:val="0"/>
          <w:snapToGrid w:val="0"/>
          <w:color w:val="auto"/>
          <w:kern w:val="2"/>
          <w:sz w:val="21"/>
          <w:szCs w:val="22"/>
          <w:lang w:val="en-US" w:eastAsia="zh-CN" w:bidi="ar-SA"/>
        </w:rPr>
        <w:t>g/L的</w:t>
      </w:r>
      <w:r>
        <w:rPr>
          <w:rFonts w:hint="eastAsia" w:ascii="Times New Roman" w:hAnsi="Times New Roman" w:cs="Times New Roman"/>
          <w:bCs w:val="0"/>
          <w:snapToGrid w:val="0"/>
          <w:color w:val="auto"/>
          <w:kern w:val="2"/>
          <w:sz w:val="21"/>
          <w:szCs w:val="22"/>
          <w:lang w:val="en-US" w:eastAsia="zh-CN" w:bidi="ar-SA"/>
        </w:rPr>
        <w:t>基体溶液空白</w:t>
      </w:r>
      <w:r>
        <w:rPr>
          <w:rFonts w:hint="default" w:ascii="Times New Roman" w:hAnsi="Times New Roman" w:eastAsia="宋体" w:cs="Times New Roman"/>
          <w:bCs w:val="0"/>
          <w:snapToGrid w:val="0"/>
          <w:color w:val="auto"/>
          <w:kern w:val="2"/>
          <w:sz w:val="21"/>
          <w:szCs w:val="22"/>
          <w:lang w:val="en-US" w:eastAsia="zh-CN" w:bidi="ar-SA"/>
        </w:rPr>
        <w:t>加标样品，每个加标样品中加入一定量的苯胺干扰物，分别配制苯胺浓度为0.50 mg/L、1.00 mg/L</w:t>
      </w:r>
      <w:r>
        <w:rPr>
          <w:rFonts w:hint="eastAsia" w:ascii="Times New Roman" w:cs="Times New Roman"/>
          <w:bCs w:val="0"/>
          <w:snapToGrid w:val="0"/>
          <w:color w:val="auto"/>
          <w:kern w:val="2"/>
          <w:sz w:val="21"/>
          <w:szCs w:val="22"/>
          <w:lang w:val="en-US" w:eastAsia="zh-CN" w:bidi="ar-SA"/>
        </w:rPr>
        <w:t>和</w:t>
      </w:r>
      <w:r>
        <w:rPr>
          <w:rFonts w:hint="default" w:ascii="Times New Roman" w:hAnsi="Times New Roman" w:eastAsia="宋体" w:cs="Times New Roman"/>
          <w:bCs w:val="0"/>
          <w:snapToGrid w:val="0"/>
          <w:color w:val="auto"/>
          <w:kern w:val="2"/>
          <w:sz w:val="21"/>
          <w:szCs w:val="22"/>
          <w:lang w:val="en-US" w:eastAsia="zh-CN" w:bidi="ar-SA"/>
        </w:rPr>
        <w:t>5.00 mg/L的试样</w:t>
      </w:r>
      <w:r>
        <w:rPr>
          <w:rFonts w:hint="eastAsia" w:ascii="Times New Roman" w:cs="Times New Roman"/>
          <w:bCs w:val="0"/>
          <w:snapToGrid w:val="0"/>
          <w:color w:val="auto"/>
          <w:kern w:val="2"/>
          <w:sz w:val="21"/>
          <w:szCs w:val="22"/>
          <w:lang w:val="en-US" w:eastAsia="zh-CN" w:bidi="ar-SA"/>
        </w:rPr>
        <w:t>，考察苯胺对挥发性酚测定的影响</w:t>
      </w:r>
      <w:r>
        <w:rPr>
          <w:rFonts w:hint="default" w:ascii="Times New Roman" w:hAnsi="Times New Roman" w:eastAsia="宋体" w:cs="Times New Roman"/>
          <w:bCs w:val="0"/>
          <w:snapToGrid w:val="0"/>
          <w:color w:val="auto"/>
          <w:kern w:val="2"/>
          <w:sz w:val="21"/>
          <w:szCs w:val="22"/>
          <w:lang w:val="en-US" w:eastAsia="zh-CN" w:bidi="ar-SA"/>
        </w:rPr>
        <w:t>，</w:t>
      </w:r>
      <w:r>
        <w:rPr>
          <w:rFonts w:hint="eastAsia" w:ascii="Times New Roman" w:cs="Times New Roman"/>
          <w:bCs w:val="0"/>
          <w:snapToGrid w:val="0"/>
          <w:color w:val="auto"/>
          <w:kern w:val="2"/>
          <w:sz w:val="21"/>
          <w:szCs w:val="22"/>
          <w:lang w:val="en-US" w:eastAsia="zh-CN" w:bidi="ar-SA"/>
        </w:rPr>
        <w:t>测定数据</w:t>
      </w:r>
      <w:r>
        <w:rPr>
          <w:rFonts w:hint="default" w:ascii="Times New Roman" w:hAnsi="Times New Roman" w:eastAsia="宋体" w:cs="Times New Roman"/>
          <w:bCs w:val="0"/>
          <w:snapToGrid w:val="0"/>
          <w:color w:val="auto"/>
          <w:kern w:val="2"/>
          <w:sz w:val="21"/>
          <w:szCs w:val="22"/>
          <w:lang w:val="en-US" w:eastAsia="zh-CN" w:bidi="ar-SA"/>
        </w:rPr>
        <w:t>见表</w:t>
      </w:r>
      <w:r>
        <w:rPr>
          <w:rFonts w:hint="eastAsia" w:ascii="Times New Roman" w:cs="Times New Roman"/>
          <w:bCs w:val="0"/>
          <w:snapToGrid w:val="0"/>
          <w:color w:val="auto"/>
          <w:kern w:val="2"/>
          <w:sz w:val="21"/>
          <w:szCs w:val="22"/>
          <w:lang w:val="en-US" w:eastAsia="zh-CN" w:bidi="ar-SA"/>
        </w:rPr>
        <w:t>13</w:t>
      </w:r>
      <w:r>
        <w:rPr>
          <w:rFonts w:hint="default" w:ascii="Times New Roman" w:hAnsi="Times New Roman" w:eastAsia="宋体" w:cs="Times New Roman"/>
          <w:bCs w:val="0"/>
          <w:snapToGrid w:val="0"/>
          <w:color w:val="auto"/>
          <w:kern w:val="2"/>
          <w:sz w:val="21"/>
          <w:szCs w:val="22"/>
          <w:lang w:val="en-US" w:eastAsia="zh-CN" w:bidi="ar-SA"/>
        </w:rPr>
        <w:t>。</w:t>
      </w:r>
      <w:r>
        <w:rPr>
          <w:rFonts w:hint="eastAsia" w:ascii="Times New Roman" w:cs="Times New Roman"/>
          <w:bCs w:val="0"/>
          <w:snapToGrid w:val="0"/>
          <w:color w:val="auto"/>
          <w:kern w:val="2"/>
          <w:sz w:val="21"/>
          <w:szCs w:val="22"/>
          <w:lang w:val="en-US" w:eastAsia="zh-CN" w:bidi="ar-SA"/>
        </w:rPr>
        <w:t>结果表明，</w:t>
      </w:r>
      <w:r>
        <w:rPr>
          <w:rFonts w:hint="default" w:ascii="Times New Roman" w:hAnsi="Times New Roman" w:eastAsia="宋体" w:cs="Times New Roman"/>
          <w:bCs w:val="0"/>
          <w:snapToGrid w:val="0"/>
          <w:color w:val="auto"/>
          <w:kern w:val="2"/>
          <w:sz w:val="21"/>
          <w:szCs w:val="22"/>
          <w:lang w:val="en-US" w:eastAsia="zh-CN" w:bidi="ar-SA"/>
        </w:rPr>
        <w:t>苯胺对挥发性酚的测定存在明显正干扰，</w:t>
      </w:r>
      <w:r>
        <w:rPr>
          <w:rFonts w:hint="eastAsia" w:ascii="Times New Roman" w:cs="Times New Roman"/>
          <w:bCs w:val="0"/>
          <w:snapToGrid w:val="0"/>
          <w:color w:val="auto"/>
          <w:kern w:val="2"/>
          <w:sz w:val="21"/>
          <w:szCs w:val="22"/>
          <w:lang w:val="en-US" w:eastAsia="zh-CN" w:bidi="ar-SA"/>
        </w:rPr>
        <w:t>苯胺浓度越大正干扰越大，</w:t>
      </w:r>
      <w:r>
        <w:rPr>
          <w:rFonts w:hint="default" w:ascii="Times New Roman" w:hAnsi="Times New Roman" w:cs="Times New Roman"/>
          <w:bCs w:val="0"/>
          <w:snapToGrid w:val="0"/>
          <w:color w:val="auto"/>
          <w:kern w:val="2"/>
          <w:sz w:val="21"/>
          <w:szCs w:val="22"/>
          <w:lang w:val="en-US" w:eastAsia="zh-CN" w:bidi="ar-SA"/>
        </w:rPr>
        <w:t>加标量</w:t>
      </w:r>
      <w:r>
        <w:rPr>
          <w:rFonts w:hint="default" w:ascii="Times New Roman" w:hAnsi="Times New Roman" w:eastAsia="宋体" w:cs="Times New Roman"/>
          <w:bCs w:val="0"/>
          <w:snapToGrid w:val="0"/>
          <w:color w:val="auto"/>
          <w:kern w:val="2"/>
          <w:sz w:val="21"/>
          <w:szCs w:val="22"/>
          <w:lang w:val="en-US" w:eastAsia="zh-CN" w:bidi="ar-SA"/>
        </w:rPr>
        <w:t>越低正干扰越大；</w:t>
      </w:r>
      <w:r>
        <w:rPr>
          <w:rFonts w:hint="eastAsia" w:ascii="Times New Roman" w:cs="Times New Roman"/>
          <w:bCs w:val="0"/>
          <w:snapToGrid w:val="0"/>
          <w:color w:val="auto"/>
          <w:kern w:val="2"/>
          <w:sz w:val="21"/>
          <w:szCs w:val="22"/>
          <w:lang w:val="en-US" w:eastAsia="zh-CN" w:bidi="ar-SA"/>
        </w:rPr>
        <w:t>当</w:t>
      </w:r>
      <w:r>
        <w:rPr>
          <w:rFonts w:hint="default" w:ascii="Times New Roman" w:hAnsi="Times New Roman" w:cs="Times New Roman"/>
          <w:bCs w:val="0"/>
          <w:snapToGrid w:val="0"/>
          <w:color w:val="auto"/>
          <w:kern w:val="2"/>
          <w:sz w:val="21"/>
          <w:szCs w:val="22"/>
          <w:lang w:val="en-US" w:eastAsia="zh-CN" w:bidi="ar-SA"/>
        </w:rPr>
        <w:t>苯胺浓度为0.50mg/L时，加标量分别为</w:t>
      </w:r>
      <w:r>
        <w:rPr>
          <w:rFonts w:hint="default" w:ascii="Times New Roman" w:hAnsi="Times New Roman" w:eastAsia="宋体" w:cs="Times New Roman"/>
          <w:bCs w:val="0"/>
          <w:snapToGrid w:val="0"/>
          <w:color w:val="auto"/>
          <w:kern w:val="2"/>
          <w:sz w:val="21"/>
          <w:szCs w:val="22"/>
          <w:lang w:val="en-US" w:eastAsia="zh-CN" w:bidi="ar-SA"/>
        </w:rPr>
        <w:t xml:space="preserve">5.0 </w:t>
      </w:r>
      <w:r>
        <w:rPr>
          <w:rFonts w:hint="default" w:ascii="Times New Roman" w:hAnsi="Times New Roman" w:cs="Times New Roman"/>
          <w:bCs w:val="0"/>
          <w:snapToGrid w:val="0"/>
          <w:color w:val="auto"/>
          <w:kern w:val="2"/>
          <w:sz w:val="21"/>
          <w:szCs w:val="22"/>
          <w:lang w:val="en-US" w:eastAsia="zh-CN" w:bidi="ar-SA"/>
        </w:rPr>
        <w:t>μ</w:t>
      </w:r>
      <w:r>
        <w:rPr>
          <w:rFonts w:hint="default" w:ascii="Times New Roman" w:hAnsi="Times New Roman" w:eastAsia="宋体" w:cs="Times New Roman"/>
          <w:bCs w:val="0"/>
          <w:snapToGrid w:val="0"/>
          <w:color w:val="auto"/>
          <w:kern w:val="2"/>
          <w:sz w:val="21"/>
          <w:szCs w:val="22"/>
          <w:lang w:val="en-US" w:eastAsia="zh-CN" w:bidi="ar-SA"/>
        </w:rPr>
        <w:t>g/L</w:t>
      </w:r>
      <w:r>
        <w:rPr>
          <w:rFonts w:hint="default" w:ascii="Times New Roman" w:hAnsi="Times New Roman" w:cs="Times New Roman"/>
          <w:bCs w:val="0"/>
          <w:snapToGrid w:val="0"/>
          <w:color w:val="auto"/>
          <w:kern w:val="2"/>
          <w:sz w:val="21"/>
          <w:szCs w:val="22"/>
          <w:lang w:val="en-US" w:eastAsia="zh-CN" w:bidi="ar-SA"/>
        </w:rPr>
        <w:t>和40</w:t>
      </w:r>
      <w:r>
        <w:rPr>
          <w:rFonts w:hint="default" w:ascii="Times New Roman" w:hAnsi="Times New Roman" w:eastAsia="宋体" w:cs="Times New Roman"/>
          <w:bCs w:val="0"/>
          <w:snapToGrid w:val="0"/>
          <w:color w:val="auto"/>
          <w:kern w:val="2"/>
          <w:sz w:val="21"/>
          <w:szCs w:val="22"/>
          <w:lang w:val="en-US" w:eastAsia="zh-CN" w:bidi="ar-SA"/>
        </w:rPr>
        <w:t xml:space="preserve">.0 </w:t>
      </w:r>
      <w:r>
        <w:rPr>
          <w:rFonts w:hint="default" w:ascii="Times New Roman" w:hAnsi="Times New Roman" w:cs="Times New Roman"/>
          <w:bCs w:val="0"/>
          <w:snapToGrid w:val="0"/>
          <w:color w:val="auto"/>
          <w:kern w:val="2"/>
          <w:sz w:val="21"/>
          <w:szCs w:val="22"/>
          <w:lang w:val="en-US" w:eastAsia="zh-CN" w:bidi="ar-SA"/>
        </w:rPr>
        <w:t>μ</w:t>
      </w:r>
      <w:r>
        <w:rPr>
          <w:rFonts w:hint="default" w:ascii="Times New Roman" w:hAnsi="Times New Roman" w:eastAsia="宋体" w:cs="Times New Roman"/>
          <w:bCs w:val="0"/>
          <w:snapToGrid w:val="0"/>
          <w:color w:val="auto"/>
          <w:kern w:val="2"/>
          <w:sz w:val="21"/>
          <w:szCs w:val="22"/>
          <w:lang w:val="en-US" w:eastAsia="zh-CN" w:bidi="ar-SA"/>
        </w:rPr>
        <w:t>g/L的加标样品回收率</w:t>
      </w:r>
      <w:r>
        <w:rPr>
          <w:rFonts w:hint="default" w:ascii="Times New Roman" w:hAnsi="Times New Roman" w:cs="Times New Roman"/>
          <w:bCs w:val="0"/>
          <w:snapToGrid w:val="0"/>
          <w:color w:val="auto"/>
          <w:kern w:val="2"/>
          <w:sz w:val="21"/>
          <w:szCs w:val="22"/>
          <w:lang w:val="en-US" w:eastAsia="zh-CN" w:bidi="ar-SA"/>
        </w:rPr>
        <w:t>均大于120</w:t>
      </w:r>
      <w:r>
        <w:rPr>
          <w:rFonts w:hint="default" w:ascii="Times New Roman" w:hAnsi="Times New Roman" w:eastAsia="宋体" w:cs="Times New Roman"/>
          <w:bCs w:val="0"/>
          <w:snapToGrid w:val="0"/>
          <w:color w:val="auto"/>
          <w:kern w:val="2"/>
          <w:sz w:val="21"/>
          <w:szCs w:val="22"/>
          <w:lang w:val="en-US" w:eastAsia="zh-CN" w:bidi="ar-SA"/>
        </w:rPr>
        <w:t>%</w:t>
      </w:r>
      <w:r>
        <w:rPr>
          <w:rFonts w:hint="default" w:ascii="Times New Roman" w:hAnsi="Times New Roman" w:cs="Times New Roman"/>
          <w:bCs w:val="0"/>
          <w:snapToGrid w:val="0"/>
          <w:color w:val="auto"/>
          <w:kern w:val="2"/>
          <w:sz w:val="21"/>
          <w:szCs w:val="22"/>
          <w:lang w:val="en-US" w:eastAsia="zh-CN" w:bidi="ar-SA"/>
        </w:rPr>
        <w:t>；</w:t>
      </w:r>
      <w:r>
        <w:rPr>
          <w:rFonts w:hint="default" w:ascii="Times New Roman" w:hAnsi="Times New Roman" w:eastAsia="宋体" w:cs="Times New Roman"/>
          <w:bCs w:val="0"/>
          <w:snapToGrid w:val="0"/>
          <w:color w:val="auto"/>
          <w:kern w:val="2"/>
          <w:sz w:val="21"/>
          <w:szCs w:val="22"/>
          <w:lang w:val="en-US" w:eastAsia="zh-CN" w:bidi="ar-SA"/>
        </w:rPr>
        <w:t>当苯胺浓度为5.0 mg/L时</w:t>
      </w:r>
      <w:r>
        <w:rPr>
          <w:rFonts w:hint="default" w:ascii="Times New Roman" w:hAnsi="Times New Roman" w:cs="Times New Roman"/>
          <w:bCs w:val="0"/>
          <w:snapToGrid w:val="0"/>
          <w:color w:val="auto"/>
          <w:kern w:val="2"/>
          <w:sz w:val="21"/>
          <w:szCs w:val="22"/>
          <w:lang w:val="en-US" w:eastAsia="zh-CN" w:bidi="ar-SA"/>
        </w:rPr>
        <w:t>，</w:t>
      </w:r>
      <w:r>
        <w:rPr>
          <w:rFonts w:hint="default" w:ascii="Times New Roman" w:hAnsi="Times New Roman" w:eastAsia="宋体" w:cs="Times New Roman"/>
          <w:bCs w:val="0"/>
          <w:snapToGrid w:val="0"/>
          <w:color w:val="auto"/>
          <w:kern w:val="2"/>
          <w:sz w:val="21"/>
          <w:szCs w:val="22"/>
          <w:lang w:val="en-US" w:eastAsia="zh-CN" w:bidi="ar-SA"/>
        </w:rPr>
        <w:t xml:space="preserve">80.0 </w:t>
      </w:r>
      <w:r>
        <w:rPr>
          <w:rFonts w:hint="default" w:ascii="Times New Roman" w:hAnsi="Times New Roman" w:cs="Times New Roman"/>
          <w:bCs w:val="0"/>
          <w:snapToGrid w:val="0"/>
          <w:color w:val="auto"/>
          <w:kern w:val="2"/>
          <w:sz w:val="21"/>
          <w:szCs w:val="22"/>
          <w:lang w:val="en-US" w:eastAsia="zh-CN" w:bidi="ar-SA"/>
        </w:rPr>
        <w:t>μ</w:t>
      </w:r>
      <w:r>
        <w:rPr>
          <w:rFonts w:hint="default" w:ascii="Times New Roman" w:hAnsi="Times New Roman" w:eastAsia="宋体" w:cs="Times New Roman"/>
          <w:bCs w:val="0"/>
          <w:snapToGrid w:val="0"/>
          <w:color w:val="auto"/>
          <w:kern w:val="2"/>
          <w:sz w:val="21"/>
          <w:szCs w:val="22"/>
          <w:lang w:val="en-US" w:eastAsia="zh-CN" w:bidi="ar-SA"/>
        </w:rPr>
        <w:t>g/L的标样品回收率为124%。</w:t>
      </w:r>
    </w:p>
    <w:p w14:paraId="0141B3AA">
      <w:pPr>
        <w:pStyle w:val="23"/>
        <w:keepNext w:val="0"/>
        <w:keepLines w:val="0"/>
        <w:pageBreakBefore w:val="0"/>
        <w:widowControl/>
        <w:kinsoku/>
        <w:wordWrap/>
        <w:overflowPunct/>
        <w:topLinePunct w:val="0"/>
        <w:autoSpaceDE w:val="0"/>
        <w:autoSpaceDN w:val="0"/>
        <w:bidi w:val="0"/>
        <w:adjustRightInd/>
        <w:snapToGrid/>
        <w:spacing w:line="360" w:lineRule="auto"/>
        <w:ind w:left="0" w:leftChars="0" w:firstLine="0" w:firstLineChars="0"/>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r>
        <w:rPr>
          <w:rFonts w:hint="default" w:ascii="Times New Roman" w:hAnsi="Times New Roman" w:eastAsia="黑体" w:cs="Times New Roman"/>
          <w:snapToGrid w:val="0"/>
          <w:color w:val="auto"/>
          <w:spacing w:val="-5"/>
          <w:kern w:val="0"/>
          <w:sz w:val="18"/>
          <w:szCs w:val="21"/>
          <w:lang w:val="en-US" w:eastAsia="zh-CN" w:bidi="ar-SA"/>
        </w:rPr>
        <w:t>表</w:t>
      </w:r>
      <w:r>
        <w:rPr>
          <w:rFonts w:hint="eastAsia" w:ascii="Times New Roman" w:eastAsia="黑体" w:cs="Times New Roman"/>
          <w:snapToGrid w:val="0"/>
          <w:color w:val="auto"/>
          <w:spacing w:val="-5"/>
          <w:kern w:val="0"/>
          <w:sz w:val="18"/>
          <w:szCs w:val="21"/>
          <w:lang w:val="en-US" w:eastAsia="zh-CN" w:bidi="ar-SA"/>
        </w:rPr>
        <w:t>13</w:t>
      </w:r>
      <w:r>
        <w:rPr>
          <w:rFonts w:hint="default" w:ascii="Times New Roman" w:hAnsi="Times New Roman" w:eastAsia="黑体" w:cs="Times New Roman"/>
          <w:snapToGrid w:val="0"/>
          <w:color w:val="auto"/>
          <w:spacing w:val="-5"/>
          <w:kern w:val="0"/>
          <w:sz w:val="18"/>
          <w:szCs w:val="21"/>
          <w:lang w:val="en-US" w:eastAsia="zh-CN" w:bidi="ar-SA"/>
        </w:rPr>
        <w:t xml:space="preserve">  苯胺干扰试验</w:t>
      </w:r>
    </w:p>
    <w:tbl>
      <w:tblPr>
        <w:tblStyle w:val="16"/>
        <w:tblW w:w="5114"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503"/>
        <w:gridCol w:w="1090"/>
        <w:gridCol w:w="933"/>
        <w:gridCol w:w="1088"/>
        <w:gridCol w:w="1007"/>
        <w:gridCol w:w="1088"/>
        <w:gridCol w:w="1007"/>
      </w:tblGrid>
      <w:tr w14:paraId="7B02BD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6" w:hRule="atLeast"/>
          <w:jc w:val="center"/>
        </w:trPr>
        <w:tc>
          <w:tcPr>
            <w:tcW w:w="2505" w:type="dxa"/>
            <w:vMerge w:val="restart"/>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center"/>
          </w:tcPr>
          <w:p w14:paraId="3B3037AD">
            <w:pPr>
              <w:keepNext w:val="0"/>
              <w:keepLines w:val="0"/>
              <w:widowControl/>
              <w:suppressLineNumbers w:val="0"/>
              <w:jc w:val="left"/>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                       样品浓度(μg/L)</w:t>
            </w:r>
          </w:p>
          <w:p w14:paraId="5D45E488">
            <w:pPr>
              <w:keepNext w:val="0"/>
              <w:keepLines w:val="0"/>
              <w:widowControl/>
              <w:suppressLineNumbers w:val="0"/>
              <w:jc w:val="left"/>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p>
          <w:p w14:paraId="6389420D">
            <w:pPr>
              <w:keepNext w:val="0"/>
              <w:keepLines w:val="0"/>
              <w:widowControl/>
              <w:suppressLineNumbers w:val="0"/>
              <w:jc w:val="left"/>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苯胺浓度（mg/L）</w:t>
            </w:r>
          </w:p>
        </w:tc>
        <w:tc>
          <w:tcPr>
            <w:tcW w:w="202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2ED18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5.0 </w:t>
            </w:r>
          </w:p>
        </w:tc>
        <w:tc>
          <w:tcPr>
            <w:tcW w:w="209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6E8D1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40.0</w:t>
            </w:r>
          </w:p>
        </w:tc>
        <w:tc>
          <w:tcPr>
            <w:tcW w:w="209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DCEFE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80.0 </w:t>
            </w:r>
          </w:p>
        </w:tc>
      </w:tr>
      <w:tr w14:paraId="201C66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6" w:hRule="atLeast"/>
          <w:jc w:val="center"/>
        </w:trPr>
        <w:tc>
          <w:tcPr>
            <w:tcW w:w="2505" w:type="dxa"/>
            <w:vMerge w:val="continue"/>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center"/>
          </w:tcPr>
          <w:p w14:paraId="285E9826">
            <w:pPr>
              <w:jc w:val="left"/>
              <w:rPr>
                <w:rFonts w:hint="default" w:ascii="Times New Roman" w:hAnsi="Times New Roman" w:eastAsia="宋体" w:cs="Times New Roman"/>
                <w:i w:val="0"/>
                <w:iCs w:val="0"/>
                <w:color w:val="auto"/>
                <w:sz w:val="18"/>
                <w:szCs w:val="20"/>
                <w:u w:val="none"/>
              </w:rPr>
            </w:pPr>
          </w:p>
        </w:tc>
        <w:tc>
          <w:tcPr>
            <w:tcW w:w="10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379BA">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测定值</w:t>
            </w:r>
          </w:p>
          <w:p w14:paraId="1967E18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（μg/L）</w:t>
            </w:r>
          </w:p>
        </w:tc>
        <w:tc>
          <w:tcPr>
            <w:tcW w:w="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C81F6">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回收率</w:t>
            </w:r>
          </w:p>
          <w:p w14:paraId="5FA8E73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c>
          <w:tcPr>
            <w:tcW w:w="10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FB07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测定值</w:t>
            </w:r>
          </w:p>
          <w:p w14:paraId="18CF9AC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（μg/L）</w:t>
            </w:r>
          </w:p>
        </w:tc>
        <w:tc>
          <w:tcPr>
            <w:tcW w:w="10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17B3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回收率</w:t>
            </w:r>
          </w:p>
          <w:p w14:paraId="4EE9B95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c>
          <w:tcPr>
            <w:tcW w:w="10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2180B">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测定值</w:t>
            </w:r>
          </w:p>
          <w:p w14:paraId="1A0FFA8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（μg/L）</w:t>
            </w:r>
          </w:p>
        </w:tc>
        <w:tc>
          <w:tcPr>
            <w:tcW w:w="10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8684E">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回收率</w:t>
            </w:r>
          </w:p>
          <w:p w14:paraId="416B78B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r>
      <w:tr w14:paraId="750F2F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1" w:hRule="atLeast"/>
          <w:jc w:val="center"/>
        </w:trPr>
        <w:tc>
          <w:tcPr>
            <w:tcW w:w="2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EBB9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0.50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528B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6.89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87F2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138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CCF8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49.65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9F2B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124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43D27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90.69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4205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113 </w:t>
            </w:r>
          </w:p>
        </w:tc>
      </w:tr>
      <w:tr w14:paraId="7E4F28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9" w:hRule="atLeast"/>
          <w:jc w:val="center"/>
        </w:trPr>
        <w:tc>
          <w:tcPr>
            <w:tcW w:w="2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5125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FC59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8.44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18A4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169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A16A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52.02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CBBF7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130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FACF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91.30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A7AC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114 </w:t>
            </w:r>
          </w:p>
        </w:tc>
      </w:tr>
      <w:tr w14:paraId="76CDA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8" w:hRule="atLeast"/>
          <w:jc w:val="center"/>
        </w:trPr>
        <w:tc>
          <w:tcPr>
            <w:tcW w:w="2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A386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D812E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31.43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D055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629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4D9D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56.16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265A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140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BFBB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99.54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2151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124 </w:t>
            </w:r>
          </w:p>
        </w:tc>
      </w:tr>
      <w:tr w14:paraId="7EE560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5"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3894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备 注</w:t>
            </w:r>
          </w:p>
        </w:tc>
        <w:tc>
          <w:tcPr>
            <w:tcW w:w="6213" w:type="dxa"/>
            <w:gridSpan w:val="6"/>
            <w:tcBorders>
              <w:top w:val="single" w:color="000000" w:sz="4" w:space="0"/>
              <w:left w:val="nil"/>
              <w:bottom w:val="single" w:color="000000" w:sz="4" w:space="0"/>
              <w:right w:val="single" w:color="000000" w:sz="4" w:space="0"/>
            </w:tcBorders>
            <w:shd w:val="clear" w:color="auto" w:fill="auto"/>
            <w:vAlign w:val="center"/>
          </w:tcPr>
          <w:p w14:paraId="5ECE844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以实际加标样方式开展苯胺的干扰试验</w:t>
            </w:r>
          </w:p>
        </w:tc>
      </w:tr>
    </w:tbl>
    <w:p w14:paraId="1FD0226A">
      <w:pPr>
        <w:pStyle w:val="23"/>
        <w:keepNext w:val="0"/>
        <w:keepLines w:val="0"/>
        <w:pageBreakBefore w:val="0"/>
        <w:widowControl/>
        <w:kinsoku/>
        <w:wordWrap/>
        <w:overflowPunct/>
        <w:topLinePunct w:val="0"/>
        <w:autoSpaceDE w:val="0"/>
        <w:autoSpaceDN w:val="0"/>
        <w:bidi w:val="0"/>
        <w:adjustRightInd/>
        <w:snapToGrid/>
        <w:spacing w:line="360" w:lineRule="exact"/>
        <w:ind w:firstLine="420" w:firstLineChars="200"/>
        <w:textAlignment w:val="auto"/>
        <w:rPr>
          <w:rFonts w:hint="default" w:ascii="Times New Roman" w:hAnsi="Times New Roman" w:cs="Times New Roman"/>
          <w:bCs w:val="0"/>
          <w:snapToGrid w:val="0"/>
          <w:color w:val="auto"/>
          <w:kern w:val="2"/>
          <w:sz w:val="21"/>
          <w:szCs w:val="22"/>
          <w:lang w:val="en-US" w:eastAsia="zh-CN" w:bidi="ar-SA"/>
        </w:rPr>
      </w:pPr>
      <w:r>
        <w:rPr>
          <w:rFonts w:hint="default" w:ascii="Times New Roman" w:hAnsi="Times New Roman" w:cs="Times New Roman"/>
          <w:bCs w:val="0"/>
          <w:snapToGrid w:val="0"/>
          <w:color w:val="auto"/>
          <w:kern w:val="2"/>
          <w:sz w:val="21"/>
          <w:szCs w:val="22"/>
          <w:lang w:val="en-US" w:eastAsia="zh-CN" w:bidi="ar-SA"/>
        </w:rPr>
        <w:t>在加标量为5.0 μg/L的</w:t>
      </w:r>
      <w:r>
        <w:rPr>
          <w:rFonts w:hint="eastAsia" w:ascii="Times New Roman" w:hAnsi="Times New Roman" w:cs="Times New Roman"/>
          <w:bCs w:val="0"/>
          <w:snapToGrid w:val="0"/>
          <w:color w:val="auto"/>
          <w:kern w:val="2"/>
          <w:sz w:val="21"/>
          <w:szCs w:val="22"/>
          <w:lang w:val="en-US" w:eastAsia="zh-CN" w:bidi="ar-SA"/>
        </w:rPr>
        <w:t>基体溶液空白</w:t>
      </w:r>
      <w:r>
        <w:rPr>
          <w:rFonts w:hint="default" w:ascii="Times New Roman" w:hAnsi="Times New Roman" w:eastAsia="宋体" w:cs="Times New Roman"/>
          <w:bCs w:val="0"/>
          <w:snapToGrid w:val="0"/>
          <w:color w:val="auto"/>
          <w:kern w:val="2"/>
          <w:sz w:val="21"/>
          <w:szCs w:val="22"/>
          <w:lang w:val="en-US" w:eastAsia="zh-CN" w:bidi="ar-SA"/>
        </w:rPr>
        <w:t>加标样品</w:t>
      </w:r>
      <w:r>
        <w:rPr>
          <w:rFonts w:hint="default" w:ascii="Times New Roman" w:hAnsi="Times New Roman" w:cs="Times New Roman"/>
          <w:bCs w:val="0"/>
          <w:snapToGrid w:val="0"/>
          <w:color w:val="auto"/>
          <w:kern w:val="2"/>
          <w:sz w:val="21"/>
          <w:szCs w:val="22"/>
          <w:lang w:val="en-US" w:eastAsia="zh-CN" w:bidi="ar-SA"/>
        </w:rPr>
        <w:t>中加入一定量的苯胺干扰物，</w:t>
      </w:r>
      <w:r>
        <w:rPr>
          <w:rFonts w:hint="eastAsia" w:ascii="Times New Roman" w:cs="Times New Roman"/>
          <w:bCs w:val="0"/>
          <w:snapToGrid w:val="0"/>
          <w:color w:val="auto"/>
          <w:kern w:val="2"/>
          <w:sz w:val="21"/>
          <w:szCs w:val="22"/>
          <w:lang w:val="en-US" w:eastAsia="zh-CN" w:bidi="ar-SA"/>
        </w:rPr>
        <w:t>配制</w:t>
      </w:r>
      <w:r>
        <w:rPr>
          <w:rFonts w:hint="default" w:ascii="Times New Roman" w:hAnsi="Times New Roman" w:cs="Times New Roman"/>
          <w:bCs w:val="0"/>
          <w:snapToGrid w:val="0"/>
          <w:color w:val="auto"/>
          <w:kern w:val="2"/>
          <w:sz w:val="21"/>
          <w:szCs w:val="22"/>
          <w:lang w:val="en-US" w:eastAsia="zh-CN" w:bidi="ar-SA"/>
        </w:rPr>
        <w:t>苯胺浓度为0.50 mg/L，每个加标样品</w:t>
      </w:r>
      <w:r>
        <w:rPr>
          <w:rFonts w:hint="eastAsia" w:ascii="Times New Roman" w:cs="Times New Roman"/>
          <w:bCs w:val="0"/>
          <w:snapToGrid w:val="0"/>
          <w:color w:val="auto"/>
          <w:kern w:val="2"/>
          <w:sz w:val="21"/>
          <w:szCs w:val="22"/>
          <w:lang w:val="en-US" w:eastAsia="zh-CN" w:bidi="ar-SA"/>
        </w:rPr>
        <w:t>用</w:t>
      </w:r>
      <w:r>
        <w:rPr>
          <w:rFonts w:hint="default" w:ascii="Times New Roman" w:hAnsi="Times New Roman" w:cs="Times New Roman"/>
          <w:bCs w:val="0"/>
          <w:snapToGrid w:val="0"/>
          <w:color w:val="auto"/>
          <w:kern w:val="2"/>
          <w:sz w:val="21"/>
          <w:szCs w:val="22"/>
          <w:lang w:val="en-US" w:eastAsia="zh-CN" w:bidi="ar-SA"/>
        </w:rPr>
        <w:t>磷酸酸化至pH=7.0、pH=6.0、pH=5.0，pH=4.0、pH=3.0和pH=2.0，</w:t>
      </w:r>
      <w:r>
        <w:rPr>
          <w:rFonts w:hint="default" w:ascii="Times New Roman" w:hAnsi="Times New Roman" w:cs="Times New Roman"/>
          <w:color w:val="auto"/>
          <w:szCs w:val="21"/>
        </w:rPr>
        <w:t>考察</w:t>
      </w:r>
      <w:r>
        <w:rPr>
          <w:rFonts w:hint="default" w:ascii="Times New Roman" w:hAnsi="Times New Roman" w:cs="Times New Roman"/>
          <w:bCs w:val="0"/>
          <w:snapToGrid w:val="0"/>
          <w:color w:val="auto"/>
          <w:kern w:val="2"/>
          <w:sz w:val="21"/>
          <w:szCs w:val="22"/>
          <w:lang w:val="en-US" w:eastAsia="zh-CN" w:bidi="ar-SA"/>
        </w:rPr>
        <w:t>pH值对苯胺干扰消除的影响。测试</w:t>
      </w:r>
      <w:r>
        <w:rPr>
          <w:rFonts w:hint="eastAsia" w:ascii="Times New Roman" w:cs="Times New Roman"/>
          <w:bCs w:val="0"/>
          <w:snapToGrid w:val="0"/>
          <w:color w:val="auto"/>
          <w:kern w:val="2"/>
          <w:sz w:val="21"/>
          <w:szCs w:val="22"/>
          <w:lang w:val="en-US" w:eastAsia="zh-CN" w:bidi="ar-SA"/>
        </w:rPr>
        <w:t>数据</w:t>
      </w:r>
      <w:r>
        <w:rPr>
          <w:rFonts w:hint="default" w:ascii="Times New Roman" w:hAnsi="Times New Roman" w:cs="Times New Roman"/>
          <w:bCs w:val="0"/>
          <w:snapToGrid w:val="0"/>
          <w:color w:val="auto"/>
          <w:kern w:val="2"/>
          <w:sz w:val="21"/>
          <w:szCs w:val="22"/>
          <w:lang w:val="en-US" w:eastAsia="zh-CN" w:bidi="ar-SA"/>
        </w:rPr>
        <w:t>见图</w:t>
      </w:r>
      <w:r>
        <w:rPr>
          <w:rFonts w:hint="eastAsia" w:ascii="Times New Roman" w:cs="Times New Roman"/>
          <w:bCs w:val="0"/>
          <w:snapToGrid w:val="0"/>
          <w:color w:val="auto"/>
          <w:kern w:val="2"/>
          <w:sz w:val="21"/>
          <w:szCs w:val="22"/>
          <w:lang w:val="en-US" w:eastAsia="zh-CN" w:bidi="ar-SA"/>
        </w:rPr>
        <w:t>7</w:t>
      </w:r>
      <w:r>
        <w:rPr>
          <w:rFonts w:hint="default" w:ascii="Times New Roman" w:hAnsi="Times New Roman" w:cs="Times New Roman"/>
          <w:bCs w:val="0"/>
          <w:snapToGrid w:val="0"/>
          <w:color w:val="auto"/>
          <w:kern w:val="2"/>
          <w:sz w:val="21"/>
          <w:szCs w:val="22"/>
          <w:lang w:val="en-US" w:eastAsia="zh-CN" w:bidi="ar-SA"/>
        </w:rPr>
        <w:t>，结果表明</w:t>
      </w:r>
      <w:r>
        <w:rPr>
          <w:rFonts w:hint="eastAsia" w:ascii="Times New Roman" w:cs="Times New Roman"/>
          <w:bCs w:val="0"/>
          <w:snapToGrid w:val="0"/>
          <w:color w:val="auto"/>
          <w:kern w:val="2"/>
          <w:sz w:val="21"/>
          <w:szCs w:val="22"/>
          <w:lang w:val="en-US" w:eastAsia="zh-CN" w:bidi="ar-SA"/>
        </w:rPr>
        <w:t>，样品酸化至</w:t>
      </w:r>
      <w:r>
        <w:rPr>
          <w:rFonts w:hint="default" w:ascii="Times New Roman" w:hAnsi="Times New Roman" w:cs="Times New Roman"/>
          <w:bCs w:val="0"/>
          <w:snapToGrid w:val="0"/>
          <w:color w:val="auto"/>
          <w:kern w:val="2"/>
          <w:sz w:val="21"/>
          <w:szCs w:val="22"/>
          <w:lang w:val="en-US" w:eastAsia="zh-CN" w:bidi="ar-SA"/>
        </w:rPr>
        <w:t>pH=2.0~5.0</w:t>
      </w:r>
      <w:r>
        <w:rPr>
          <w:rFonts w:hint="eastAsia" w:ascii="Times New Roman" w:cs="Times New Roman"/>
          <w:bCs w:val="0"/>
          <w:snapToGrid w:val="0"/>
          <w:color w:val="auto"/>
          <w:kern w:val="2"/>
          <w:sz w:val="21"/>
          <w:szCs w:val="22"/>
          <w:lang w:val="en-US" w:eastAsia="zh-CN" w:bidi="ar-SA"/>
        </w:rPr>
        <w:t>时，试样的加标回收率在95%~110%之间，因此，</w:t>
      </w:r>
      <w:r>
        <w:rPr>
          <w:rFonts w:hint="default" w:ascii="Times New Roman" w:hAnsi="Times New Roman" w:cs="Times New Roman"/>
          <w:bCs w:val="0"/>
          <w:snapToGrid w:val="0"/>
          <w:color w:val="auto"/>
          <w:kern w:val="2"/>
          <w:sz w:val="21"/>
          <w:szCs w:val="22"/>
          <w:lang w:val="en-US" w:eastAsia="zh-CN" w:bidi="ar-SA"/>
        </w:rPr>
        <w:t>pH=2.0~5.0</w:t>
      </w:r>
      <w:r>
        <w:rPr>
          <w:rFonts w:hint="eastAsia" w:ascii="Times New Roman" w:cs="Times New Roman"/>
          <w:bCs w:val="0"/>
          <w:snapToGrid w:val="0"/>
          <w:color w:val="auto"/>
          <w:kern w:val="2"/>
          <w:sz w:val="21"/>
          <w:szCs w:val="22"/>
          <w:lang w:val="en-US" w:eastAsia="zh-CN" w:bidi="ar-SA"/>
        </w:rPr>
        <w:t>能够消除苯胺对挥发性酚测定的影响</w:t>
      </w:r>
      <w:r>
        <w:rPr>
          <w:rFonts w:hint="default" w:ascii="Times New Roman" w:hAnsi="Times New Roman" w:cs="Times New Roman"/>
          <w:bCs w:val="0"/>
          <w:snapToGrid w:val="0"/>
          <w:color w:val="auto"/>
          <w:kern w:val="2"/>
          <w:sz w:val="21"/>
          <w:szCs w:val="22"/>
          <w:lang w:val="en-US" w:eastAsia="zh-CN" w:bidi="ar-SA"/>
        </w:rPr>
        <w:t>。</w:t>
      </w:r>
    </w:p>
    <w:p w14:paraId="7FD63357">
      <w:pPr>
        <w:pStyle w:val="23"/>
        <w:keepNext w:val="0"/>
        <w:keepLines w:val="0"/>
        <w:pageBreakBefore w:val="0"/>
        <w:widowControl/>
        <w:kinsoku/>
        <w:wordWrap/>
        <w:overflowPunct/>
        <w:topLinePunct w:val="0"/>
        <w:autoSpaceDE w:val="0"/>
        <w:autoSpaceDN w:val="0"/>
        <w:bidi w:val="0"/>
        <w:adjustRightInd/>
        <w:snapToGrid/>
        <w:spacing w:line="360" w:lineRule="exact"/>
        <w:ind w:firstLine="420" w:firstLineChars="200"/>
        <w:textAlignment w:val="auto"/>
        <w:rPr>
          <w:rFonts w:hint="default" w:ascii="Times New Roman" w:hAnsi="Times New Roman" w:cs="Times New Roman"/>
          <w:bCs w:val="0"/>
          <w:snapToGrid w:val="0"/>
          <w:color w:val="auto"/>
          <w:kern w:val="2"/>
          <w:sz w:val="21"/>
          <w:szCs w:val="22"/>
          <w:lang w:val="en-US" w:eastAsia="zh-CN" w:bidi="ar-SA"/>
        </w:rPr>
      </w:pPr>
    </w:p>
    <w:p w14:paraId="62BD00E7">
      <w:pPr>
        <w:pStyle w:val="23"/>
        <w:keepNext w:val="0"/>
        <w:keepLines w:val="0"/>
        <w:pageBreakBefore w:val="0"/>
        <w:widowControl/>
        <w:kinsoku/>
        <w:wordWrap/>
        <w:overflowPunct/>
        <w:topLinePunct w:val="0"/>
        <w:autoSpaceDE w:val="0"/>
        <w:autoSpaceDN w:val="0"/>
        <w:bidi w:val="0"/>
        <w:adjustRightInd/>
        <w:snapToGrid/>
        <w:spacing w:line="360" w:lineRule="exact"/>
        <w:ind w:firstLine="630" w:firstLineChars="300"/>
        <w:textAlignment w:val="auto"/>
        <w:rPr>
          <w:rFonts w:hint="default" w:ascii="Times New Roman" w:hAnsi="Times New Roman" w:cs="Times New Roman"/>
          <w:bCs w:val="0"/>
          <w:snapToGrid w:val="0"/>
          <w:color w:val="auto"/>
          <w:kern w:val="2"/>
          <w:sz w:val="21"/>
          <w:szCs w:val="22"/>
          <w:lang w:val="en-US" w:eastAsia="zh-CN" w:bidi="ar-SA"/>
        </w:rPr>
      </w:pPr>
      <w:r>
        <w:rPr>
          <w:color w:val="auto"/>
          <w:sz w:val="21"/>
        </w:rPr>
        <mc:AlternateContent>
          <mc:Choice Requires="wpg">
            <w:drawing>
              <wp:anchor distT="0" distB="0" distL="114300" distR="114300" simplePos="0" relativeHeight="251669504" behindDoc="0" locked="0" layoutInCell="1" allowOverlap="1">
                <wp:simplePos x="0" y="0"/>
                <wp:positionH relativeFrom="column">
                  <wp:posOffset>119380</wp:posOffset>
                </wp:positionH>
                <wp:positionV relativeFrom="paragraph">
                  <wp:posOffset>-69215</wp:posOffset>
                </wp:positionV>
                <wp:extent cx="4734560" cy="2530475"/>
                <wp:effectExtent l="0" t="0" r="5080" b="14605"/>
                <wp:wrapNone/>
                <wp:docPr id="23" name="组合 23"/>
                <wp:cNvGraphicFramePr/>
                <a:graphic xmlns:a="http://schemas.openxmlformats.org/drawingml/2006/main">
                  <a:graphicData uri="http://schemas.microsoft.com/office/word/2010/wordprocessingGroup">
                    <wpg:wgp>
                      <wpg:cNvGrpSpPr/>
                      <wpg:grpSpPr>
                        <a:xfrm>
                          <a:off x="0" y="0"/>
                          <a:ext cx="4734560" cy="2530475"/>
                          <a:chOff x="6025" y="334304"/>
                          <a:chExt cx="7456" cy="4220"/>
                        </a:xfrm>
                      </wpg:grpSpPr>
                      <pic:pic xmlns:pic="http://schemas.openxmlformats.org/drawingml/2006/picture">
                        <pic:nvPicPr>
                          <pic:cNvPr id="24" name="图片 1" descr="c3c9bd34977349ef858b6b3d7be3a30"/>
                          <pic:cNvPicPr>
                            <a:picLocks noChangeAspect="1"/>
                          </pic:cNvPicPr>
                        </pic:nvPicPr>
                        <pic:blipFill>
                          <a:blip r:embed="rId24"/>
                          <a:stretch>
                            <a:fillRect/>
                          </a:stretch>
                        </pic:blipFill>
                        <pic:spPr>
                          <a:xfrm>
                            <a:off x="6025" y="334304"/>
                            <a:ext cx="7457" cy="4221"/>
                          </a:xfrm>
                          <a:prstGeom prst="rect">
                            <a:avLst/>
                          </a:prstGeom>
                        </pic:spPr>
                      </pic:pic>
                      <wps:wsp>
                        <wps:cNvPr id="25" name="文本框 5"/>
                        <wps:cNvSpPr txBox="1"/>
                        <wps:spPr>
                          <a:xfrm>
                            <a:off x="8844" y="334444"/>
                            <a:ext cx="2347" cy="414"/>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BF63A84">
                              <w:pPr>
                                <w:pBdr>
                                  <w:top w:val="none" w:color="auto" w:sz="0" w:space="0"/>
                                  <w:left w:val="none" w:color="auto" w:sz="0" w:space="0"/>
                                  <w:bottom w:val="none" w:color="auto" w:sz="0" w:space="0"/>
                                  <w:right w:val="none" w:color="auto" w:sz="0" w:space="0"/>
                                  <w:between w:val="none" w:color="auto" w:sz="0" w:space="0"/>
                                </w:pBdr>
                                <w:rPr>
                                  <w:rFonts w:hint="default" w:eastAsia="宋体"/>
                                  <w:b/>
                                  <w:bCs/>
                                  <w:lang w:val="en-US" w:eastAsia="zh-CN"/>
                                </w:rPr>
                              </w:pPr>
                              <w:r>
                                <w:rPr>
                                  <w:rFonts w:hint="eastAsia" w:eastAsia="宋体"/>
                                  <w:b/>
                                  <w:bCs/>
                                  <w:lang w:val="en-US" w:eastAsia="zh-CN"/>
                                </w:rPr>
                                <w:t>苯胺干扰消除试验</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9.4pt;margin-top:-5.45pt;height:199.25pt;width:372.8pt;z-index:251669504;mso-width-relative:page;mso-height-relative:page;" coordorigin="6025,334304" coordsize="7456,4220" o:gfxdata="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">
                <o:lock v:ext="edit" aspectratio="f"/>
                <v:shape id="图片 1" o:spid="_x0000_s1026" o:spt="75" alt="c3c9bd34977349ef858b6b3d7be3a30" type="#_x0000_t75" style="position:absolute;left:6025;top:334304;height:4221;width:7457;" filled="f" o:preferrelative="t" stroked="f" coordsize="21600,21600" o:gfxdata="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iHOjb4A&#10;AADbAAAADwAAAAAAAAABACAAAAAiAAAAZHJzL2Rvd25yZXYueG1sUEsBAhQAFAAAAAgAh07iQDMv&#10;BZ47AAAAOQAAABAAAAAAAAAAAQAgAAAADQEAAGRycy9zaGFwZXhtbC54bWxQSwUGAAAAAAYABgBb&#10;AQAAtwMAAAAA&#10;">
                  <v:fill on="f" focussize="0,0"/>
                  <v:stroke on="f"/>
                  <v:imagedata r:id="rId24" o:title=""/>
                  <o:lock v:ext="edit" aspectratio="t"/>
                </v:shape>
                <v:shape id="文本框 5" o:spid="_x0000_s1026" o:spt="202" type="#_x0000_t202" style="position:absolute;left:8844;top:334444;height:414;width:2347;" fillcolor="#FFFFFF [3201]" filled="t" stroked="f" coordsize="21600,21600" o:gfxdata="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Wrw5O8AAAA&#10;2wAAAA8AAAAAAAAAAQAgAAAAIgAAAGRycy9kb3ducmV2LnhtbFBLAQIUABQAAAAIAIdO4kAzLwWe&#10;OwAAADkAAAAQAAAAAAAAAAEAIAAAAAsBAABkcnMvc2hhcGV4bWwueG1sUEsFBgAAAAAGAAYAWwEA&#10;ALUDAAAAAA==&#10;">
                  <v:fill on="t" focussize="0,0"/>
                  <v:stroke on="f" weight="0.5pt"/>
                  <v:imagedata o:title=""/>
                  <o:lock v:ext="edit" aspectratio="f"/>
                  <v:textbox>
                    <w:txbxContent>
                      <w:p w14:paraId="2BF63A84">
                        <w:pPr>
                          <w:pBdr>
                            <w:top w:val="none" w:color="auto" w:sz="0" w:space="0"/>
                            <w:left w:val="none" w:color="auto" w:sz="0" w:space="0"/>
                            <w:bottom w:val="none" w:color="auto" w:sz="0" w:space="0"/>
                            <w:right w:val="none" w:color="auto" w:sz="0" w:space="0"/>
                            <w:between w:val="none" w:color="auto" w:sz="0" w:space="0"/>
                          </w:pBdr>
                          <w:rPr>
                            <w:rFonts w:hint="default" w:eastAsia="宋体"/>
                            <w:b/>
                            <w:bCs/>
                            <w:lang w:val="en-US" w:eastAsia="zh-CN"/>
                          </w:rPr>
                        </w:pPr>
                        <w:r>
                          <w:rPr>
                            <w:rFonts w:hint="eastAsia" w:eastAsia="宋体"/>
                            <w:b/>
                            <w:bCs/>
                            <w:lang w:val="en-US" w:eastAsia="zh-CN"/>
                          </w:rPr>
                          <w:t>苯胺干扰消除试验</w:t>
                        </w:r>
                      </w:p>
                    </w:txbxContent>
                  </v:textbox>
                </v:shape>
              </v:group>
            </w:pict>
          </mc:Fallback>
        </mc:AlternateContent>
      </w:r>
    </w:p>
    <w:p w14:paraId="6C2D3002">
      <w:pPr>
        <w:pStyle w:val="23"/>
        <w:keepNext w:val="0"/>
        <w:keepLines w:val="0"/>
        <w:pageBreakBefore w:val="0"/>
        <w:widowControl/>
        <w:kinsoku/>
        <w:wordWrap/>
        <w:overflowPunct/>
        <w:topLinePunct w:val="0"/>
        <w:autoSpaceDE w:val="0"/>
        <w:autoSpaceDN w:val="0"/>
        <w:bidi w:val="0"/>
        <w:adjustRightInd/>
        <w:snapToGrid/>
        <w:spacing w:line="360" w:lineRule="exact"/>
        <w:ind w:firstLine="630" w:firstLineChars="300"/>
        <w:textAlignment w:val="auto"/>
        <w:rPr>
          <w:rFonts w:hint="default" w:ascii="Times New Roman" w:hAnsi="Times New Roman" w:cs="Times New Roman"/>
          <w:bCs w:val="0"/>
          <w:snapToGrid w:val="0"/>
          <w:color w:val="auto"/>
          <w:kern w:val="2"/>
          <w:sz w:val="21"/>
          <w:szCs w:val="22"/>
          <w:lang w:val="en-US" w:eastAsia="zh-CN" w:bidi="ar-SA"/>
        </w:rPr>
      </w:pPr>
    </w:p>
    <w:p w14:paraId="2D3CC722">
      <w:pPr>
        <w:pStyle w:val="23"/>
        <w:keepNext w:val="0"/>
        <w:keepLines w:val="0"/>
        <w:pageBreakBefore w:val="0"/>
        <w:widowControl/>
        <w:kinsoku/>
        <w:wordWrap/>
        <w:overflowPunct/>
        <w:topLinePunct w:val="0"/>
        <w:autoSpaceDE w:val="0"/>
        <w:autoSpaceDN w:val="0"/>
        <w:bidi w:val="0"/>
        <w:adjustRightInd/>
        <w:snapToGrid/>
        <w:spacing w:line="360" w:lineRule="exact"/>
        <w:ind w:firstLine="630" w:firstLineChars="300"/>
        <w:textAlignment w:val="auto"/>
        <w:rPr>
          <w:rFonts w:hint="default" w:ascii="Times New Roman" w:hAnsi="Times New Roman" w:cs="Times New Roman"/>
          <w:bCs w:val="0"/>
          <w:snapToGrid w:val="0"/>
          <w:color w:val="auto"/>
          <w:kern w:val="2"/>
          <w:sz w:val="21"/>
          <w:szCs w:val="22"/>
          <w:lang w:val="en-US" w:eastAsia="zh-CN" w:bidi="ar-SA"/>
        </w:rPr>
      </w:pPr>
    </w:p>
    <w:p w14:paraId="6EE269A2">
      <w:pPr>
        <w:pStyle w:val="23"/>
        <w:keepNext w:val="0"/>
        <w:keepLines w:val="0"/>
        <w:pageBreakBefore w:val="0"/>
        <w:widowControl/>
        <w:kinsoku/>
        <w:wordWrap/>
        <w:overflowPunct/>
        <w:topLinePunct w:val="0"/>
        <w:autoSpaceDE w:val="0"/>
        <w:autoSpaceDN w:val="0"/>
        <w:bidi w:val="0"/>
        <w:adjustRightInd/>
        <w:snapToGrid/>
        <w:spacing w:line="360" w:lineRule="exact"/>
        <w:ind w:firstLine="630" w:firstLineChars="300"/>
        <w:textAlignment w:val="auto"/>
        <w:rPr>
          <w:rFonts w:hint="default" w:ascii="Times New Roman" w:hAnsi="Times New Roman" w:cs="Times New Roman"/>
          <w:bCs w:val="0"/>
          <w:snapToGrid w:val="0"/>
          <w:color w:val="auto"/>
          <w:kern w:val="2"/>
          <w:sz w:val="21"/>
          <w:szCs w:val="22"/>
          <w:lang w:val="en-US" w:eastAsia="zh-CN" w:bidi="ar-SA"/>
        </w:rPr>
      </w:pPr>
    </w:p>
    <w:p w14:paraId="1E9C140E">
      <w:pPr>
        <w:pStyle w:val="23"/>
        <w:keepNext w:val="0"/>
        <w:keepLines w:val="0"/>
        <w:pageBreakBefore w:val="0"/>
        <w:widowControl/>
        <w:kinsoku/>
        <w:wordWrap/>
        <w:overflowPunct/>
        <w:topLinePunct w:val="0"/>
        <w:autoSpaceDE w:val="0"/>
        <w:autoSpaceDN w:val="0"/>
        <w:bidi w:val="0"/>
        <w:adjustRightInd/>
        <w:snapToGrid/>
        <w:spacing w:line="360" w:lineRule="exact"/>
        <w:ind w:firstLine="630" w:firstLineChars="300"/>
        <w:textAlignment w:val="auto"/>
        <w:rPr>
          <w:rFonts w:hint="default" w:ascii="Times New Roman" w:hAnsi="Times New Roman" w:cs="Times New Roman"/>
          <w:bCs w:val="0"/>
          <w:snapToGrid w:val="0"/>
          <w:color w:val="auto"/>
          <w:kern w:val="2"/>
          <w:sz w:val="21"/>
          <w:szCs w:val="22"/>
          <w:lang w:val="en-US" w:eastAsia="zh-CN" w:bidi="ar-SA"/>
        </w:rPr>
      </w:pPr>
    </w:p>
    <w:p w14:paraId="4883E881">
      <w:pPr>
        <w:pStyle w:val="23"/>
        <w:keepNext w:val="0"/>
        <w:keepLines w:val="0"/>
        <w:pageBreakBefore w:val="0"/>
        <w:widowControl/>
        <w:kinsoku/>
        <w:wordWrap/>
        <w:overflowPunct/>
        <w:topLinePunct w:val="0"/>
        <w:autoSpaceDE w:val="0"/>
        <w:autoSpaceDN w:val="0"/>
        <w:bidi w:val="0"/>
        <w:adjustRightInd/>
        <w:snapToGrid/>
        <w:spacing w:line="360" w:lineRule="exact"/>
        <w:ind w:firstLine="630" w:firstLineChars="300"/>
        <w:textAlignment w:val="auto"/>
        <w:rPr>
          <w:rFonts w:hint="default" w:ascii="Times New Roman" w:hAnsi="Times New Roman" w:cs="Times New Roman"/>
          <w:bCs w:val="0"/>
          <w:snapToGrid w:val="0"/>
          <w:color w:val="auto"/>
          <w:kern w:val="2"/>
          <w:sz w:val="21"/>
          <w:szCs w:val="22"/>
          <w:lang w:val="en-US" w:eastAsia="zh-CN" w:bidi="ar-SA"/>
        </w:rPr>
      </w:pPr>
    </w:p>
    <w:p w14:paraId="520C2A1C">
      <w:pPr>
        <w:pStyle w:val="23"/>
        <w:keepNext w:val="0"/>
        <w:keepLines w:val="0"/>
        <w:pageBreakBefore w:val="0"/>
        <w:widowControl/>
        <w:kinsoku/>
        <w:wordWrap/>
        <w:overflowPunct/>
        <w:topLinePunct w:val="0"/>
        <w:autoSpaceDE w:val="0"/>
        <w:autoSpaceDN w:val="0"/>
        <w:bidi w:val="0"/>
        <w:adjustRightInd/>
        <w:snapToGrid/>
        <w:spacing w:line="360" w:lineRule="exact"/>
        <w:ind w:firstLine="630" w:firstLineChars="300"/>
        <w:textAlignment w:val="auto"/>
        <w:rPr>
          <w:rFonts w:hint="default" w:ascii="Times New Roman" w:hAnsi="Times New Roman" w:cs="Times New Roman"/>
          <w:bCs w:val="0"/>
          <w:snapToGrid w:val="0"/>
          <w:color w:val="auto"/>
          <w:kern w:val="2"/>
          <w:sz w:val="21"/>
          <w:szCs w:val="22"/>
          <w:lang w:val="en-US" w:eastAsia="zh-CN" w:bidi="ar-SA"/>
        </w:rPr>
      </w:pPr>
    </w:p>
    <w:p w14:paraId="52AD3605">
      <w:pPr>
        <w:pStyle w:val="23"/>
        <w:keepNext w:val="0"/>
        <w:keepLines w:val="0"/>
        <w:pageBreakBefore w:val="0"/>
        <w:widowControl/>
        <w:kinsoku/>
        <w:wordWrap/>
        <w:overflowPunct/>
        <w:topLinePunct w:val="0"/>
        <w:autoSpaceDE w:val="0"/>
        <w:autoSpaceDN w:val="0"/>
        <w:bidi w:val="0"/>
        <w:adjustRightInd/>
        <w:snapToGrid/>
        <w:spacing w:line="360" w:lineRule="exact"/>
        <w:ind w:firstLine="630" w:firstLineChars="300"/>
        <w:textAlignment w:val="auto"/>
        <w:rPr>
          <w:rFonts w:hint="default" w:ascii="Times New Roman" w:hAnsi="Times New Roman" w:cs="Times New Roman"/>
          <w:bCs w:val="0"/>
          <w:snapToGrid w:val="0"/>
          <w:color w:val="auto"/>
          <w:kern w:val="2"/>
          <w:sz w:val="21"/>
          <w:szCs w:val="22"/>
          <w:lang w:val="en-US" w:eastAsia="zh-CN" w:bidi="ar-SA"/>
        </w:rPr>
      </w:pPr>
    </w:p>
    <w:p w14:paraId="310BB9E1">
      <w:pPr>
        <w:pStyle w:val="23"/>
        <w:keepNext w:val="0"/>
        <w:keepLines w:val="0"/>
        <w:pageBreakBefore w:val="0"/>
        <w:widowControl/>
        <w:kinsoku/>
        <w:wordWrap/>
        <w:overflowPunct/>
        <w:topLinePunct w:val="0"/>
        <w:autoSpaceDE w:val="0"/>
        <w:autoSpaceDN w:val="0"/>
        <w:bidi w:val="0"/>
        <w:adjustRightInd/>
        <w:snapToGrid/>
        <w:spacing w:line="360" w:lineRule="exact"/>
        <w:ind w:firstLine="630" w:firstLineChars="300"/>
        <w:textAlignment w:val="auto"/>
        <w:rPr>
          <w:rFonts w:hint="default" w:ascii="Times New Roman" w:hAnsi="Times New Roman" w:cs="Times New Roman"/>
          <w:bCs w:val="0"/>
          <w:snapToGrid w:val="0"/>
          <w:color w:val="auto"/>
          <w:kern w:val="2"/>
          <w:sz w:val="21"/>
          <w:szCs w:val="22"/>
          <w:lang w:val="en-US" w:eastAsia="zh-CN" w:bidi="ar-SA"/>
        </w:rPr>
      </w:pPr>
    </w:p>
    <w:p w14:paraId="76EACB3C">
      <w:pPr>
        <w:pStyle w:val="23"/>
        <w:keepNext w:val="0"/>
        <w:keepLines w:val="0"/>
        <w:pageBreakBefore w:val="0"/>
        <w:widowControl/>
        <w:kinsoku/>
        <w:wordWrap/>
        <w:overflowPunct/>
        <w:topLinePunct w:val="0"/>
        <w:autoSpaceDE w:val="0"/>
        <w:autoSpaceDN w:val="0"/>
        <w:bidi w:val="0"/>
        <w:adjustRightInd/>
        <w:snapToGrid/>
        <w:spacing w:line="360" w:lineRule="exact"/>
        <w:ind w:firstLine="0" w:firstLineChars="0"/>
        <w:jc w:val="center"/>
        <w:textAlignment w:val="auto"/>
        <w:rPr>
          <w:rFonts w:hint="default" w:ascii="Times New Roman" w:hAnsi="Times New Roman" w:eastAsia="黑体" w:cs="Times New Roman"/>
          <w:bCs w:val="0"/>
          <w:snapToGrid w:val="0"/>
          <w:color w:val="auto"/>
          <w:kern w:val="0"/>
          <w:sz w:val="18"/>
          <w:szCs w:val="18"/>
          <w:lang w:val="en-US" w:eastAsia="zh-CN" w:bidi="ar-SA"/>
        </w:rPr>
      </w:pPr>
    </w:p>
    <w:p w14:paraId="4DFC431C">
      <w:pPr>
        <w:pStyle w:val="23"/>
        <w:keepNext w:val="0"/>
        <w:keepLines w:val="0"/>
        <w:pageBreakBefore w:val="0"/>
        <w:widowControl/>
        <w:kinsoku/>
        <w:wordWrap/>
        <w:overflowPunct/>
        <w:topLinePunct w:val="0"/>
        <w:autoSpaceDE w:val="0"/>
        <w:autoSpaceDN w:val="0"/>
        <w:bidi w:val="0"/>
        <w:adjustRightInd/>
        <w:snapToGrid/>
        <w:spacing w:line="360" w:lineRule="exact"/>
        <w:ind w:firstLine="0" w:firstLineChars="0"/>
        <w:jc w:val="center"/>
        <w:textAlignment w:val="auto"/>
        <w:rPr>
          <w:rFonts w:hint="default" w:ascii="Times New Roman" w:hAnsi="Times New Roman" w:eastAsia="黑体" w:cs="Times New Roman"/>
          <w:bCs w:val="0"/>
          <w:snapToGrid w:val="0"/>
          <w:color w:val="auto"/>
          <w:kern w:val="0"/>
          <w:sz w:val="18"/>
          <w:szCs w:val="18"/>
          <w:lang w:val="en-US" w:eastAsia="zh-CN" w:bidi="ar-SA"/>
        </w:rPr>
      </w:pPr>
    </w:p>
    <w:p w14:paraId="218703E5">
      <w:pPr>
        <w:pStyle w:val="23"/>
        <w:keepNext w:val="0"/>
        <w:keepLines w:val="0"/>
        <w:pageBreakBefore w:val="0"/>
        <w:widowControl/>
        <w:kinsoku/>
        <w:wordWrap/>
        <w:overflowPunct/>
        <w:topLinePunct w:val="0"/>
        <w:autoSpaceDE w:val="0"/>
        <w:autoSpaceDN w:val="0"/>
        <w:bidi w:val="0"/>
        <w:adjustRightInd/>
        <w:snapToGrid/>
        <w:spacing w:line="360" w:lineRule="exact"/>
        <w:ind w:firstLine="0" w:firstLineChars="0"/>
        <w:jc w:val="center"/>
        <w:textAlignment w:val="auto"/>
        <w:rPr>
          <w:rFonts w:hint="default" w:ascii="Times New Roman" w:hAnsi="Times New Roman" w:eastAsia="黑体" w:cs="Times New Roman"/>
          <w:bCs w:val="0"/>
          <w:snapToGrid w:val="0"/>
          <w:color w:val="auto"/>
          <w:kern w:val="0"/>
          <w:sz w:val="18"/>
          <w:szCs w:val="18"/>
          <w:lang w:val="en-US" w:eastAsia="zh-CN" w:bidi="ar-SA"/>
        </w:rPr>
      </w:pPr>
      <w:r>
        <w:rPr>
          <w:rFonts w:hint="default" w:ascii="Times New Roman" w:hAnsi="Times New Roman" w:eastAsia="黑体" w:cs="Times New Roman"/>
          <w:bCs w:val="0"/>
          <w:snapToGrid w:val="0"/>
          <w:color w:val="auto"/>
          <w:kern w:val="0"/>
          <w:sz w:val="18"/>
          <w:szCs w:val="18"/>
          <w:lang w:val="en-US" w:eastAsia="zh-CN" w:bidi="ar-SA"/>
        </w:rPr>
        <w:t>图</w:t>
      </w:r>
      <w:r>
        <w:rPr>
          <w:rFonts w:hint="eastAsia" w:ascii="Times New Roman" w:eastAsia="黑体" w:cs="Times New Roman"/>
          <w:bCs w:val="0"/>
          <w:snapToGrid w:val="0"/>
          <w:color w:val="auto"/>
          <w:kern w:val="0"/>
          <w:sz w:val="18"/>
          <w:szCs w:val="18"/>
          <w:lang w:val="en-US" w:eastAsia="zh-CN"/>
        </w:rPr>
        <w:t>7</w:t>
      </w:r>
      <w:r>
        <w:rPr>
          <w:rFonts w:hint="default" w:ascii="Times New Roman" w:hAnsi="Times New Roman" w:eastAsia="黑体" w:cs="Times New Roman"/>
          <w:bCs w:val="0"/>
          <w:snapToGrid w:val="0"/>
          <w:color w:val="auto"/>
          <w:kern w:val="0"/>
          <w:sz w:val="18"/>
          <w:szCs w:val="18"/>
          <w:lang w:val="en-US" w:eastAsia="zh-CN" w:bidi="ar-SA"/>
        </w:rPr>
        <w:t xml:space="preserve">  </w:t>
      </w:r>
      <w:r>
        <w:rPr>
          <w:rFonts w:hint="default" w:ascii="Times New Roman" w:hAnsi="Times New Roman" w:eastAsia="黑体" w:cs="Times New Roman"/>
          <w:bCs w:val="0"/>
          <w:snapToGrid w:val="0"/>
          <w:color w:val="auto"/>
          <w:kern w:val="0"/>
          <w:sz w:val="18"/>
          <w:szCs w:val="18"/>
          <w:lang w:val="en-US" w:eastAsia="zh-CN"/>
        </w:rPr>
        <w:t>苯胺</w:t>
      </w:r>
      <w:r>
        <w:rPr>
          <w:rFonts w:hint="default" w:ascii="Times New Roman" w:hAnsi="Times New Roman" w:eastAsia="黑体" w:cs="Times New Roman"/>
          <w:bCs w:val="0"/>
          <w:snapToGrid w:val="0"/>
          <w:color w:val="auto"/>
          <w:kern w:val="0"/>
          <w:sz w:val="18"/>
          <w:szCs w:val="18"/>
          <w:lang w:val="en-US" w:eastAsia="zh-CN" w:bidi="ar-SA"/>
        </w:rPr>
        <w:t>干扰消除试验</w:t>
      </w:r>
    </w:p>
    <w:p w14:paraId="3837EEBF">
      <w:pPr>
        <w:pStyle w:val="23"/>
        <w:keepNext w:val="0"/>
        <w:keepLines w:val="0"/>
        <w:pageBreakBefore w:val="0"/>
        <w:widowControl/>
        <w:kinsoku/>
        <w:wordWrap/>
        <w:overflowPunct/>
        <w:topLinePunct w:val="0"/>
        <w:autoSpaceDE w:val="0"/>
        <w:autoSpaceDN w:val="0"/>
        <w:bidi w:val="0"/>
        <w:adjustRightInd/>
        <w:snapToGrid/>
        <w:spacing w:line="360" w:lineRule="exact"/>
        <w:ind w:firstLine="420" w:firstLineChars="200"/>
        <w:textAlignment w:val="auto"/>
        <w:rPr>
          <w:rFonts w:hint="default" w:ascii="Times New Roman" w:hAnsi="Times New Roman" w:eastAsia="宋体" w:cs="Times New Roman"/>
          <w:bCs w:val="0"/>
          <w:snapToGrid w:val="0"/>
          <w:color w:val="auto"/>
          <w:kern w:val="2"/>
          <w:sz w:val="18"/>
          <w:szCs w:val="18"/>
          <w:lang w:val="en-US" w:eastAsia="zh-CN" w:bidi="ar-SA"/>
        </w:rPr>
      </w:pPr>
      <w:r>
        <w:rPr>
          <w:rFonts w:hint="default" w:ascii="Times New Roman" w:hAnsi="Times New Roman" w:cs="Times New Roman"/>
          <w:bCs w:val="0"/>
          <w:snapToGrid w:val="0"/>
          <w:color w:val="auto"/>
          <w:kern w:val="2"/>
          <w:sz w:val="21"/>
          <w:szCs w:val="22"/>
          <w:lang w:val="en-US" w:eastAsia="zh-CN" w:bidi="ar-SA"/>
        </w:rPr>
        <w:t>本标准以pH值为2.0~5.0</w:t>
      </w:r>
      <w:r>
        <w:rPr>
          <w:rFonts w:hint="eastAsia" w:ascii="Times New Roman" w:cs="Times New Roman"/>
          <w:bCs w:val="0"/>
          <w:snapToGrid w:val="0"/>
          <w:color w:val="auto"/>
          <w:kern w:val="2"/>
          <w:sz w:val="21"/>
          <w:szCs w:val="22"/>
          <w:lang w:val="en-US" w:eastAsia="zh-CN" w:bidi="ar-SA"/>
        </w:rPr>
        <w:t>作为条件对</w:t>
      </w:r>
      <w:r>
        <w:rPr>
          <w:rFonts w:hint="default" w:ascii="Times New Roman" w:hAnsi="Times New Roman" w:cs="Times New Roman"/>
          <w:bCs w:val="0"/>
          <w:snapToGrid w:val="0"/>
          <w:color w:val="auto"/>
          <w:kern w:val="2"/>
          <w:sz w:val="21"/>
          <w:szCs w:val="22"/>
          <w:lang w:val="en-US" w:eastAsia="zh-CN" w:bidi="ar-SA"/>
        </w:rPr>
        <w:t>不同加标量</w:t>
      </w:r>
      <w:r>
        <w:rPr>
          <w:rFonts w:hint="eastAsia" w:ascii="Times New Roman" w:cs="Times New Roman"/>
          <w:bCs w:val="0"/>
          <w:snapToGrid w:val="0"/>
          <w:color w:val="auto"/>
          <w:kern w:val="2"/>
          <w:sz w:val="21"/>
          <w:szCs w:val="22"/>
          <w:lang w:val="en-US" w:eastAsia="zh-CN" w:bidi="ar-SA"/>
        </w:rPr>
        <w:t>的实际加标样品进行</w:t>
      </w:r>
      <w:r>
        <w:rPr>
          <w:rFonts w:hint="default" w:ascii="Times New Roman" w:hAnsi="Times New Roman" w:cs="Times New Roman"/>
          <w:bCs w:val="0"/>
          <w:snapToGrid w:val="0"/>
          <w:color w:val="auto"/>
          <w:kern w:val="2"/>
          <w:sz w:val="21"/>
          <w:szCs w:val="22"/>
          <w:lang w:val="en-US" w:eastAsia="zh-CN" w:bidi="ar-SA"/>
        </w:rPr>
        <w:t>苯胺干扰消除</w:t>
      </w:r>
      <w:r>
        <w:rPr>
          <w:rFonts w:hint="eastAsia" w:ascii="Times New Roman" w:cs="Times New Roman"/>
          <w:bCs w:val="0"/>
          <w:snapToGrid w:val="0"/>
          <w:color w:val="auto"/>
          <w:kern w:val="2"/>
          <w:sz w:val="21"/>
          <w:szCs w:val="22"/>
          <w:lang w:val="en-US" w:eastAsia="zh-CN" w:bidi="ar-SA"/>
        </w:rPr>
        <w:t>试验</w:t>
      </w:r>
      <w:r>
        <w:rPr>
          <w:rFonts w:hint="default" w:ascii="Times New Roman" w:hAnsi="Times New Roman" w:cs="Times New Roman"/>
          <w:bCs w:val="0"/>
          <w:snapToGrid w:val="0"/>
          <w:color w:val="auto"/>
          <w:kern w:val="2"/>
          <w:sz w:val="21"/>
          <w:szCs w:val="22"/>
          <w:lang w:val="en-US" w:eastAsia="zh-CN" w:bidi="ar-SA"/>
        </w:rPr>
        <w:t>，测试</w:t>
      </w:r>
      <w:r>
        <w:rPr>
          <w:rFonts w:hint="eastAsia" w:ascii="Times New Roman" w:cs="Times New Roman"/>
          <w:bCs w:val="0"/>
          <w:snapToGrid w:val="0"/>
          <w:color w:val="auto"/>
          <w:kern w:val="2"/>
          <w:sz w:val="21"/>
          <w:szCs w:val="22"/>
          <w:lang w:val="en-US" w:eastAsia="zh-CN" w:bidi="ar-SA"/>
        </w:rPr>
        <w:t>数据</w:t>
      </w:r>
      <w:r>
        <w:rPr>
          <w:rFonts w:hint="default" w:ascii="Times New Roman" w:hAnsi="Times New Roman" w:cs="Times New Roman"/>
          <w:bCs w:val="0"/>
          <w:snapToGrid w:val="0"/>
          <w:color w:val="auto"/>
          <w:kern w:val="2"/>
          <w:sz w:val="21"/>
          <w:szCs w:val="22"/>
          <w:lang w:val="en-US" w:eastAsia="zh-CN" w:bidi="ar-SA"/>
        </w:rPr>
        <w:t>见表</w:t>
      </w:r>
      <w:r>
        <w:rPr>
          <w:rFonts w:hint="eastAsia" w:ascii="Times New Roman" w:cs="Times New Roman"/>
          <w:bCs w:val="0"/>
          <w:snapToGrid w:val="0"/>
          <w:color w:val="auto"/>
          <w:kern w:val="2"/>
          <w:sz w:val="21"/>
          <w:szCs w:val="22"/>
          <w:lang w:val="en-US" w:eastAsia="zh-CN" w:bidi="ar-SA"/>
        </w:rPr>
        <w:t>14</w:t>
      </w:r>
      <w:r>
        <w:rPr>
          <w:rFonts w:hint="default" w:ascii="Times New Roman" w:hAnsi="Times New Roman" w:cs="Times New Roman"/>
          <w:bCs w:val="0"/>
          <w:snapToGrid w:val="0"/>
          <w:color w:val="auto"/>
          <w:kern w:val="2"/>
          <w:sz w:val="21"/>
          <w:szCs w:val="22"/>
          <w:lang w:val="en-US" w:eastAsia="zh-CN" w:bidi="ar-SA"/>
        </w:rPr>
        <w:t>。结果表明，</w:t>
      </w:r>
      <w:r>
        <w:rPr>
          <w:rFonts w:hint="eastAsia" w:ascii="Times New Roman" w:cs="Times New Roman"/>
          <w:bCs w:val="0"/>
          <w:snapToGrid w:val="0"/>
          <w:color w:val="auto"/>
          <w:kern w:val="2"/>
          <w:sz w:val="21"/>
          <w:szCs w:val="22"/>
          <w:lang w:val="en-US" w:eastAsia="zh-CN" w:bidi="ar-SA"/>
        </w:rPr>
        <w:t>试样</w:t>
      </w:r>
      <w:r>
        <w:rPr>
          <w:rFonts w:hint="default" w:ascii="Times New Roman" w:hAnsi="Times New Roman" w:cs="Times New Roman"/>
          <w:bCs w:val="0"/>
          <w:snapToGrid w:val="0"/>
          <w:color w:val="auto"/>
          <w:kern w:val="2"/>
          <w:sz w:val="21"/>
          <w:szCs w:val="22"/>
          <w:lang w:val="en-US" w:eastAsia="zh-CN" w:bidi="ar-SA"/>
        </w:rPr>
        <w:t>酸化至pH=2.0~5.0，不同加标量的试样加标回收率在104%</w:t>
      </w:r>
      <w:r>
        <w:rPr>
          <w:rFonts w:hint="eastAsia" w:ascii="Times New Roman" w:cs="Times New Roman"/>
          <w:bCs w:val="0"/>
          <w:snapToGrid w:val="0"/>
          <w:color w:val="auto"/>
          <w:kern w:val="2"/>
          <w:sz w:val="21"/>
          <w:szCs w:val="22"/>
          <w:lang w:val="en-US" w:eastAsia="zh-CN" w:bidi="ar-SA"/>
        </w:rPr>
        <w:t>~</w:t>
      </w:r>
      <w:r>
        <w:rPr>
          <w:rFonts w:hint="default" w:ascii="Times New Roman" w:hAnsi="Times New Roman" w:cs="Times New Roman"/>
          <w:bCs w:val="0"/>
          <w:snapToGrid w:val="0"/>
          <w:color w:val="auto"/>
          <w:kern w:val="2"/>
          <w:sz w:val="21"/>
          <w:szCs w:val="22"/>
          <w:lang w:val="en-US" w:eastAsia="zh-CN" w:bidi="ar-SA"/>
        </w:rPr>
        <w:t>120%之间，</w:t>
      </w:r>
      <w:r>
        <w:rPr>
          <w:rFonts w:hint="eastAsia" w:ascii="Times New Roman" w:cs="Times New Roman"/>
          <w:bCs w:val="0"/>
          <w:snapToGrid w:val="0"/>
          <w:color w:val="auto"/>
          <w:kern w:val="2"/>
          <w:sz w:val="21"/>
          <w:szCs w:val="22"/>
          <w:lang w:val="en-US" w:eastAsia="zh-CN" w:bidi="ar-SA"/>
        </w:rPr>
        <w:t>因此，</w:t>
      </w:r>
      <w:r>
        <w:rPr>
          <w:rFonts w:hint="default" w:ascii="Times New Roman" w:hAnsi="Times New Roman" w:cs="Times New Roman"/>
          <w:bCs w:val="0"/>
          <w:snapToGrid w:val="0"/>
          <w:color w:val="auto"/>
          <w:kern w:val="2"/>
          <w:sz w:val="21"/>
          <w:szCs w:val="22"/>
          <w:lang w:val="en-US" w:eastAsia="zh-CN" w:bidi="ar-SA"/>
        </w:rPr>
        <w:t>样品酸化至pH=2.0~5.0值能够消除苯胺对挥发性酚的干扰。</w:t>
      </w:r>
    </w:p>
    <w:p w14:paraId="010A2678">
      <w:pPr>
        <w:pStyle w:val="23"/>
        <w:keepNext w:val="0"/>
        <w:keepLines w:val="0"/>
        <w:pageBreakBefore w:val="0"/>
        <w:widowControl/>
        <w:kinsoku/>
        <w:wordWrap/>
        <w:overflowPunct/>
        <w:topLinePunct w:val="0"/>
        <w:autoSpaceDE w:val="0"/>
        <w:autoSpaceDN w:val="0"/>
        <w:bidi w:val="0"/>
        <w:adjustRightInd/>
        <w:snapToGrid/>
        <w:spacing w:line="360" w:lineRule="exact"/>
        <w:ind w:left="0" w:leftChars="0" w:firstLine="0" w:firstLineChars="0"/>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r>
        <w:rPr>
          <w:rFonts w:hint="default" w:ascii="Times New Roman" w:hAnsi="Times New Roman" w:eastAsia="黑体" w:cs="Times New Roman"/>
          <w:snapToGrid w:val="0"/>
          <w:color w:val="auto"/>
          <w:spacing w:val="-5"/>
          <w:kern w:val="0"/>
          <w:sz w:val="18"/>
          <w:szCs w:val="21"/>
          <w:lang w:val="en-US" w:eastAsia="zh-CN" w:bidi="ar-SA"/>
        </w:rPr>
        <w:t>表</w:t>
      </w:r>
      <w:r>
        <w:rPr>
          <w:rFonts w:hint="eastAsia" w:ascii="Times New Roman" w:eastAsia="黑体" w:cs="Times New Roman"/>
          <w:snapToGrid w:val="0"/>
          <w:color w:val="auto"/>
          <w:spacing w:val="-5"/>
          <w:kern w:val="0"/>
          <w:sz w:val="18"/>
          <w:szCs w:val="21"/>
          <w:lang w:val="en-US" w:eastAsia="zh-CN" w:bidi="ar-SA"/>
        </w:rPr>
        <w:t>14</w:t>
      </w:r>
      <w:r>
        <w:rPr>
          <w:rFonts w:hint="default" w:ascii="Times New Roman" w:hAnsi="Times New Roman" w:eastAsia="黑体" w:cs="Times New Roman"/>
          <w:snapToGrid w:val="0"/>
          <w:color w:val="auto"/>
          <w:spacing w:val="-5"/>
          <w:kern w:val="0"/>
          <w:sz w:val="18"/>
          <w:szCs w:val="21"/>
          <w:lang w:val="en-US" w:eastAsia="zh-CN" w:bidi="ar-SA"/>
        </w:rPr>
        <w:t xml:space="preserve">  苯胺干扰消除试验</w:t>
      </w:r>
    </w:p>
    <w:tbl>
      <w:tblPr>
        <w:tblStyle w:val="16"/>
        <w:tblW w:w="5059"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715"/>
        <w:gridCol w:w="1254"/>
        <w:gridCol w:w="999"/>
        <w:gridCol w:w="1254"/>
        <w:gridCol w:w="1074"/>
        <w:gridCol w:w="1254"/>
        <w:gridCol w:w="1074"/>
      </w:tblGrid>
      <w:tr w14:paraId="77D005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3" w:hRule="atLeast"/>
          <w:jc w:val="center"/>
        </w:trPr>
        <w:tc>
          <w:tcPr>
            <w:tcW w:w="1715" w:type="dxa"/>
            <w:vMerge w:val="restart"/>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center"/>
          </w:tcPr>
          <w:p w14:paraId="5477B141">
            <w:pPr>
              <w:keepNext w:val="0"/>
              <w:keepLines w:val="0"/>
              <w:widowControl/>
              <w:suppressLineNumbers w:val="0"/>
              <w:jc w:val="left"/>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      样品浓度(μg/L)</w:t>
            </w:r>
          </w:p>
          <w:p w14:paraId="2AE8A00B">
            <w:pPr>
              <w:keepNext w:val="0"/>
              <w:keepLines w:val="0"/>
              <w:widowControl/>
              <w:suppressLineNumbers w:val="0"/>
              <w:jc w:val="left"/>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p>
          <w:p w14:paraId="595F1728">
            <w:pPr>
              <w:keepNext w:val="0"/>
              <w:keepLines w:val="0"/>
              <w:widowControl/>
              <w:suppressLineNumbers w:val="0"/>
              <w:jc w:val="left"/>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p>
          <w:p w14:paraId="0C64896F">
            <w:pPr>
              <w:keepNext w:val="0"/>
              <w:keepLines w:val="0"/>
              <w:widowControl/>
              <w:suppressLineNumbers w:val="0"/>
              <w:jc w:val="left"/>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p>
          <w:p w14:paraId="37788BA7">
            <w:pPr>
              <w:keepNext w:val="0"/>
              <w:keepLines w:val="0"/>
              <w:widowControl/>
              <w:suppressLineNumbers w:val="0"/>
              <w:jc w:val="left"/>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苯胺浓度（mg/L）</w:t>
            </w:r>
          </w:p>
        </w:tc>
        <w:tc>
          <w:tcPr>
            <w:tcW w:w="22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EBB62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5.0 </w:t>
            </w:r>
          </w:p>
        </w:tc>
        <w:tc>
          <w:tcPr>
            <w:tcW w:w="232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EE4FE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40.0 </w:t>
            </w:r>
          </w:p>
        </w:tc>
        <w:tc>
          <w:tcPr>
            <w:tcW w:w="232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4B3A3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80.0 </w:t>
            </w:r>
          </w:p>
        </w:tc>
      </w:tr>
      <w:tr w14:paraId="293E61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4" w:hRule="atLeast"/>
          <w:jc w:val="center"/>
        </w:trPr>
        <w:tc>
          <w:tcPr>
            <w:tcW w:w="1715" w:type="dxa"/>
            <w:vMerge w:val="continue"/>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center"/>
          </w:tcPr>
          <w:p w14:paraId="561FDC8F">
            <w:pPr>
              <w:jc w:val="left"/>
              <w:rPr>
                <w:rFonts w:hint="default" w:ascii="Times New Roman" w:hAnsi="Times New Roman" w:eastAsia="宋体" w:cs="Times New Roman"/>
                <w:i w:val="0"/>
                <w:iCs w:val="0"/>
                <w:color w:val="auto"/>
                <w:sz w:val="18"/>
                <w:szCs w:val="20"/>
                <w:u w:val="none"/>
              </w:rPr>
            </w:pP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F6FB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测定值</w:t>
            </w:r>
          </w:p>
          <w:p w14:paraId="6AE4083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（μg/L）</w:t>
            </w:r>
          </w:p>
        </w:tc>
        <w:tc>
          <w:tcPr>
            <w:tcW w:w="9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7EE1E">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回收率</w:t>
            </w:r>
          </w:p>
          <w:p w14:paraId="7D85ECC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86DD1">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测定值</w:t>
            </w:r>
          </w:p>
          <w:p w14:paraId="3282408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（μg/L）</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DFEA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回收率</w:t>
            </w:r>
          </w:p>
          <w:p w14:paraId="705B359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D5BB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测定值</w:t>
            </w:r>
          </w:p>
          <w:p w14:paraId="0CCFD44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（μg/L）</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A1139">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回收率</w:t>
            </w:r>
          </w:p>
          <w:p w14:paraId="133AE0A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r>
      <w:tr w14:paraId="083A5F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1" w:hRule="atLeast"/>
          <w:jc w:val="center"/>
        </w:trPr>
        <w:tc>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0F1B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0.50 </w:t>
            </w:r>
          </w:p>
        </w:tc>
        <w:tc>
          <w:tcPr>
            <w:tcW w:w="12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8AFD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5.68 </w:t>
            </w:r>
          </w:p>
        </w:tc>
        <w:tc>
          <w:tcPr>
            <w:tcW w:w="9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0992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114 </w:t>
            </w:r>
          </w:p>
        </w:tc>
        <w:tc>
          <w:tcPr>
            <w:tcW w:w="12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6BD1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44.27 </w:t>
            </w:r>
          </w:p>
        </w:tc>
        <w:tc>
          <w:tcPr>
            <w:tcW w:w="10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E9A1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111 </w:t>
            </w:r>
          </w:p>
        </w:tc>
        <w:tc>
          <w:tcPr>
            <w:tcW w:w="12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798A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85.52 </w:t>
            </w:r>
          </w:p>
        </w:tc>
        <w:tc>
          <w:tcPr>
            <w:tcW w:w="10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507F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107 </w:t>
            </w:r>
          </w:p>
        </w:tc>
      </w:tr>
      <w:tr w14:paraId="395D49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1" w:hRule="atLeast"/>
          <w:jc w:val="center"/>
        </w:trPr>
        <w:tc>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FD7F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1.00 </w:t>
            </w:r>
          </w:p>
        </w:tc>
        <w:tc>
          <w:tcPr>
            <w:tcW w:w="12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66DE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5.20 </w:t>
            </w:r>
          </w:p>
        </w:tc>
        <w:tc>
          <w:tcPr>
            <w:tcW w:w="9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5B25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104 </w:t>
            </w:r>
          </w:p>
        </w:tc>
        <w:tc>
          <w:tcPr>
            <w:tcW w:w="12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1E0F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43.14 </w:t>
            </w:r>
          </w:p>
        </w:tc>
        <w:tc>
          <w:tcPr>
            <w:tcW w:w="10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4424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108 </w:t>
            </w:r>
          </w:p>
        </w:tc>
        <w:tc>
          <w:tcPr>
            <w:tcW w:w="12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CC39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84.88 </w:t>
            </w:r>
          </w:p>
        </w:tc>
        <w:tc>
          <w:tcPr>
            <w:tcW w:w="10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8791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106 </w:t>
            </w:r>
          </w:p>
        </w:tc>
      </w:tr>
      <w:tr w14:paraId="09C89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1" w:hRule="atLeast"/>
          <w:jc w:val="center"/>
        </w:trPr>
        <w:tc>
          <w:tcPr>
            <w:tcW w:w="17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A078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5.00 </w:t>
            </w:r>
          </w:p>
        </w:tc>
        <w:tc>
          <w:tcPr>
            <w:tcW w:w="12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C17D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5.99 </w:t>
            </w:r>
          </w:p>
        </w:tc>
        <w:tc>
          <w:tcPr>
            <w:tcW w:w="9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1818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120 </w:t>
            </w:r>
          </w:p>
        </w:tc>
        <w:tc>
          <w:tcPr>
            <w:tcW w:w="12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4216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45.55 </w:t>
            </w:r>
          </w:p>
        </w:tc>
        <w:tc>
          <w:tcPr>
            <w:tcW w:w="10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A65B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114 </w:t>
            </w:r>
          </w:p>
        </w:tc>
        <w:tc>
          <w:tcPr>
            <w:tcW w:w="12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5374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87.90 </w:t>
            </w:r>
          </w:p>
        </w:tc>
        <w:tc>
          <w:tcPr>
            <w:tcW w:w="10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5523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110 </w:t>
            </w:r>
          </w:p>
        </w:tc>
      </w:tr>
      <w:tr w14:paraId="24BC76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2" w:hRule="atLeast"/>
          <w:jc w:val="center"/>
        </w:trPr>
        <w:tc>
          <w:tcPr>
            <w:tcW w:w="17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F2D7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备 注</w:t>
            </w:r>
          </w:p>
        </w:tc>
        <w:tc>
          <w:tcPr>
            <w:tcW w:w="6909" w:type="dxa"/>
            <w:gridSpan w:val="6"/>
            <w:tcBorders>
              <w:top w:val="single" w:color="000000" w:sz="4" w:space="0"/>
              <w:left w:val="nil"/>
              <w:bottom w:val="single" w:color="000000" w:sz="4" w:space="0"/>
              <w:right w:val="single" w:color="000000" w:sz="4" w:space="0"/>
            </w:tcBorders>
            <w:shd w:val="clear" w:color="auto" w:fill="auto"/>
            <w:vAlign w:val="center"/>
          </w:tcPr>
          <w:p w14:paraId="3A1EE2A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以实际海水加标样方式开展苯胺干扰消除试验</w:t>
            </w:r>
          </w:p>
        </w:tc>
      </w:tr>
    </w:tbl>
    <w:p w14:paraId="4FE9137D">
      <w:pPr>
        <w:pStyle w:val="23"/>
        <w:kinsoku/>
        <w:autoSpaceDE/>
        <w:autoSpaceDN/>
        <w:adjustRightInd/>
        <w:snapToGrid/>
        <w:spacing w:line="360" w:lineRule="exact"/>
        <w:ind w:firstLine="420" w:firstLineChars="200"/>
        <w:textAlignment w:val="auto"/>
        <w:outlineLvl w:val="4"/>
        <w:rPr>
          <w:rFonts w:hint="default" w:ascii="Times New Roman" w:hAnsi="Times New Roman" w:eastAsia="黑体" w:cs="Times New Roman"/>
          <w:snapToGrid w:val="0"/>
          <w:color w:val="auto"/>
          <w:kern w:val="2"/>
          <w:szCs w:val="22"/>
          <w:lang w:val="en-US" w:eastAsia="zh-CN"/>
        </w:rPr>
      </w:pPr>
      <w:r>
        <w:rPr>
          <w:rFonts w:hint="eastAsia" w:ascii="Times New Roman" w:cs="Times New Roman"/>
          <w:color w:val="auto"/>
          <w:szCs w:val="22"/>
          <w:lang w:val="en-US" w:eastAsia="zh-CN"/>
        </w:rPr>
        <w:t>3</w:t>
      </w:r>
      <w:r>
        <w:rPr>
          <w:rFonts w:hint="default" w:ascii="Times New Roman" w:hAnsi="Times New Roman" w:cs="Times New Roman"/>
          <w:color w:val="auto"/>
          <w:szCs w:val="22"/>
        </w:rPr>
        <w:t>.</w:t>
      </w:r>
      <w:r>
        <w:rPr>
          <w:rFonts w:hint="eastAsia" w:ascii="Times New Roman" w:cs="Times New Roman"/>
          <w:color w:val="auto"/>
          <w:szCs w:val="22"/>
          <w:lang w:val="en-US" w:eastAsia="zh-CN"/>
        </w:rPr>
        <w:t xml:space="preserve">3.3 </w:t>
      </w:r>
      <w:r>
        <w:rPr>
          <w:rFonts w:hint="default" w:ascii="Times New Roman" w:hAnsi="Times New Roman" w:eastAsia="黑体" w:cs="Times New Roman"/>
          <w:snapToGrid w:val="0"/>
          <w:color w:val="auto"/>
          <w:kern w:val="2"/>
          <w:szCs w:val="22"/>
          <w:lang w:val="en-US" w:eastAsia="zh-CN"/>
        </w:rPr>
        <w:t xml:space="preserve"> 甲醛</w:t>
      </w:r>
      <w:r>
        <w:rPr>
          <w:rFonts w:hint="eastAsia" w:ascii="Times New Roman" w:eastAsia="黑体" w:cs="Times New Roman"/>
          <w:snapToGrid w:val="0"/>
          <w:color w:val="auto"/>
          <w:kern w:val="2"/>
          <w:szCs w:val="22"/>
          <w:lang w:val="en-US" w:eastAsia="zh-CN"/>
        </w:rPr>
        <w:t>等还原性物质</w:t>
      </w:r>
      <w:r>
        <w:rPr>
          <w:rFonts w:hint="default" w:ascii="Times New Roman" w:hAnsi="Times New Roman" w:eastAsia="黑体" w:cs="Times New Roman"/>
          <w:snapToGrid w:val="0"/>
          <w:color w:val="auto"/>
          <w:kern w:val="2"/>
          <w:szCs w:val="22"/>
        </w:rPr>
        <w:t>干扰</w:t>
      </w:r>
      <w:r>
        <w:rPr>
          <w:rFonts w:hint="eastAsia" w:ascii="Times New Roman" w:eastAsia="黑体" w:cs="Times New Roman"/>
          <w:snapToGrid w:val="0"/>
          <w:color w:val="auto"/>
          <w:kern w:val="2"/>
          <w:szCs w:val="22"/>
          <w:lang w:val="en-US" w:eastAsia="zh-CN"/>
        </w:rPr>
        <w:t>与消除</w:t>
      </w:r>
    </w:p>
    <w:p w14:paraId="461095FB">
      <w:pPr>
        <w:pStyle w:val="23"/>
        <w:kinsoku/>
        <w:adjustRightInd/>
        <w:snapToGrid/>
        <w:spacing w:line="360" w:lineRule="exact"/>
        <w:ind w:firstLine="420" w:firstLineChars="200"/>
        <w:textAlignment w:val="auto"/>
        <w:rPr>
          <w:rFonts w:hint="default" w:ascii="Times New Roman" w:hAnsi="Times New Roman" w:cs="Times New Roman"/>
          <w:snapToGrid w:val="0"/>
          <w:color w:val="auto"/>
          <w:kern w:val="2"/>
          <w:szCs w:val="22"/>
        </w:rPr>
      </w:pPr>
      <w:r>
        <w:rPr>
          <w:rFonts w:hint="default" w:ascii="Times New Roman" w:hAnsi="Times New Roman" w:eastAsia="宋体" w:cs="Times New Roman"/>
          <w:bCs w:val="0"/>
          <w:snapToGrid w:val="0"/>
          <w:color w:val="auto"/>
          <w:kern w:val="2"/>
          <w:sz w:val="21"/>
          <w:szCs w:val="22"/>
          <w:lang w:val="en-US" w:eastAsia="zh-CN" w:bidi="ar-SA"/>
        </w:rPr>
        <w:drawing>
          <wp:anchor distT="0" distB="0" distL="114300" distR="114300" simplePos="0" relativeHeight="251670528" behindDoc="1" locked="0" layoutInCell="1" allowOverlap="1">
            <wp:simplePos x="0" y="0"/>
            <wp:positionH relativeFrom="column">
              <wp:posOffset>483235</wp:posOffset>
            </wp:positionH>
            <wp:positionV relativeFrom="paragraph">
              <wp:posOffset>60960</wp:posOffset>
            </wp:positionV>
            <wp:extent cx="4624070" cy="2938780"/>
            <wp:effectExtent l="0" t="0" r="8890" b="2540"/>
            <wp:wrapNone/>
            <wp:docPr id="26" name="图片 26" descr="624adf17d194ec65ba4814a75b9e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624adf17d194ec65ba4814a75b9e039"/>
                    <pic:cNvPicPr>
                      <a:picLocks noChangeAspect="1"/>
                    </pic:cNvPicPr>
                  </pic:nvPicPr>
                  <pic:blipFill>
                    <a:blip r:embed="rId25"/>
                    <a:stretch>
                      <a:fillRect/>
                    </a:stretch>
                  </pic:blipFill>
                  <pic:spPr>
                    <a:xfrm>
                      <a:off x="0" y="0"/>
                      <a:ext cx="4624070" cy="2938780"/>
                    </a:xfrm>
                    <a:prstGeom prst="rect">
                      <a:avLst/>
                    </a:prstGeom>
                  </pic:spPr>
                </pic:pic>
              </a:graphicData>
            </a:graphic>
          </wp:anchor>
        </w:drawing>
      </w:r>
    </w:p>
    <w:p w14:paraId="4F4E2EE2">
      <w:pPr>
        <w:pStyle w:val="23"/>
        <w:keepNext w:val="0"/>
        <w:keepLines w:val="0"/>
        <w:pageBreakBefore w:val="0"/>
        <w:widowControl/>
        <w:kinsoku/>
        <w:wordWrap/>
        <w:overflowPunct/>
        <w:topLinePunct w:val="0"/>
        <w:autoSpaceDE w:val="0"/>
        <w:autoSpaceDN w:val="0"/>
        <w:bidi w:val="0"/>
        <w:adjustRightInd/>
        <w:snapToGrid/>
        <w:spacing w:line="360" w:lineRule="exact"/>
        <w:textAlignment w:val="auto"/>
        <w:rPr>
          <w:rFonts w:hint="default" w:ascii="Times New Roman" w:hAnsi="Times New Roman" w:eastAsia="宋体" w:cs="Times New Roman"/>
          <w:bCs w:val="0"/>
          <w:snapToGrid w:val="0"/>
          <w:color w:val="auto"/>
          <w:kern w:val="2"/>
          <w:sz w:val="21"/>
          <w:szCs w:val="22"/>
          <w:lang w:val="en-US" w:eastAsia="zh-CN" w:bidi="ar-SA"/>
        </w:rPr>
      </w:pPr>
    </w:p>
    <w:p w14:paraId="77DF994C">
      <w:pPr>
        <w:pStyle w:val="23"/>
        <w:keepNext w:val="0"/>
        <w:keepLines w:val="0"/>
        <w:pageBreakBefore w:val="0"/>
        <w:widowControl/>
        <w:kinsoku/>
        <w:wordWrap/>
        <w:overflowPunct/>
        <w:topLinePunct w:val="0"/>
        <w:autoSpaceDE w:val="0"/>
        <w:autoSpaceDN w:val="0"/>
        <w:bidi w:val="0"/>
        <w:adjustRightInd/>
        <w:snapToGrid/>
        <w:spacing w:line="360" w:lineRule="exact"/>
        <w:textAlignment w:val="auto"/>
        <w:rPr>
          <w:rFonts w:hint="default" w:ascii="Times New Roman" w:hAnsi="Times New Roman" w:eastAsia="宋体" w:cs="Times New Roman"/>
          <w:bCs w:val="0"/>
          <w:snapToGrid w:val="0"/>
          <w:color w:val="auto"/>
          <w:kern w:val="2"/>
          <w:sz w:val="21"/>
          <w:szCs w:val="22"/>
          <w:lang w:val="en-US" w:eastAsia="zh-CN" w:bidi="ar-SA"/>
        </w:rPr>
      </w:pPr>
    </w:p>
    <w:p w14:paraId="5112308F">
      <w:pPr>
        <w:pStyle w:val="23"/>
        <w:keepNext w:val="0"/>
        <w:keepLines w:val="0"/>
        <w:pageBreakBefore w:val="0"/>
        <w:widowControl/>
        <w:kinsoku/>
        <w:wordWrap/>
        <w:overflowPunct/>
        <w:topLinePunct w:val="0"/>
        <w:autoSpaceDE w:val="0"/>
        <w:autoSpaceDN w:val="0"/>
        <w:bidi w:val="0"/>
        <w:adjustRightInd/>
        <w:snapToGrid/>
        <w:spacing w:line="360" w:lineRule="exact"/>
        <w:textAlignment w:val="auto"/>
        <w:rPr>
          <w:rFonts w:hint="default" w:ascii="Times New Roman" w:hAnsi="Times New Roman" w:eastAsia="宋体" w:cs="Times New Roman"/>
          <w:bCs w:val="0"/>
          <w:snapToGrid w:val="0"/>
          <w:color w:val="auto"/>
          <w:kern w:val="2"/>
          <w:sz w:val="21"/>
          <w:szCs w:val="22"/>
          <w:lang w:val="en-US" w:eastAsia="zh-CN" w:bidi="ar-SA"/>
        </w:rPr>
      </w:pPr>
    </w:p>
    <w:p w14:paraId="15D2350A">
      <w:pPr>
        <w:pStyle w:val="23"/>
        <w:keepNext w:val="0"/>
        <w:keepLines w:val="0"/>
        <w:pageBreakBefore w:val="0"/>
        <w:widowControl/>
        <w:kinsoku/>
        <w:wordWrap/>
        <w:overflowPunct/>
        <w:topLinePunct w:val="0"/>
        <w:autoSpaceDE w:val="0"/>
        <w:autoSpaceDN w:val="0"/>
        <w:bidi w:val="0"/>
        <w:adjustRightInd/>
        <w:snapToGrid/>
        <w:spacing w:line="360" w:lineRule="exact"/>
        <w:textAlignment w:val="auto"/>
        <w:rPr>
          <w:rFonts w:hint="default" w:ascii="Times New Roman" w:hAnsi="Times New Roman" w:eastAsia="宋体" w:cs="Times New Roman"/>
          <w:bCs w:val="0"/>
          <w:snapToGrid w:val="0"/>
          <w:color w:val="auto"/>
          <w:kern w:val="2"/>
          <w:sz w:val="21"/>
          <w:szCs w:val="22"/>
          <w:lang w:val="en-US" w:eastAsia="zh-CN" w:bidi="ar-SA"/>
        </w:rPr>
      </w:pPr>
    </w:p>
    <w:p w14:paraId="075BAEB4">
      <w:pPr>
        <w:pStyle w:val="23"/>
        <w:keepNext w:val="0"/>
        <w:keepLines w:val="0"/>
        <w:pageBreakBefore w:val="0"/>
        <w:widowControl/>
        <w:kinsoku/>
        <w:wordWrap/>
        <w:overflowPunct/>
        <w:topLinePunct w:val="0"/>
        <w:autoSpaceDE w:val="0"/>
        <w:autoSpaceDN w:val="0"/>
        <w:bidi w:val="0"/>
        <w:adjustRightInd/>
        <w:snapToGrid/>
        <w:spacing w:line="360" w:lineRule="exact"/>
        <w:textAlignment w:val="auto"/>
        <w:rPr>
          <w:rFonts w:hint="default" w:ascii="Times New Roman" w:hAnsi="Times New Roman" w:eastAsia="宋体" w:cs="Times New Roman"/>
          <w:bCs w:val="0"/>
          <w:snapToGrid w:val="0"/>
          <w:color w:val="auto"/>
          <w:kern w:val="2"/>
          <w:sz w:val="21"/>
          <w:szCs w:val="22"/>
          <w:lang w:val="en-US" w:eastAsia="zh-CN" w:bidi="ar-SA"/>
        </w:rPr>
      </w:pPr>
    </w:p>
    <w:p w14:paraId="175861AB">
      <w:pPr>
        <w:pStyle w:val="23"/>
        <w:keepNext w:val="0"/>
        <w:keepLines w:val="0"/>
        <w:pageBreakBefore w:val="0"/>
        <w:widowControl/>
        <w:kinsoku/>
        <w:wordWrap/>
        <w:overflowPunct/>
        <w:topLinePunct w:val="0"/>
        <w:autoSpaceDE w:val="0"/>
        <w:autoSpaceDN w:val="0"/>
        <w:bidi w:val="0"/>
        <w:adjustRightInd/>
        <w:snapToGrid/>
        <w:spacing w:line="360" w:lineRule="exact"/>
        <w:textAlignment w:val="auto"/>
        <w:rPr>
          <w:rFonts w:hint="default" w:ascii="Times New Roman" w:hAnsi="Times New Roman" w:eastAsia="宋体" w:cs="Times New Roman"/>
          <w:bCs w:val="0"/>
          <w:snapToGrid w:val="0"/>
          <w:color w:val="auto"/>
          <w:kern w:val="2"/>
          <w:sz w:val="21"/>
          <w:szCs w:val="22"/>
          <w:lang w:val="en-US" w:eastAsia="zh-CN" w:bidi="ar-SA"/>
        </w:rPr>
      </w:pPr>
    </w:p>
    <w:p w14:paraId="265EF552">
      <w:pPr>
        <w:pStyle w:val="23"/>
        <w:keepNext w:val="0"/>
        <w:keepLines w:val="0"/>
        <w:pageBreakBefore w:val="0"/>
        <w:widowControl/>
        <w:kinsoku/>
        <w:wordWrap/>
        <w:overflowPunct/>
        <w:topLinePunct w:val="0"/>
        <w:autoSpaceDE w:val="0"/>
        <w:autoSpaceDN w:val="0"/>
        <w:bidi w:val="0"/>
        <w:adjustRightInd/>
        <w:snapToGrid/>
        <w:spacing w:line="360" w:lineRule="exact"/>
        <w:textAlignment w:val="auto"/>
        <w:rPr>
          <w:rFonts w:hint="default" w:ascii="Times New Roman" w:hAnsi="Times New Roman" w:eastAsia="宋体" w:cs="Times New Roman"/>
          <w:bCs w:val="0"/>
          <w:snapToGrid w:val="0"/>
          <w:color w:val="auto"/>
          <w:kern w:val="2"/>
          <w:sz w:val="21"/>
          <w:szCs w:val="22"/>
          <w:lang w:val="en-US" w:eastAsia="zh-CN" w:bidi="ar-SA"/>
        </w:rPr>
      </w:pPr>
    </w:p>
    <w:p w14:paraId="5EA49981">
      <w:pPr>
        <w:pStyle w:val="23"/>
        <w:keepNext w:val="0"/>
        <w:keepLines w:val="0"/>
        <w:pageBreakBefore w:val="0"/>
        <w:widowControl/>
        <w:kinsoku/>
        <w:wordWrap/>
        <w:overflowPunct/>
        <w:topLinePunct w:val="0"/>
        <w:autoSpaceDE w:val="0"/>
        <w:autoSpaceDN w:val="0"/>
        <w:bidi w:val="0"/>
        <w:adjustRightInd/>
        <w:snapToGrid/>
        <w:spacing w:line="360" w:lineRule="exact"/>
        <w:textAlignment w:val="auto"/>
        <w:rPr>
          <w:rFonts w:hint="default" w:ascii="Times New Roman" w:hAnsi="Times New Roman" w:eastAsia="宋体" w:cs="Times New Roman"/>
          <w:bCs w:val="0"/>
          <w:snapToGrid w:val="0"/>
          <w:color w:val="auto"/>
          <w:kern w:val="2"/>
          <w:sz w:val="21"/>
          <w:szCs w:val="22"/>
          <w:lang w:val="en-US" w:eastAsia="zh-CN" w:bidi="ar-SA"/>
        </w:rPr>
      </w:pPr>
    </w:p>
    <w:p w14:paraId="09AE1822">
      <w:pPr>
        <w:pStyle w:val="23"/>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黑体" w:cs="Times New Roman"/>
          <w:bCs w:val="0"/>
          <w:snapToGrid w:val="0"/>
          <w:color w:val="auto"/>
          <w:kern w:val="0"/>
          <w:sz w:val="18"/>
          <w:szCs w:val="18"/>
          <w:lang w:val="en-US" w:eastAsia="zh-CN"/>
        </w:rPr>
      </w:pPr>
    </w:p>
    <w:p w14:paraId="7A0E577E">
      <w:pPr>
        <w:pStyle w:val="23"/>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黑体" w:cs="Times New Roman"/>
          <w:bCs w:val="0"/>
          <w:snapToGrid w:val="0"/>
          <w:color w:val="auto"/>
          <w:kern w:val="0"/>
          <w:sz w:val="18"/>
          <w:szCs w:val="18"/>
          <w:lang w:val="en-US" w:eastAsia="zh-CN"/>
        </w:rPr>
      </w:pPr>
    </w:p>
    <w:p w14:paraId="56448B52">
      <w:pPr>
        <w:pStyle w:val="23"/>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黑体" w:cs="Times New Roman"/>
          <w:bCs w:val="0"/>
          <w:snapToGrid w:val="0"/>
          <w:color w:val="auto"/>
          <w:kern w:val="0"/>
          <w:sz w:val="18"/>
          <w:szCs w:val="18"/>
          <w:lang w:val="en-US" w:eastAsia="zh-CN"/>
        </w:rPr>
      </w:pPr>
    </w:p>
    <w:p w14:paraId="073B3A2E">
      <w:pPr>
        <w:pStyle w:val="23"/>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黑体" w:cs="Times New Roman"/>
          <w:bCs w:val="0"/>
          <w:snapToGrid w:val="0"/>
          <w:color w:val="auto"/>
          <w:kern w:val="0"/>
          <w:sz w:val="18"/>
          <w:szCs w:val="18"/>
          <w:lang w:val="en-US" w:eastAsia="zh-CN"/>
        </w:rPr>
      </w:pPr>
    </w:p>
    <w:p w14:paraId="74D29F30">
      <w:pPr>
        <w:pStyle w:val="23"/>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黑体" w:cs="Times New Roman"/>
          <w:bCs w:val="0"/>
          <w:snapToGrid w:val="0"/>
          <w:color w:val="auto"/>
          <w:kern w:val="0"/>
          <w:sz w:val="21"/>
          <w:szCs w:val="21"/>
          <w:lang w:val="en-US" w:eastAsia="zh-CN"/>
        </w:rPr>
      </w:pPr>
      <w:r>
        <w:rPr>
          <w:rFonts w:hint="default" w:ascii="Times New Roman" w:hAnsi="Times New Roman" w:eastAsia="黑体" w:cs="Times New Roman"/>
          <w:bCs w:val="0"/>
          <w:snapToGrid w:val="0"/>
          <w:color w:val="auto"/>
          <w:kern w:val="0"/>
          <w:sz w:val="18"/>
          <w:szCs w:val="18"/>
          <w:lang w:val="en-US" w:eastAsia="zh-CN"/>
        </w:rPr>
        <w:t>图</w:t>
      </w:r>
      <w:r>
        <w:rPr>
          <w:rFonts w:hint="eastAsia" w:ascii="Times New Roman" w:eastAsia="黑体" w:cs="Times New Roman"/>
          <w:bCs w:val="0"/>
          <w:snapToGrid w:val="0"/>
          <w:color w:val="auto"/>
          <w:kern w:val="0"/>
          <w:sz w:val="18"/>
          <w:szCs w:val="18"/>
          <w:lang w:val="en-US" w:eastAsia="zh-CN"/>
        </w:rPr>
        <w:t>8</w:t>
      </w:r>
      <w:r>
        <w:rPr>
          <w:rFonts w:hint="default" w:ascii="Times New Roman" w:hAnsi="Times New Roman" w:eastAsia="黑体" w:cs="Times New Roman"/>
          <w:bCs w:val="0"/>
          <w:snapToGrid w:val="0"/>
          <w:color w:val="auto"/>
          <w:kern w:val="0"/>
          <w:sz w:val="18"/>
          <w:szCs w:val="18"/>
          <w:lang w:val="en-US" w:eastAsia="zh-CN"/>
        </w:rPr>
        <w:t xml:space="preserve">  甲醛干扰试验</w:t>
      </w:r>
    </w:p>
    <w:p w14:paraId="01E4CE31">
      <w:pPr>
        <w:pStyle w:val="23"/>
        <w:kinsoku/>
        <w:adjustRightInd/>
        <w:snapToGrid/>
        <w:spacing w:line="360" w:lineRule="exact"/>
        <w:ind w:firstLine="420" w:firstLineChars="200"/>
        <w:textAlignment w:val="auto"/>
        <w:outlineLvl w:val="9"/>
        <w:rPr>
          <w:rFonts w:hint="eastAsia" w:ascii="Times New Roman" w:cs="Times New Roman"/>
          <w:color w:val="auto"/>
          <w:szCs w:val="22"/>
          <w:lang w:val="en-US" w:eastAsia="zh-CN"/>
        </w:rPr>
      </w:pPr>
      <w:r>
        <w:rPr>
          <w:rFonts w:hint="default" w:ascii="Times New Roman" w:hAnsi="Times New Roman" w:eastAsia="宋体" w:cs="Times New Roman"/>
          <w:snapToGrid w:val="0"/>
          <w:color w:val="auto"/>
          <w:kern w:val="2"/>
          <w:szCs w:val="22"/>
          <w:lang w:val="en-US" w:eastAsia="zh-CN" w:bidi="ar-SA"/>
        </w:rPr>
        <w:t xml:space="preserve">分别在加标量为5.0 </w:t>
      </w:r>
      <w:r>
        <w:rPr>
          <w:rFonts w:hint="default" w:ascii="Times New Roman" w:hAnsi="Times New Roman" w:cs="Times New Roman"/>
          <w:snapToGrid w:val="0"/>
          <w:color w:val="auto"/>
          <w:kern w:val="2"/>
          <w:szCs w:val="22"/>
          <w:lang w:val="en-US" w:eastAsia="zh-CN" w:bidi="ar-SA"/>
        </w:rPr>
        <w:t>μ</w:t>
      </w:r>
      <w:r>
        <w:rPr>
          <w:rFonts w:hint="default" w:ascii="Times New Roman" w:hAnsi="Times New Roman" w:eastAsia="宋体" w:cs="Times New Roman"/>
          <w:snapToGrid w:val="0"/>
          <w:color w:val="auto"/>
          <w:kern w:val="2"/>
          <w:szCs w:val="22"/>
          <w:lang w:val="en-US" w:eastAsia="zh-CN" w:bidi="ar-SA"/>
        </w:rPr>
        <w:t xml:space="preserve">g/L、40.0 </w:t>
      </w:r>
      <w:r>
        <w:rPr>
          <w:rFonts w:hint="default" w:ascii="Times New Roman" w:hAnsi="Times New Roman" w:cs="Times New Roman"/>
          <w:snapToGrid w:val="0"/>
          <w:color w:val="auto"/>
          <w:kern w:val="2"/>
          <w:szCs w:val="22"/>
          <w:lang w:val="en-US" w:eastAsia="zh-CN" w:bidi="ar-SA"/>
        </w:rPr>
        <w:t>μ</w:t>
      </w:r>
      <w:r>
        <w:rPr>
          <w:rFonts w:hint="default" w:ascii="Times New Roman" w:hAnsi="Times New Roman" w:eastAsia="宋体" w:cs="Times New Roman"/>
          <w:snapToGrid w:val="0"/>
          <w:color w:val="auto"/>
          <w:kern w:val="2"/>
          <w:szCs w:val="22"/>
          <w:lang w:val="en-US" w:eastAsia="zh-CN" w:bidi="ar-SA"/>
        </w:rPr>
        <w:t>g/L</w:t>
      </w:r>
      <w:r>
        <w:rPr>
          <w:rFonts w:hint="default" w:ascii="Times New Roman" w:hAnsi="Times New Roman" w:cs="Times New Roman"/>
          <w:snapToGrid w:val="0"/>
          <w:color w:val="auto"/>
          <w:kern w:val="2"/>
          <w:szCs w:val="22"/>
          <w:lang w:val="en-US" w:eastAsia="zh-CN" w:bidi="ar-SA"/>
        </w:rPr>
        <w:t>和</w:t>
      </w:r>
      <w:r>
        <w:rPr>
          <w:rFonts w:hint="default" w:ascii="Times New Roman" w:hAnsi="Times New Roman" w:eastAsia="宋体" w:cs="Times New Roman"/>
          <w:snapToGrid w:val="0"/>
          <w:color w:val="auto"/>
          <w:kern w:val="2"/>
          <w:szCs w:val="22"/>
          <w:lang w:val="en-US" w:eastAsia="zh-CN" w:bidi="ar-SA"/>
        </w:rPr>
        <w:t xml:space="preserve">80.0 </w:t>
      </w:r>
      <w:r>
        <w:rPr>
          <w:rFonts w:hint="default" w:ascii="Times New Roman" w:hAnsi="Times New Roman" w:cs="Times New Roman"/>
          <w:snapToGrid w:val="0"/>
          <w:color w:val="auto"/>
          <w:kern w:val="2"/>
          <w:szCs w:val="22"/>
          <w:lang w:val="en-US" w:eastAsia="zh-CN" w:bidi="ar-SA"/>
        </w:rPr>
        <w:t>μ</w:t>
      </w:r>
      <w:r>
        <w:rPr>
          <w:rFonts w:hint="default" w:ascii="Times New Roman" w:hAnsi="Times New Roman" w:eastAsia="宋体" w:cs="Times New Roman"/>
          <w:snapToGrid w:val="0"/>
          <w:color w:val="auto"/>
          <w:kern w:val="2"/>
          <w:szCs w:val="22"/>
          <w:lang w:val="en-US" w:eastAsia="zh-CN" w:bidi="ar-SA"/>
        </w:rPr>
        <w:t>g/L的</w:t>
      </w:r>
      <w:r>
        <w:rPr>
          <w:rFonts w:hint="eastAsia" w:ascii="Times New Roman" w:hAnsi="Times New Roman" w:cs="Times New Roman"/>
          <w:bCs w:val="0"/>
          <w:snapToGrid w:val="0"/>
          <w:color w:val="auto"/>
          <w:kern w:val="2"/>
          <w:sz w:val="21"/>
          <w:szCs w:val="22"/>
          <w:lang w:val="en-US" w:eastAsia="zh-CN" w:bidi="ar-SA"/>
        </w:rPr>
        <w:t>基体溶液空白</w:t>
      </w:r>
      <w:r>
        <w:rPr>
          <w:rFonts w:hint="default" w:ascii="Times New Roman" w:hAnsi="Times New Roman" w:eastAsia="宋体" w:cs="Times New Roman"/>
          <w:snapToGrid w:val="0"/>
          <w:color w:val="auto"/>
          <w:kern w:val="2"/>
          <w:szCs w:val="22"/>
          <w:lang w:val="en-US" w:eastAsia="zh-CN" w:bidi="ar-SA"/>
        </w:rPr>
        <w:t>样品中加入</w:t>
      </w:r>
      <w:r>
        <w:rPr>
          <w:rFonts w:hint="eastAsia" w:ascii="Times New Roman" w:cs="Times New Roman"/>
          <w:snapToGrid w:val="0"/>
          <w:color w:val="auto"/>
          <w:kern w:val="2"/>
          <w:szCs w:val="22"/>
          <w:lang w:val="en-US" w:eastAsia="zh-CN" w:bidi="ar-SA"/>
        </w:rPr>
        <w:t>一定量的甲醛标准溶液，</w:t>
      </w:r>
      <w:r>
        <w:rPr>
          <w:rFonts w:hint="default" w:ascii="Times New Roman" w:hAnsi="Times New Roman" w:cs="Times New Roman"/>
          <w:bCs w:val="0"/>
          <w:snapToGrid w:val="0"/>
          <w:color w:val="auto"/>
          <w:kern w:val="2"/>
          <w:sz w:val="21"/>
          <w:szCs w:val="22"/>
          <w:lang w:val="en-US" w:eastAsia="zh-CN" w:bidi="ar-SA"/>
        </w:rPr>
        <w:t>分别配制</w:t>
      </w:r>
      <w:r>
        <w:rPr>
          <w:rFonts w:hint="default" w:ascii="Times New Roman" w:hAnsi="Times New Roman" w:eastAsia="宋体" w:cs="Times New Roman"/>
          <w:snapToGrid w:val="0"/>
          <w:color w:val="auto"/>
          <w:kern w:val="2"/>
          <w:szCs w:val="22"/>
          <w:lang w:val="en-US" w:eastAsia="zh-CN" w:bidi="ar-SA"/>
        </w:rPr>
        <w:t>甲醛</w:t>
      </w:r>
      <w:r>
        <w:rPr>
          <w:rFonts w:hint="default" w:ascii="Times New Roman" w:hAnsi="Times New Roman" w:cs="Times New Roman"/>
          <w:bCs w:val="0"/>
          <w:snapToGrid w:val="0"/>
          <w:color w:val="auto"/>
          <w:kern w:val="2"/>
          <w:sz w:val="21"/>
          <w:szCs w:val="22"/>
          <w:lang w:val="en-US" w:eastAsia="zh-CN" w:bidi="ar-SA"/>
        </w:rPr>
        <w:t>浓度为</w:t>
      </w:r>
      <w:r>
        <w:rPr>
          <w:rFonts w:hint="default" w:ascii="Times New Roman" w:hAnsi="Times New Roman" w:eastAsia="宋体" w:cs="Times New Roman"/>
          <w:snapToGrid w:val="0"/>
          <w:color w:val="auto"/>
          <w:kern w:val="2"/>
          <w:szCs w:val="22"/>
          <w:lang w:val="en-US" w:eastAsia="zh-CN" w:bidi="ar-SA"/>
        </w:rPr>
        <w:t>0.00 mg/L、0.50 mg/L、1.00</w:t>
      </w:r>
      <w:r>
        <w:rPr>
          <w:rFonts w:hint="default" w:ascii="Times New Roman" w:hAnsi="Times New Roman" w:cs="Times New Roman"/>
          <w:snapToGrid w:val="0"/>
          <w:color w:val="auto"/>
          <w:kern w:val="2"/>
          <w:szCs w:val="22"/>
          <w:lang w:val="en-US" w:eastAsia="zh-CN" w:bidi="ar-SA"/>
        </w:rPr>
        <w:t xml:space="preserve"> </w:t>
      </w:r>
      <w:r>
        <w:rPr>
          <w:rFonts w:hint="default" w:ascii="Times New Roman" w:hAnsi="Times New Roman" w:eastAsia="宋体" w:cs="Times New Roman"/>
          <w:snapToGrid w:val="0"/>
          <w:color w:val="auto"/>
          <w:kern w:val="2"/>
          <w:szCs w:val="22"/>
          <w:lang w:val="en-US" w:eastAsia="zh-CN" w:bidi="ar-SA"/>
        </w:rPr>
        <w:t>mg/L的</w:t>
      </w:r>
      <w:r>
        <w:rPr>
          <w:rFonts w:hint="eastAsia" w:ascii="Times New Roman" w:cs="Times New Roman"/>
          <w:snapToGrid w:val="0"/>
          <w:color w:val="auto"/>
          <w:kern w:val="2"/>
          <w:szCs w:val="22"/>
          <w:lang w:val="en-US" w:eastAsia="zh-CN" w:bidi="ar-SA"/>
        </w:rPr>
        <w:t>试样</w:t>
      </w:r>
      <w:r>
        <w:rPr>
          <w:rFonts w:hint="default" w:ascii="Times New Roman" w:hAnsi="Times New Roman" w:eastAsia="宋体" w:cs="Times New Roman"/>
          <w:snapToGrid w:val="0"/>
          <w:color w:val="auto"/>
          <w:kern w:val="2"/>
          <w:szCs w:val="22"/>
          <w:lang w:val="en-US" w:eastAsia="zh-CN" w:bidi="ar-SA"/>
        </w:rPr>
        <w:t>，考察甲醛对挥发性酚测定的影响</w:t>
      </w:r>
      <w:r>
        <w:rPr>
          <w:rFonts w:hint="default" w:ascii="Times New Roman" w:hAnsi="Times New Roman" w:cs="Times New Roman"/>
          <w:snapToGrid w:val="0"/>
          <w:color w:val="auto"/>
          <w:kern w:val="2"/>
          <w:szCs w:val="22"/>
          <w:lang w:val="en-US" w:eastAsia="zh-CN" w:bidi="ar-SA"/>
        </w:rPr>
        <w:t>，</w:t>
      </w:r>
      <w:r>
        <w:rPr>
          <w:rFonts w:hint="eastAsia" w:ascii="Times New Roman" w:hAnsi="Times New Roman" w:eastAsia="宋体" w:cs="Times New Roman"/>
          <w:color w:val="auto"/>
          <w:spacing w:val="0"/>
          <w:sz w:val="21"/>
          <w:szCs w:val="21"/>
          <w:lang w:val="en-US" w:eastAsia="zh-CN"/>
        </w:rPr>
        <w:t>测试</w:t>
      </w:r>
      <w:r>
        <w:rPr>
          <w:rFonts w:hint="default" w:ascii="Times New Roman" w:hAnsi="Times New Roman" w:eastAsia="宋体" w:cs="Times New Roman"/>
          <w:snapToGrid w:val="0"/>
          <w:color w:val="auto"/>
          <w:kern w:val="2"/>
          <w:szCs w:val="22"/>
          <w:lang w:val="en-US" w:eastAsia="zh-CN" w:bidi="ar-SA"/>
        </w:rPr>
        <w:t>结果见图</w:t>
      </w:r>
      <w:r>
        <w:rPr>
          <w:rFonts w:hint="eastAsia" w:ascii="Times New Roman" w:cs="Times New Roman"/>
          <w:snapToGrid w:val="0"/>
          <w:color w:val="auto"/>
          <w:kern w:val="2"/>
          <w:szCs w:val="22"/>
          <w:lang w:val="en-US" w:eastAsia="zh-CN" w:bidi="ar-SA"/>
        </w:rPr>
        <w:t>8</w:t>
      </w:r>
      <w:r>
        <w:rPr>
          <w:rFonts w:hint="default" w:ascii="Times New Roman" w:hAnsi="Times New Roman" w:eastAsia="宋体" w:cs="Times New Roman"/>
          <w:snapToGrid w:val="0"/>
          <w:color w:val="auto"/>
          <w:kern w:val="2"/>
          <w:szCs w:val="22"/>
          <w:lang w:val="en-US" w:eastAsia="zh-CN" w:bidi="ar-SA"/>
        </w:rPr>
        <w:t>。结果表明，</w:t>
      </w:r>
      <w:r>
        <w:rPr>
          <w:rFonts w:hint="eastAsia" w:ascii="Times New Roman" w:cs="Times New Roman"/>
          <w:snapToGrid w:val="0"/>
          <w:color w:val="auto"/>
          <w:kern w:val="2"/>
          <w:szCs w:val="22"/>
          <w:lang w:val="en-US" w:eastAsia="zh-CN" w:bidi="ar-SA"/>
        </w:rPr>
        <w:t>不同加标量的实际加标加标样品的回收率在80%~110%之间，可见，</w:t>
      </w:r>
      <w:r>
        <w:rPr>
          <w:rFonts w:hint="default" w:ascii="Times New Roman" w:hAnsi="Times New Roman" w:eastAsia="宋体" w:cs="Times New Roman"/>
          <w:snapToGrid w:val="0"/>
          <w:color w:val="auto"/>
          <w:kern w:val="2"/>
          <w:szCs w:val="22"/>
          <w:lang w:val="en-US" w:eastAsia="zh-CN" w:bidi="ar-SA"/>
        </w:rPr>
        <w:t>甲醛对</w:t>
      </w:r>
      <w:r>
        <w:rPr>
          <w:rFonts w:hint="default" w:ascii="Times New Roman" w:hAnsi="Times New Roman" w:cs="Times New Roman"/>
          <w:snapToGrid w:val="0"/>
          <w:color w:val="auto"/>
          <w:kern w:val="2"/>
          <w:szCs w:val="22"/>
          <w:lang w:val="en-US" w:eastAsia="zh-CN" w:bidi="ar-SA"/>
        </w:rPr>
        <w:t>海水</w:t>
      </w:r>
      <w:r>
        <w:rPr>
          <w:rFonts w:hint="default" w:ascii="Times New Roman" w:hAnsi="Times New Roman" w:eastAsia="宋体" w:cs="Times New Roman"/>
          <w:snapToGrid w:val="0"/>
          <w:color w:val="auto"/>
          <w:kern w:val="2"/>
          <w:szCs w:val="22"/>
          <w:lang w:val="en-US" w:eastAsia="zh-CN" w:bidi="ar-SA"/>
        </w:rPr>
        <w:t>挥发性酚</w:t>
      </w:r>
      <w:r>
        <w:rPr>
          <w:rFonts w:hint="eastAsia" w:ascii="Times New Roman" w:cs="Times New Roman"/>
          <w:snapToGrid w:val="0"/>
          <w:color w:val="auto"/>
          <w:kern w:val="2"/>
          <w:szCs w:val="22"/>
          <w:lang w:val="en-US" w:eastAsia="zh-CN" w:bidi="ar-SA"/>
        </w:rPr>
        <w:t>的</w:t>
      </w:r>
      <w:r>
        <w:rPr>
          <w:rFonts w:hint="default" w:ascii="Times New Roman" w:hAnsi="Times New Roman" w:eastAsia="宋体" w:cs="Times New Roman"/>
          <w:snapToGrid w:val="0"/>
          <w:color w:val="auto"/>
          <w:kern w:val="2"/>
          <w:szCs w:val="22"/>
          <w:lang w:val="en-US" w:eastAsia="zh-CN" w:bidi="ar-SA"/>
        </w:rPr>
        <w:t>测定无</w:t>
      </w:r>
      <w:r>
        <w:rPr>
          <w:rFonts w:hint="eastAsia" w:ascii="Times New Roman" w:cs="Times New Roman"/>
          <w:snapToGrid w:val="0"/>
          <w:color w:val="auto"/>
          <w:kern w:val="2"/>
          <w:szCs w:val="22"/>
          <w:lang w:val="en-US" w:eastAsia="zh-CN" w:bidi="ar-SA"/>
        </w:rPr>
        <w:t>明显的干扰</w:t>
      </w:r>
      <w:r>
        <w:rPr>
          <w:rFonts w:hint="default" w:ascii="Times New Roman" w:hAnsi="Times New Roman" w:eastAsia="宋体" w:cs="Times New Roman"/>
          <w:snapToGrid w:val="0"/>
          <w:color w:val="auto"/>
          <w:kern w:val="2"/>
          <w:szCs w:val="22"/>
          <w:lang w:val="en-US" w:eastAsia="zh-CN" w:bidi="ar-SA"/>
        </w:rPr>
        <w:t>。</w:t>
      </w:r>
    </w:p>
    <w:p w14:paraId="73240DF1">
      <w:pPr>
        <w:pStyle w:val="23"/>
        <w:kinsoku/>
        <w:adjustRightInd/>
        <w:snapToGrid/>
        <w:spacing w:line="360" w:lineRule="exact"/>
        <w:ind w:firstLine="420" w:firstLineChars="200"/>
        <w:textAlignment w:val="auto"/>
        <w:outlineLvl w:val="4"/>
        <w:rPr>
          <w:rFonts w:hint="default" w:ascii="Times New Roman" w:hAnsi="Times New Roman" w:eastAsia="黑体" w:cs="Times New Roman"/>
          <w:snapToGrid w:val="0"/>
          <w:color w:val="auto"/>
          <w:kern w:val="2"/>
          <w:szCs w:val="22"/>
          <w:lang w:val="en-US" w:eastAsia="zh-CN"/>
        </w:rPr>
      </w:pPr>
      <w:r>
        <w:rPr>
          <w:rFonts w:hint="eastAsia" w:ascii="Times New Roman" w:cs="Times New Roman"/>
          <w:color w:val="auto"/>
          <w:szCs w:val="22"/>
          <w:lang w:val="en-US" w:eastAsia="zh-CN"/>
        </w:rPr>
        <w:t>3</w:t>
      </w:r>
      <w:r>
        <w:rPr>
          <w:rFonts w:hint="default" w:ascii="Times New Roman" w:hAnsi="Times New Roman" w:cs="Times New Roman"/>
          <w:color w:val="auto"/>
          <w:szCs w:val="22"/>
        </w:rPr>
        <w:t>.</w:t>
      </w:r>
      <w:r>
        <w:rPr>
          <w:rFonts w:hint="eastAsia" w:ascii="Times New Roman" w:cs="Times New Roman"/>
          <w:color w:val="auto"/>
          <w:szCs w:val="22"/>
          <w:lang w:val="en-US" w:eastAsia="zh-CN"/>
        </w:rPr>
        <w:t xml:space="preserve">3.4 </w:t>
      </w:r>
      <w:r>
        <w:rPr>
          <w:rFonts w:hint="default" w:ascii="Times New Roman" w:hAnsi="Times New Roman" w:eastAsia="黑体" w:cs="Times New Roman"/>
          <w:snapToGrid w:val="0"/>
          <w:color w:val="auto"/>
          <w:kern w:val="2"/>
          <w:szCs w:val="22"/>
          <w:lang w:val="en-US" w:eastAsia="zh-CN"/>
        </w:rPr>
        <w:t xml:space="preserve"> </w:t>
      </w:r>
      <w:r>
        <w:rPr>
          <w:rFonts w:hint="eastAsia" w:ascii="Times New Roman" w:eastAsia="黑体" w:cs="Times New Roman"/>
          <w:snapToGrid w:val="0"/>
          <w:color w:val="auto"/>
          <w:kern w:val="2"/>
          <w:szCs w:val="22"/>
          <w:lang w:val="en-US" w:eastAsia="zh-CN"/>
        </w:rPr>
        <w:t>盐度基体</w:t>
      </w:r>
      <w:r>
        <w:rPr>
          <w:rFonts w:hint="default" w:ascii="Times New Roman" w:hAnsi="Times New Roman" w:eastAsia="黑体" w:cs="Times New Roman"/>
          <w:snapToGrid w:val="0"/>
          <w:color w:val="auto"/>
          <w:kern w:val="2"/>
          <w:szCs w:val="22"/>
        </w:rPr>
        <w:t>干扰</w:t>
      </w:r>
      <w:r>
        <w:rPr>
          <w:rFonts w:hint="eastAsia" w:ascii="Times New Roman" w:eastAsia="黑体" w:cs="Times New Roman"/>
          <w:snapToGrid w:val="0"/>
          <w:color w:val="auto"/>
          <w:kern w:val="2"/>
          <w:szCs w:val="22"/>
          <w:lang w:val="en-US" w:eastAsia="zh-CN"/>
        </w:rPr>
        <w:t>与消除</w:t>
      </w:r>
    </w:p>
    <w:p w14:paraId="1EBD15AB">
      <w:pPr>
        <w:pStyle w:val="23"/>
        <w:keepNext w:val="0"/>
        <w:keepLines w:val="0"/>
        <w:pageBreakBefore w:val="0"/>
        <w:widowControl/>
        <w:kinsoku/>
        <w:wordWrap/>
        <w:overflowPunct/>
        <w:topLinePunct w:val="0"/>
        <w:autoSpaceDE w:val="0"/>
        <w:autoSpaceDN w:val="0"/>
        <w:bidi w:val="0"/>
        <w:adjustRightInd/>
        <w:snapToGrid/>
        <w:spacing w:line="360" w:lineRule="exact"/>
        <w:jc w:val="both"/>
        <w:textAlignment w:val="auto"/>
        <w:rPr>
          <w:rFonts w:hint="default" w:ascii="Times New Roman" w:hAnsi="Times New Roman" w:cs="Times New Roman"/>
          <w:bCs w:val="0"/>
          <w:snapToGrid w:val="0"/>
          <w:color w:val="auto"/>
          <w:kern w:val="2"/>
          <w:sz w:val="21"/>
          <w:szCs w:val="22"/>
          <w:lang w:val="en-US" w:eastAsia="zh-CN" w:bidi="ar-SA"/>
        </w:rPr>
      </w:pPr>
      <w:r>
        <w:rPr>
          <w:rFonts w:hint="eastAsia" w:ascii="Times New Roman" w:cs="Times New Roman"/>
          <w:bCs w:val="0"/>
          <w:snapToGrid w:val="0"/>
          <w:color w:val="auto"/>
          <w:kern w:val="2"/>
          <w:sz w:val="21"/>
          <w:szCs w:val="22"/>
          <w:lang w:val="en-US" w:eastAsia="zh-CN" w:bidi="ar-SA"/>
        </w:rPr>
        <w:t>由于海水盐度基体的影响，</w:t>
      </w:r>
      <w:r>
        <w:rPr>
          <w:rFonts w:hint="default" w:ascii="Times New Roman" w:hAnsi="Times New Roman" w:eastAsia="宋体" w:cs="Times New Roman"/>
          <w:bCs w:val="0"/>
          <w:snapToGrid w:val="0"/>
          <w:color w:val="auto"/>
          <w:kern w:val="2"/>
          <w:sz w:val="21"/>
          <w:szCs w:val="22"/>
          <w:lang w:val="en-US" w:eastAsia="zh-CN" w:bidi="ar-SA"/>
        </w:rPr>
        <w:t>《水质 挥发酚的测定 流动注射-4-氨基安替比林分光光度法》（HJ 825-2017）</w:t>
      </w:r>
      <w:r>
        <w:rPr>
          <w:rFonts w:hint="default" w:ascii="Times New Roman" w:hAnsi="Times New Roman" w:cs="Times New Roman"/>
          <w:bCs w:val="0"/>
          <w:snapToGrid w:val="0"/>
          <w:color w:val="auto"/>
          <w:kern w:val="2"/>
          <w:sz w:val="21"/>
          <w:szCs w:val="22"/>
          <w:lang w:val="en-US" w:eastAsia="zh-CN" w:bidi="ar-SA"/>
        </w:rPr>
        <w:t>未规定海水中挥发性酚的测定</w:t>
      </w:r>
      <w:r>
        <w:rPr>
          <w:rFonts w:hint="eastAsia" w:ascii="Times New Roman" w:cs="Times New Roman"/>
          <w:bCs w:val="0"/>
          <w:snapToGrid w:val="0"/>
          <w:color w:val="auto"/>
          <w:kern w:val="2"/>
          <w:sz w:val="21"/>
          <w:szCs w:val="22"/>
          <w:lang w:val="en-US" w:eastAsia="zh-CN" w:bidi="ar-SA"/>
        </w:rPr>
        <w:t>，因此，</w:t>
      </w:r>
      <w:r>
        <w:rPr>
          <w:rFonts w:hint="default" w:ascii="Times New Roman" w:hAnsi="Times New Roman" w:cs="Times New Roman"/>
          <w:bCs w:val="0"/>
          <w:snapToGrid w:val="0"/>
          <w:color w:val="auto"/>
          <w:kern w:val="2"/>
          <w:sz w:val="21"/>
          <w:szCs w:val="22"/>
          <w:lang w:val="en-US" w:eastAsia="zh-CN" w:bidi="ar-SA"/>
        </w:rPr>
        <w:t>编制组</w:t>
      </w:r>
      <w:r>
        <w:rPr>
          <w:rFonts w:hint="eastAsia" w:ascii="Times New Roman" w:cs="Times New Roman"/>
          <w:bCs w:val="0"/>
          <w:snapToGrid w:val="0"/>
          <w:color w:val="auto"/>
          <w:kern w:val="2"/>
          <w:sz w:val="21"/>
          <w:szCs w:val="22"/>
          <w:lang w:val="en-US" w:eastAsia="zh-CN" w:bidi="ar-SA"/>
        </w:rPr>
        <w:t>分别</w:t>
      </w:r>
      <w:r>
        <w:rPr>
          <w:rFonts w:hint="default" w:ascii="Times New Roman" w:hAnsi="Times New Roman" w:cs="Times New Roman"/>
          <w:bCs w:val="0"/>
          <w:snapToGrid w:val="0"/>
          <w:color w:val="auto"/>
          <w:kern w:val="2"/>
          <w:sz w:val="21"/>
          <w:szCs w:val="22"/>
          <w:lang w:val="en-US" w:eastAsia="zh-CN" w:bidi="ar-SA"/>
        </w:rPr>
        <w:t>以纯水(0.0‰)</w:t>
      </w:r>
      <w:r>
        <w:rPr>
          <w:rFonts w:hint="eastAsia" w:ascii="Times New Roman" w:cs="Times New Roman"/>
          <w:bCs w:val="0"/>
          <w:snapToGrid w:val="0"/>
          <w:color w:val="auto"/>
          <w:kern w:val="2"/>
          <w:sz w:val="21"/>
          <w:szCs w:val="22"/>
          <w:lang w:val="en-US" w:eastAsia="zh-CN" w:bidi="ar-SA"/>
        </w:rPr>
        <w:t>和</w:t>
      </w:r>
      <w:r>
        <w:rPr>
          <w:rFonts w:hint="default" w:ascii="Times New Roman" w:hAnsi="Times New Roman" w:eastAsia="宋体" w:cs="Times New Roman"/>
          <w:b w:val="0"/>
          <w:bCs w:val="0"/>
          <w:snapToGrid w:val="0"/>
          <w:color w:val="auto"/>
          <w:kern w:val="0"/>
          <w:sz w:val="21"/>
          <w:szCs w:val="21"/>
          <w:lang w:val="en-US" w:eastAsia="zh-CN"/>
        </w:rPr>
        <w:t>基体溶液</w:t>
      </w:r>
      <w:r>
        <w:rPr>
          <w:rFonts w:hint="default" w:ascii="Times New Roman" w:hAnsi="Times New Roman" w:cs="Times New Roman"/>
          <w:bCs w:val="0"/>
          <w:snapToGrid w:val="0"/>
          <w:color w:val="auto"/>
          <w:kern w:val="2"/>
          <w:sz w:val="21"/>
          <w:szCs w:val="22"/>
          <w:lang w:val="en-US" w:eastAsia="zh-CN" w:bidi="ar-SA"/>
        </w:rPr>
        <w:t>(30.0‰)绘制校准曲线</w:t>
      </w:r>
      <w:r>
        <w:rPr>
          <w:rFonts w:hint="eastAsia" w:ascii="Times New Roman" w:cs="Times New Roman"/>
          <w:bCs w:val="0"/>
          <w:snapToGrid w:val="0"/>
          <w:color w:val="auto"/>
          <w:kern w:val="2"/>
          <w:sz w:val="21"/>
          <w:szCs w:val="22"/>
          <w:lang w:val="en-US" w:eastAsia="zh-CN" w:bidi="ar-SA"/>
        </w:rPr>
        <w:t>，考察</w:t>
      </w:r>
      <w:r>
        <w:rPr>
          <w:rFonts w:hint="default" w:ascii="Times New Roman" w:hAnsi="Times New Roman" w:cs="Times New Roman"/>
          <w:bCs w:val="0"/>
          <w:snapToGrid w:val="0"/>
          <w:color w:val="auto"/>
          <w:kern w:val="2"/>
          <w:sz w:val="21"/>
          <w:szCs w:val="22"/>
          <w:lang w:val="en-US" w:eastAsia="zh-CN" w:bidi="ar-SA"/>
        </w:rPr>
        <w:t>盐度基体干扰与消除试验</w:t>
      </w:r>
      <w:r>
        <w:rPr>
          <w:rFonts w:hint="eastAsia" w:ascii="Times New Roman" w:cs="Times New Roman"/>
          <w:bCs w:val="0"/>
          <w:snapToGrid w:val="0"/>
          <w:color w:val="auto"/>
          <w:kern w:val="2"/>
          <w:sz w:val="21"/>
          <w:szCs w:val="22"/>
          <w:lang w:val="en-US" w:eastAsia="zh-CN" w:bidi="ar-SA"/>
        </w:rPr>
        <w:t>。</w:t>
      </w:r>
    </w:p>
    <w:p w14:paraId="22C9C234">
      <w:pPr>
        <w:pStyle w:val="23"/>
        <w:keepNext w:val="0"/>
        <w:keepLines w:val="0"/>
        <w:pageBreakBefore w:val="0"/>
        <w:widowControl/>
        <w:kinsoku/>
        <w:wordWrap/>
        <w:overflowPunct/>
        <w:topLinePunct w:val="0"/>
        <w:autoSpaceDE w:val="0"/>
        <w:autoSpaceDN w:val="0"/>
        <w:bidi w:val="0"/>
        <w:adjustRightInd/>
        <w:snapToGrid/>
        <w:spacing w:line="360" w:lineRule="exact"/>
        <w:jc w:val="both"/>
        <w:textAlignment w:val="auto"/>
        <w:rPr>
          <w:rFonts w:hint="default" w:ascii="Times New Roman" w:hAnsi="Times New Roman" w:cs="Times New Roman"/>
          <w:bCs w:val="0"/>
          <w:snapToGrid w:val="0"/>
          <w:color w:val="auto"/>
          <w:kern w:val="2"/>
          <w:sz w:val="21"/>
          <w:szCs w:val="22"/>
          <w:lang w:val="en-US" w:eastAsia="zh-CN" w:bidi="ar-SA"/>
        </w:rPr>
      </w:pPr>
      <w:r>
        <w:rPr>
          <w:rFonts w:hint="default" w:ascii="Times New Roman" w:hAnsi="Times New Roman" w:cs="Times New Roman"/>
          <w:bCs w:val="0"/>
          <w:snapToGrid w:val="0"/>
          <w:color w:val="auto"/>
          <w:kern w:val="2"/>
          <w:sz w:val="21"/>
          <w:szCs w:val="22"/>
          <w:lang w:val="en-US" w:eastAsia="zh-CN" w:bidi="ar-SA"/>
        </w:rPr>
        <w:t>以纯水(0.0‰)</w:t>
      </w:r>
      <w:r>
        <w:rPr>
          <w:rFonts w:hint="eastAsia" w:ascii="Times New Roman" w:cs="Times New Roman"/>
          <w:bCs w:val="0"/>
          <w:snapToGrid w:val="0"/>
          <w:color w:val="auto"/>
          <w:kern w:val="2"/>
          <w:sz w:val="21"/>
          <w:szCs w:val="22"/>
          <w:lang w:val="en-US" w:eastAsia="zh-CN" w:bidi="ar-SA"/>
        </w:rPr>
        <w:t>绘制校准曲线，对</w:t>
      </w:r>
      <w:r>
        <w:rPr>
          <w:rFonts w:hint="default" w:ascii="Times New Roman" w:hAnsi="Times New Roman" w:cs="Times New Roman"/>
          <w:bCs w:val="0"/>
          <w:snapToGrid w:val="0"/>
          <w:color w:val="auto"/>
          <w:kern w:val="2"/>
          <w:sz w:val="21"/>
          <w:szCs w:val="22"/>
          <w:lang w:val="en-US" w:eastAsia="zh-CN" w:bidi="ar-SA"/>
        </w:rPr>
        <w:t>加标量分别5.0 μg/L、40.0 μg/L和80.0 μg/L</w:t>
      </w:r>
      <w:r>
        <w:rPr>
          <w:rFonts w:hint="eastAsia" w:ascii="Times New Roman" w:cs="Times New Roman"/>
          <w:bCs w:val="0"/>
          <w:snapToGrid w:val="0"/>
          <w:color w:val="auto"/>
          <w:kern w:val="2"/>
          <w:sz w:val="21"/>
          <w:szCs w:val="22"/>
          <w:lang w:val="en-US" w:eastAsia="zh-CN" w:bidi="ar-SA"/>
        </w:rPr>
        <w:t>的不同盐度的</w:t>
      </w:r>
      <w:r>
        <w:rPr>
          <w:rFonts w:hint="default" w:ascii="Times New Roman" w:hAnsi="Times New Roman" w:cs="Times New Roman"/>
          <w:bCs w:val="0"/>
          <w:snapToGrid w:val="0"/>
          <w:color w:val="auto"/>
          <w:kern w:val="2"/>
          <w:sz w:val="21"/>
          <w:szCs w:val="22"/>
          <w:lang w:val="en-US" w:eastAsia="zh-CN" w:bidi="ar-SA"/>
        </w:rPr>
        <w:t>加标样品</w:t>
      </w:r>
      <w:r>
        <w:rPr>
          <w:rFonts w:hint="eastAsia" w:ascii="Times New Roman" w:cs="Times New Roman"/>
          <w:bCs w:val="0"/>
          <w:snapToGrid w:val="0"/>
          <w:color w:val="auto"/>
          <w:kern w:val="2"/>
          <w:sz w:val="21"/>
          <w:szCs w:val="22"/>
          <w:lang w:val="en-US" w:eastAsia="zh-CN" w:bidi="ar-SA"/>
        </w:rPr>
        <w:t>进行测定，</w:t>
      </w:r>
      <w:r>
        <w:rPr>
          <w:rFonts w:hint="default" w:ascii="Times New Roman" w:hAnsi="Times New Roman" w:cs="Times New Roman"/>
          <w:bCs w:val="0"/>
          <w:snapToGrid w:val="0"/>
          <w:color w:val="auto"/>
          <w:kern w:val="2"/>
          <w:sz w:val="21"/>
          <w:szCs w:val="22"/>
          <w:lang w:val="en-US" w:eastAsia="zh-CN" w:bidi="ar-SA"/>
        </w:rPr>
        <w:t>测试</w:t>
      </w:r>
      <w:r>
        <w:rPr>
          <w:rFonts w:hint="eastAsia" w:ascii="Times New Roman" w:cs="Times New Roman"/>
          <w:bCs w:val="0"/>
          <w:snapToGrid w:val="0"/>
          <w:color w:val="auto"/>
          <w:kern w:val="2"/>
          <w:sz w:val="21"/>
          <w:szCs w:val="22"/>
          <w:lang w:val="en-US" w:eastAsia="zh-CN" w:bidi="ar-SA"/>
        </w:rPr>
        <w:t>数据</w:t>
      </w:r>
      <w:r>
        <w:rPr>
          <w:rFonts w:hint="default" w:ascii="Times New Roman" w:hAnsi="Times New Roman" w:cs="Times New Roman"/>
          <w:bCs w:val="0"/>
          <w:snapToGrid w:val="0"/>
          <w:color w:val="auto"/>
          <w:kern w:val="2"/>
          <w:sz w:val="21"/>
          <w:szCs w:val="22"/>
          <w:lang w:val="en-US" w:eastAsia="zh-CN" w:bidi="ar-SA"/>
        </w:rPr>
        <w:t>见表1</w:t>
      </w:r>
      <w:r>
        <w:rPr>
          <w:rFonts w:hint="eastAsia" w:ascii="Times New Roman" w:cs="Times New Roman"/>
          <w:bCs w:val="0"/>
          <w:snapToGrid w:val="0"/>
          <w:color w:val="auto"/>
          <w:kern w:val="2"/>
          <w:sz w:val="21"/>
          <w:szCs w:val="22"/>
          <w:lang w:val="en-US" w:eastAsia="zh-CN" w:bidi="ar-SA"/>
        </w:rPr>
        <w:t>5。</w:t>
      </w:r>
      <w:r>
        <w:rPr>
          <w:rFonts w:hint="default" w:ascii="Times New Roman" w:hAnsi="Times New Roman" w:cs="Times New Roman"/>
          <w:bCs w:val="0"/>
          <w:snapToGrid w:val="0"/>
          <w:color w:val="auto"/>
          <w:kern w:val="2"/>
          <w:sz w:val="21"/>
          <w:szCs w:val="22"/>
          <w:lang w:val="en-US" w:eastAsia="zh-CN" w:bidi="ar-SA"/>
        </w:rPr>
        <w:t>结果表明，以纯水为基体绘制校准曲线时，盐度对不同加标量的样品均存在正干扰，盐度越高正干扰越大，加标量浓度越低正干扰越大</w:t>
      </w:r>
      <w:r>
        <w:rPr>
          <w:rFonts w:hint="eastAsia" w:ascii="Times New Roman" w:cs="Times New Roman"/>
          <w:bCs w:val="0"/>
          <w:snapToGrid w:val="0"/>
          <w:color w:val="auto"/>
          <w:kern w:val="2"/>
          <w:sz w:val="21"/>
          <w:szCs w:val="22"/>
          <w:lang w:val="en-US" w:eastAsia="zh-CN" w:bidi="ar-SA"/>
        </w:rPr>
        <w:t>；</w:t>
      </w:r>
      <w:r>
        <w:rPr>
          <w:rFonts w:hint="default" w:ascii="Times New Roman" w:hAnsi="Times New Roman" w:cs="Times New Roman"/>
          <w:bCs w:val="0"/>
          <w:snapToGrid w:val="0"/>
          <w:color w:val="auto"/>
          <w:kern w:val="2"/>
          <w:sz w:val="21"/>
          <w:szCs w:val="22"/>
          <w:lang w:val="en-US" w:eastAsia="zh-CN" w:bidi="ar-SA"/>
        </w:rPr>
        <w:t>当浓度为5.0 μg/L，盐度＞10.0‰时，加标样品回收率均＞120%，结果见图9，这也是HJ 825-2017的适用范围未包括海水的原因。</w:t>
      </w:r>
    </w:p>
    <w:p w14:paraId="028B6E98">
      <w:pPr>
        <w:pStyle w:val="23"/>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r>
        <w:rPr>
          <w:rFonts w:hint="default" w:ascii="Times New Roman" w:hAnsi="Times New Roman" w:eastAsia="黑体" w:cs="Times New Roman"/>
          <w:snapToGrid w:val="0"/>
          <w:color w:val="auto"/>
          <w:spacing w:val="-5"/>
          <w:kern w:val="0"/>
          <w:sz w:val="18"/>
          <w:szCs w:val="21"/>
          <w:lang w:val="en-US" w:eastAsia="zh-CN" w:bidi="ar-SA"/>
        </w:rPr>
        <w:t>表1</w:t>
      </w:r>
      <w:r>
        <w:rPr>
          <w:rFonts w:hint="eastAsia" w:ascii="Times New Roman" w:eastAsia="黑体" w:cs="Times New Roman"/>
          <w:snapToGrid w:val="0"/>
          <w:color w:val="auto"/>
          <w:spacing w:val="-5"/>
          <w:kern w:val="0"/>
          <w:sz w:val="18"/>
          <w:szCs w:val="21"/>
          <w:lang w:val="en-US" w:eastAsia="zh-CN" w:bidi="ar-SA"/>
        </w:rPr>
        <w:t>5</w:t>
      </w:r>
      <w:r>
        <w:rPr>
          <w:rFonts w:hint="default" w:ascii="Times New Roman" w:hAnsi="Times New Roman" w:eastAsia="黑体" w:cs="Times New Roman"/>
          <w:snapToGrid w:val="0"/>
          <w:color w:val="auto"/>
          <w:spacing w:val="-5"/>
          <w:kern w:val="0"/>
          <w:sz w:val="18"/>
          <w:szCs w:val="21"/>
          <w:lang w:val="en-US" w:eastAsia="zh-CN" w:bidi="ar-SA"/>
        </w:rPr>
        <w:t xml:space="preserve">   盐度（0‰）对挥发性酚测定的影响</w:t>
      </w:r>
    </w:p>
    <w:tbl>
      <w:tblPr>
        <w:tblStyle w:val="16"/>
        <w:tblW w:w="486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285"/>
        <w:gridCol w:w="1192"/>
        <w:gridCol w:w="1194"/>
        <w:gridCol w:w="1259"/>
        <w:gridCol w:w="1036"/>
        <w:gridCol w:w="1233"/>
        <w:gridCol w:w="1099"/>
      </w:tblGrid>
      <w:tr w14:paraId="6AA3B5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6" w:hRule="atLeast"/>
          <w:tblHeader/>
          <w:jc w:val="center"/>
        </w:trPr>
        <w:tc>
          <w:tcPr>
            <w:tcW w:w="128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B3C6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盐度</w:t>
            </w:r>
          </w:p>
          <w:p w14:paraId="0391A36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w:t>
            </w:r>
          </w:p>
        </w:tc>
        <w:tc>
          <w:tcPr>
            <w:tcW w:w="2386"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F308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5.0 μg/L</w:t>
            </w:r>
          </w:p>
        </w:tc>
        <w:tc>
          <w:tcPr>
            <w:tcW w:w="229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66164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40.0 μg/L</w:t>
            </w:r>
          </w:p>
        </w:tc>
        <w:tc>
          <w:tcPr>
            <w:tcW w:w="2332"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E073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80.0 μg/L</w:t>
            </w:r>
          </w:p>
        </w:tc>
      </w:tr>
      <w:tr w14:paraId="0FFDE6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3" w:hRule="atLeast"/>
          <w:jc w:val="center"/>
        </w:trPr>
        <w:tc>
          <w:tcPr>
            <w:tcW w:w="128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9B1CD">
            <w:pPr>
              <w:jc w:val="center"/>
              <w:rPr>
                <w:rFonts w:hint="default" w:ascii="Times New Roman" w:hAnsi="Times New Roman" w:eastAsia="宋体" w:cs="Times New Roman"/>
                <w:i w:val="0"/>
                <w:iCs w:val="0"/>
                <w:color w:val="auto"/>
                <w:sz w:val="18"/>
                <w:szCs w:val="24"/>
                <w:u w:val="none"/>
              </w:rPr>
            </w:pPr>
          </w:p>
        </w:tc>
        <w:tc>
          <w:tcPr>
            <w:tcW w:w="11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6FDC6">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1"/>
                <w:u w:val="none"/>
                <w:lang w:val="en-US" w:eastAsia="zh-CN" w:bidi="ar"/>
              </w:rPr>
            </w:pPr>
            <w:r>
              <w:rPr>
                <w:rFonts w:hint="default" w:ascii="Times New Roman" w:hAnsi="Times New Roman" w:eastAsia="宋体" w:cs="Times New Roman"/>
                <w:i w:val="0"/>
                <w:iCs w:val="0"/>
                <w:snapToGrid w:val="0"/>
                <w:color w:val="auto"/>
                <w:kern w:val="0"/>
                <w:sz w:val="18"/>
                <w:szCs w:val="21"/>
                <w:u w:val="none"/>
                <w:lang w:val="en-US" w:eastAsia="zh-CN" w:bidi="ar"/>
              </w:rPr>
              <w:t>测定值</w:t>
            </w:r>
          </w:p>
          <w:p w14:paraId="23C56B5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1"/>
                <w:u w:val="none"/>
              </w:rPr>
            </w:pPr>
            <w:r>
              <w:rPr>
                <w:rFonts w:hint="default" w:ascii="Times New Roman" w:hAnsi="Times New Roman" w:eastAsia="宋体" w:cs="Times New Roman"/>
                <w:i w:val="0"/>
                <w:iCs w:val="0"/>
                <w:snapToGrid w:val="0"/>
                <w:color w:val="auto"/>
                <w:kern w:val="0"/>
                <w:sz w:val="18"/>
                <w:szCs w:val="21"/>
                <w:u w:val="none"/>
                <w:lang w:val="en-US" w:eastAsia="zh-CN" w:bidi="ar"/>
              </w:rPr>
              <w:t>（μg/L）</w:t>
            </w:r>
          </w:p>
        </w:tc>
        <w:tc>
          <w:tcPr>
            <w:tcW w:w="11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AEDC8">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1"/>
                <w:u w:val="none"/>
                <w:lang w:val="en-US" w:eastAsia="zh-CN" w:bidi="ar"/>
              </w:rPr>
            </w:pPr>
            <w:r>
              <w:rPr>
                <w:rFonts w:hint="default" w:ascii="Times New Roman" w:hAnsi="Times New Roman" w:eastAsia="宋体" w:cs="Times New Roman"/>
                <w:i w:val="0"/>
                <w:iCs w:val="0"/>
                <w:snapToGrid w:val="0"/>
                <w:color w:val="auto"/>
                <w:kern w:val="0"/>
                <w:sz w:val="18"/>
                <w:szCs w:val="21"/>
                <w:u w:val="none"/>
                <w:lang w:val="en-US" w:eastAsia="zh-CN" w:bidi="ar"/>
              </w:rPr>
              <w:t>回收率</w:t>
            </w:r>
          </w:p>
          <w:p w14:paraId="6192B16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1"/>
                <w:u w:val="none"/>
              </w:rPr>
            </w:pPr>
            <w:r>
              <w:rPr>
                <w:rFonts w:hint="default" w:ascii="Times New Roman" w:hAnsi="Times New Roman" w:eastAsia="宋体" w:cs="Times New Roman"/>
                <w:i w:val="0"/>
                <w:iCs w:val="0"/>
                <w:snapToGrid w:val="0"/>
                <w:color w:val="auto"/>
                <w:kern w:val="0"/>
                <w:sz w:val="18"/>
                <w:szCs w:val="21"/>
                <w:u w:val="none"/>
                <w:lang w:val="en-US" w:eastAsia="zh-CN" w:bidi="ar"/>
              </w:rPr>
              <w:t>（%）</w:t>
            </w:r>
          </w:p>
        </w:tc>
        <w:tc>
          <w:tcPr>
            <w:tcW w:w="12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27912">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1"/>
                <w:u w:val="none"/>
                <w:lang w:val="en-US" w:eastAsia="zh-CN" w:bidi="ar"/>
              </w:rPr>
            </w:pPr>
            <w:r>
              <w:rPr>
                <w:rFonts w:hint="default" w:ascii="Times New Roman" w:hAnsi="Times New Roman" w:eastAsia="宋体" w:cs="Times New Roman"/>
                <w:i w:val="0"/>
                <w:iCs w:val="0"/>
                <w:snapToGrid w:val="0"/>
                <w:color w:val="auto"/>
                <w:kern w:val="0"/>
                <w:sz w:val="18"/>
                <w:szCs w:val="21"/>
                <w:u w:val="none"/>
                <w:lang w:val="en-US" w:eastAsia="zh-CN" w:bidi="ar"/>
              </w:rPr>
              <w:t>测定值</w:t>
            </w:r>
          </w:p>
          <w:p w14:paraId="6FB7A88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1"/>
                <w:u w:val="none"/>
              </w:rPr>
            </w:pPr>
            <w:r>
              <w:rPr>
                <w:rFonts w:hint="default" w:ascii="Times New Roman" w:hAnsi="Times New Roman" w:eastAsia="宋体" w:cs="Times New Roman"/>
                <w:i w:val="0"/>
                <w:iCs w:val="0"/>
                <w:snapToGrid w:val="0"/>
                <w:color w:val="auto"/>
                <w:kern w:val="0"/>
                <w:sz w:val="18"/>
                <w:szCs w:val="21"/>
                <w:u w:val="none"/>
                <w:lang w:val="en-US" w:eastAsia="zh-CN" w:bidi="ar"/>
              </w:rPr>
              <w:t>（μg/L）</w:t>
            </w:r>
          </w:p>
        </w:tc>
        <w:tc>
          <w:tcPr>
            <w:tcW w:w="10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D9141">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1"/>
                <w:u w:val="none"/>
                <w:lang w:val="en-US" w:eastAsia="zh-CN" w:bidi="ar"/>
              </w:rPr>
            </w:pPr>
            <w:r>
              <w:rPr>
                <w:rFonts w:hint="default" w:ascii="Times New Roman" w:hAnsi="Times New Roman" w:eastAsia="宋体" w:cs="Times New Roman"/>
                <w:i w:val="0"/>
                <w:iCs w:val="0"/>
                <w:snapToGrid w:val="0"/>
                <w:color w:val="auto"/>
                <w:kern w:val="0"/>
                <w:sz w:val="18"/>
                <w:szCs w:val="21"/>
                <w:u w:val="none"/>
                <w:lang w:val="en-US" w:eastAsia="zh-CN" w:bidi="ar"/>
              </w:rPr>
              <w:t>回收率</w:t>
            </w:r>
          </w:p>
          <w:p w14:paraId="1FB65F4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1"/>
                <w:u w:val="none"/>
              </w:rPr>
            </w:pPr>
            <w:r>
              <w:rPr>
                <w:rFonts w:hint="default" w:ascii="Times New Roman" w:hAnsi="Times New Roman" w:eastAsia="宋体" w:cs="Times New Roman"/>
                <w:i w:val="0"/>
                <w:iCs w:val="0"/>
                <w:snapToGrid w:val="0"/>
                <w:color w:val="auto"/>
                <w:kern w:val="0"/>
                <w:sz w:val="18"/>
                <w:szCs w:val="21"/>
                <w:u w:val="none"/>
                <w:lang w:val="en-US" w:eastAsia="zh-CN" w:bidi="ar"/>
              </w:rPr>
              <w:t>（%）</w:t>
            </w:r>
          </w:p>
        </w:tc>
        <w:tc>
          <w:tcPr>
            <w:tcW w:w="12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6D3DA">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1"/>
                <w:u w:val="none"/>
                <w:lang w:val="en-US" w:eastAsia="zh-CN" w:bidi="ar"/>
              </w:rPr>
            </w:pPr>
            <w:r>
              <w:rPr>
                <w:rFonts w:hint="default" w:ascii="Times New Roman" w:hAnsi="Times New Roman" w:eastAsia="宋体" w:cs="Times New Roman"/>
                <w:i w:val="0"/>
                <w:iCs w:val="0"/>
                <w:snapToGrid w:val="0"/>
                <w:color w:val="auto"/>
                <w:kern w:val="0"/>
                <w:sz w:val="18"/>
                <w:szCs w:val="21"/>
                <w:u w:val="none"/>
                <w:lang w:val="en-US" w:eastAsia="zh-CN" w:bidi="ar"/>
              </w:rPr>
              <w:t>测定值</w:t>
            </w:r>
          </w:p>
          <w:p w14:paraId="253E05DE">
            <w:pPr>
              <w:keepNext w:val="0"/>
              <w:keepLines w:val="0"/>
              <w:widowControl/>
              <w:suppressLineNumbers w:val="0"/>
              <w:jc w:val="both"/>
              <w:textAlignment w:val="center"/>
              <w:rPr>
                <w:rFonts w:hint="default" w:ascii="Times New Roman" w:hAnsi="Times New Roman" w:eastAsia="宋体" w:cs="Times New Roman"/>
                <w:i w:val="0"/>
                <w:iCs w:val="0"/>
                <w:color w:val="auto"/>
                <w:sz w:val="18"/>
                <w:szCs w:val="21"/>
                <w:u w:val="none"/>
              </w:rPr>
            </w:pPr>
            <w:r>
              <w:rPr>
                <w:rFonts w:hint="default" w:ascii="Times New Roman" w:hAnsi="Times New Roman" w:eastAsia="宋体" w:cs="Times New Roman"/>
                <w:i w:val="0"/>
                <w:iCs w:val="0"/>
                <w:snapToGrid w:val="0"/>
                <w:color w:val="auto"/>
                <w:kern w:val="0"/>
                <w:sz w:val="18"/>
                <w:szCs w:val="21"/>
                <w:u w:val="none"/>
                <w:lang w:val="en-US" w:eastAsia="zh-CN" w:bidi="ar"/>
              </w:rPr>
              <w:t>（μg/L）</w:t>
            </w:r>
          </w:p>
        </w:tc>
        <w:tc>
          <w:tcPr>
            <w:tcW w:w="10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1EBEA">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1"/>
                <w:u w:val="none"/>
                <w:lang w:val="en-US" w:eastAsia="zh-CN" w:bidi="ar"/>
              </w:rPr>
            </w:pPr>
            <w:r>
              <w:rPr>
                <w:rFonts w:hint="default" w:ascii="Times New Roman" w:hAnsi="Times New Roman" w:eastAsia="宋体" w:cs="Times New Roman"/>
                <w:i w:val="0"/>
                <w:iCs w:val="0"/>
                <w:snapToGrid w:val="0"/>
                <w:color w:val="auto"/>
                <w:kern w:val="0"/>
                <w:sz w:val="18"/>
                <w:szCs w:val="21"/>
                <w:u w:val="none"/>
                <w:lang w:val="en-US" w:eastAsia="zh-CN" w:bidi="ar"/>
              </w:rPr>
              <w:t>回收率</w:t>
            </w:r>
          </w:p>
          <w:p w14:paraId="6E2903D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1"/>
                <w:u w:val="none"/>
              </w:rPr>
            </w:pPr>
            <w:r>
              <w:rPr>
                <w:rFonts w:hint="default" w:ascii="Times New Roman" w:hAnsi="Times New Roman" w:eastAsia="宋体" w:cs="Times New Roman"/>
                <w:i w:val="0"/>
                <w:iCs w:val="0"/>
                <w:snapToGrid w:val="0"/>
                <w:color w:val="auto"/>
                <w:kern w:val="0"/>
                <w:sz w:val="18"/>
                <w:szCs w:val="21"/>
                <w:u w:val="none"/>
                <w:lang w:val="en-US" w:eastAsia="zh-CN" w:bidi="ar"/>
              </w:rPr>
              <w:t>（%）</w:t>
            </w:r>
          </w:p>
        </w:tc>
      </w:tr>
      <w:tr w14:paraId="1F00F9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3" w:hRule="atLeast"/>
          <w:jc w:val="center"/>
        </w:trPr>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4020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0.0 </w:t>
            </w:r>
          </w:p>
        </w:tc>
        <w:tc>
          <w:tcPr>
            <w:tcW w:w="11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3380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5.04</w:t>
            </w:r>
          </w:p>
        </w:tc>
        <w:tc>
          <w:tcPr>
            <w:tcW w:w="11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FC35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101 </w:t>
            </w:r>
          </w:p>
        </w:tc>
        <w:tc>
          <w:tcPr>
            <w:tcW w:w="12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8053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38.88</w:t>
            </w:r>
          </w:p>
        </w:tc>
        <w:tc>
          <w:tcPr>
            <w:tcW w:w="10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890B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97.2 </w:t>
            </w:r>
          </w:p>
        </w:tc>
        <w:tc>
          <w:tcPr>
            <w:tcW w:w="12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12FA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80.98 </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AF28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101 </w:t>
            </w:r>
          </w:p>
        </w:tc>
      </w:tr>
      <w:tr w14:paraId="2BF3C2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3" w:hRule="atLeast"/>
          <w:jc w:val="center"/>
        </w:trPr>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F664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10.0 </w:t>
            </w:r>
          </w:p>
        </w:tc>
        <w:tc>
          <w:tcPr>
            <w:tcW w:w="11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70C8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6.13</w:t>
            </w:r>
          </w:p>
        </w:tc>
        <w:tc>
          <w:tcPr>
            <w:tcW w:w="11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BF920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123 </w:t>
            </w:r>
          </w:p>
        </w:tc>
        <w:tc>
          <w:tcPr>
            <w:tcW w:w="12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D7C3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39.56</w:t>
            </w:r>
          </w:p>
        </w:tc>
        <w:tc>
          <w:tcPr>
            <w:tcW w:w="10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D1A7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98.9 </w:t>
            </w:r>
          </w:p>
        </w:tc>
        <w:tc>
          <w:tcPr>
            <w:tcW w:w="12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2661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87.57 </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456C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109 </w:t>
            </w:r>
          </w:p>
        </w:tc>
      </w:tr>
      <w:tr w14:paraId="09D8FC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3" w:hRule="atLeast"/>
          <w:jc w:val="center"/>
        </w:trPr>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5BDA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20.0 </w:t>
            </w:r>
          </w:p>
        </w:tc>
        <w:tc>
          <w:tcPr>
            <w:tcW w:w="11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35A6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6.23</w:t>
            </w:r>
          </w:p>
        </w:tc>
        <w:tc>
          <w:tcPr>
            <w:tcW w:w="11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F498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125 </w:t>
            </w:r>
          </w:p>
        </w:tc>
        <w:tc>
          <w:tcPr>
            <w:tcW w:w="12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2BEE9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46.31</w:t>
            </w:r>
          </w:p>
        </w:tc>
        <w:tc>
          <w:tcPr>
            <w:tcW w:w="10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61C9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116 </w:t>
            </w:r>
          </w:p>
        </w:tc>
        <w:tc>
          <w:tcPr>
            <w:tcW w:w="12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E1FE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91.22 </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4525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114 </w:t>
            </w:r>
          </w:p>
        </w:tc>
      </w:tr>
      <w:tr w14:paraId="2E584F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3" w:hRule="atLeast"/>
          <w:jc w:val="center"/>
        </w:trPr>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F9FF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30.0 </w:t>
            </w:r>
          </w:p>
        </w:tc>
        <w:tc>
          <w:tcPr>
            <w:tcW w:w="11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3AB3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6.58</w:t>
            </w:r>
          </w:p>
        </w:tc>
        <w:tc>
          <w:tcPr>
            <w:tcW w:w="11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B07C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132 </w:t>
            </w:r>
          </w:p>
        </w:tc>
        <w:tc>
          <w:tcPr>
            <w:tcW w:w="12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CD81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47.37</w:t>
            </w:r>
          </w:p>
        </w:tc>
        <w:tc>
          <w:tcPr>
            <w:tcW w:w="10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B6101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118 </w:t>
            </w:r>
          </w:p>
        </w:tc>
        <w:tc>
          <w:tcPr>
            <w:tcW w:w="12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E079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93.81</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E47F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117 </w:t>
            </w:r>
          </w:p>
        </w:tc>
      </w:tr>
      <w:tr w14:paraId="26AE1F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3" w:hRule="atLeast"/>
          <w:jc w:val="center"/>
        </w:trPr>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9C70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35.0 </w:t>
            </w:r>
          </w:p>
        </w:tc>
        <w:tc>
          <w:tcPr>
            <w:tcW w:w="11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3220E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6.87</w:t>
            </w:r>
          </w:p>
        </w:tc>
        <w:tc>
          <w:tcPr>
            <w:tcW w:w="11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BA5B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137 </w:t>
            </w:r>
          </w:p>
        </w:tc>
        <w:tc>
          <w:tcPr>
            <w:tcW w:w="12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11BB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lang w:val="en-US"/>
              </w:rPr>
            </w:pPr>
            <w:r>
              <w:rPr>
                <w:rFonts w:hint="default" w:ascii="Times New Roman" w:hAnsi="Times New Roman" w:eastAsia="宋体" w:cs="Times New Roman"/>
                <w:i w:val="0"/>
                <w:iCs w:val="0"/>
                <w:snapToGrid w:val="0"/>
                <w:color w:val="auto"/>
                <w:kern w:val="0"/>
                <w:sz w:val="18"/>
                <w:szCs w:val="24"/>
                <w:u w:val="none"/>
                <w:lang w:val="en-US" w:eastAsia="zh-CN" w:bidi="ar"/>
              </w:rPr>
              <w:t>47.20</w:t>
            </w:r>
          </w:p>
        </w:tc>
        <w:tc>
          <w:tcPr>
            <w:tcW w:w="10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AFB1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118 </w:t>
            </w:r>
          </w:p>
        </w:tc>
        <w:tc>
          <w:tcPr>
            <w:tcW w:w="12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47F7D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95.6</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A9D3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120 </w:t>
            </w:r>
          </w:p>
        </w:tc>
      </w:tr>
      <w:tr w14:paraId="236711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2" w:hRule="atLeast"/>
          <w:jc w:val="center"/>
        </w:trPr>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51E58">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备注</w:t>
            </w:r>
          </w:p>
        </w:tc>
        <w:tc>
          <w:tcPr>
            <w:tcW w:w="7013"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412CF">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以纯水（0.0‰）绘制校准曲线</w:t>
            </w:r>
          </w:p>
        </w:tc>
      </w:tr>
    </w:tbl>
    <w:p w14:paraId="26711516">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i w:val="0"/>
          <w:iCs w:val="0"/>
          <w:snapToGrid w:val="0"/>
          <w:color w:val="auto"/>
          <w:kern w:val="0"/>
          <w:sz w:val="18"/>
          <w:szCs w:val="24"/>
          <w:u w:val="none"/>
          <w:lang w:val="en-US" w:eastAsia="zh-CN" w:bidi="ar"/>
        </w:rPr>
      </w:pPr>
      <w:r>
        <w:rPr>
          <w:rFonts w:hint="default" w:ascii="Times New Roman" w:hAnsi="Times New Roman" w:cs="Times New Roman"/>
          <w:i w:val="0"/>
          <w:iCs w:val="0"/>
          <w:snapToGrid w:val="0"/>
          <w:color w:val="auto"/>
          <w:kern w:val="0"/>
          <w:sz w:val="18"/>
          <w:szCs w:val="24"/>
          <w:u w:val="none"/>
          <w:lang w:val="en-US" w:eastAsia="zh-CN" w:bidi="ar"/>
        </w:rPr>
        <w:drawing>
          <wp:anchor distT="0" distB="0" distL="114300" distR="114300" simplePos="0" relativeHeight="251671552" behindDoc="1" locked="0" layoutInCell="1" allowOverlap="1">
            <wp:simplePos x="0" y="0"/>
            <wp:positionH relativeFrom="column">
              <wp:posOffset>361950</wp:posOffset>
            </wp:positionH>
            <wp:positionV relativeFrom="paragraph">
              <wp:posOffset>66675</wp:posOffset>
            </wp:positionV>
            <wp:extent cx="4788535" cy="2789555"/>
            <wp:effectExtent l="0" t="0" r="12065" b="14605"/>
            <wp:wrapNone/>
            <wp:docPr id="27" name="图片 27" descr="57c6d32a4d108370353e471f9492a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57c6d32a4d108370353e471f9492a8e"/>
                    <pic:cNvPicPr>
                      <a:picLocks noChangeAspect="1"/>
                    </pic:cNvPicPr>
                  </pic:nvPicPr>
                  <pic:blipFill>
                    <a:blip r:embed="rId26"/>
                    <a:stretch>
                      <a:fillRect/>
                    </a:stretch>
                  </pic:blipFill>
                  <pic:spPr>
                    <a:xfrm>
                      <a:off x="0" y="0"/>
                      <a:ext cx="4788535" cy="2789555"/>
                    </a:xfrm>
                    <a:prstGeom prst="rect">
                      <a:avLst/>
                    </a:prstGeom>
                  </pic:spPr>
                </pic:pic>
              </a:graphicData>
            </a:graphic>
          </wp:anchor>
        </w:drawing>
      </w:r>
    </w:p>
    <w:p w14:paraId="4116D909">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i w:val="0"/>
          <w:iCs w:val="0"/>
          <w:snapToGrid w:val="0"/>
          <w:color w:val="auto"/>
          <w:kern w:val="0"/>
          <w:sz w:val="18"/>
          <w:szCs w:val="24"/>
          <w:u w:val="none"/>
          <w:lang w:val="en-US" w:eastAsia="zh-CN" w:bidi="ar"/>
        </w:rPr>
      </w:pPr>
    </w:p>
    <w:p w14:paraId="74B9115B">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06434ADD">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1328B705">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24E52A70">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38CD1B52">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5BE019AD">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46FBD3B3">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555D0AD6">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0C4DDEBD">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5F0FB735">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10892379">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462BACB0">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4D60D469">
      <w:pPr>
        <w:pageBreakBefore w:val="0"/>
        <w:widowControl/>
        <w:kinsoku w:val="0"/>
        <w:wordWrap/>
        <w:overflowPunct/>
        <w:topLinePunct w:val="0"/>
        <w:autoSpaceDE w:val="0"/>
        <w:autoSpaceDN w:val="0"/>
        <w:bidi w:val="0"/>
        <w:adjustRightInd w:val="0"/>
        <w:snapToGrid w:val="0"/>
        <w:spacing w:before="0" w:beforeLines="0" w:after="0" w:afterLines="0"/>
        <w:jc w:val="center"/>
        <w:textAlignment w:val="baseline"/>
        <w:outlineLvl w:val="9"/>
        <w:rPr>
          <w:rFonts w:hint="eastAsia" w:ascii="Times New Roman" w:hAnsi="Times New Roman" w:eastAsia="黑体" w:cs="Times New Roman"/>
          <w:b w:val="0"/>
          <w:snapToGrid w:val="0"/>
          <w:color w:val="auto"/>
          <w:kern w:val="0"/>
          <w:sz w:val="21"/>
          <w:szCs w:val="21"/>
          <w:lang w:val="en-US" w:eastAsia="zh-CN" w:bidi="ar-SA"/>
        </w:rPr>
      </w:pPr>
      <w:r>
        <w:rPr>
          <w:rFonts w:hint="default" w:ascii="Times New Roman" w:hAnsi="Times New Roman" w:eastAsia="黑体" w:cs="Times New Roman"/>
          <w:b w:val="0"/>
          <w:snapToGrid w:val="0"/>
          <w:color w:val="auto"/>
          <w:kern w:val="0"/>
          <w:sz w:val="21"/>
          <w:szCs w:val="21"/>
          <w:lang w:val="en-US" w:eastAsia="zh-CN" w:bidi="ar-SA"/>
        </w:rPr>
        <w:t xml:space="preserve"> </w:t>
      </w:r>
      <w:r>
        <w:rPr>
          <w:rFonts w:hint="eastAsia" w:ascii="Times New Roman" w:hAnsi="Times New Roman" w:eastAsia="黑体" w:cs="Times New Roman"/>
          <w:b w:val="0"/>
          <w:snapToGrid w:val="0"/>
          <w:color w:val="auto"/>
          <w:kern w:val="0"/>
          <w:sz w:val="21"/>
          <w:szCs w:val="21"/>
          <w:lang w:val="en-US" w:eastAsia="zh-CN" w:bidi="ar-SA"/>
        </w:rPr>
        <w:t xml:space="preserve">       </w:t>
      </w:r>
    </w:p>
    <w:p w14:paraId="52DD30D7">
      <w:pPr>
        <w:pageBreakBefore w:val="0"/>
        <w:widowControl/>
        <w:kinsoku w:val="0"/>
        <w:wordWrap/>
        <w:overflowPunct/>
        <w:topLinePunct w:val="0"/>
        <w:autoSpaceDE w:val="0"/>
        <w:autoSpaceDN w:val="0"/>
        <w:bidi w:val="0"/>
        <w:adjustRightInd w:val="0"/>
        <w:snapToGrid w:val="0"/>
        <w:spacing w:before="0" w:beforeLines="0" w:after="0" w:afterLines="0"/>
        <w:jc w:val="center"/>
        <w:textAlignment w:val="baseline"/>
        <w:outlineLvl w:val="9"/>
        <w:rPr>
          <w:rFonts w:hint="default" w:ascii="Times New Roman" w:hAnsi="Times New Roman" w:eastAsia="黑体" w:cs="Times New Roman"/>
          <w:b w:val="0"/>
          <w:snapToGrid w:val="0"/>
          <w:color w:val="auto"/>
          <w:kern w:val="0"/>
          <w:sz w:val="21"/>
          <w:szCs w:val="21"/>
          <w:lang w:val="en-US" w:eastAsia="zh-CN" w:bidi="ar-SA"/>
        </w:rPr>
      </w:pPr>
      <w:r>
        <w:rPr>
          <w:rFonts w:hint="eastAsia" w:ascii="Times New Roman" w:hAnsi="Times New Roman" w:eastAsia="黑体" w:cs="Times New Roman"/>
          <w:b w:val="0"/>
          <w:snapToGrid w:val="0"/>
          <w:color w:val="auto"/>
          <w:kern w:val="0"/>
          <w:sz w:val="21"/>
          <w:szCs w:val="21"/>
          <w:lang w:val="en-US" w:eastAsia="zh-CN" w:bidi="ar-SA"/>
        </w:rPr>
        <w:t xml:space="preserve"> </w:t>
      </w:r>
      <w:r>
        <w:rPr>
          <w:rFonts w:hint="default" w:ascii="Times New Roman" w:hAnsi="Times New Roman" w:eastAsia="黑体" w:cs="Times New Roman"/>
          <w:b w:val="0"/>
          <w:snapToGrid w:val="0"/>
          <w:color w:val="auto"/>
          <w:kern w:val="0"/>
          <w:sz w:val="18"/>
          <w:szCs w:val="18"/>
          <w:lang w:val="en-US" w:eastAsia="zh-CN" w:bidi="ar-SA"/>
        </w:rPr>
        <w:t>图9 盐度（0‰）对挥发性酚测定的影响</w:t>
      </w:r>
    </w:p>
    <w:p w14:paraId="3A1EAB85">
      <w:pPr>
        <w:pStyle w:val="23"/>
        <w:keepNext w:val="0"/>
        <w:keepLines w:val="0"/>
        <w:pageBreakBefore w:val="0"/>
        <w:widowControl/>
        <w:kinsoku/>
        <w:wordWrap/>
        <w:overflowPunct/>
        <w:topLinePunct w:val="0"/>
        <w:autoSpaceDE w:val="0"/>
        <w:autoSpaceDN w:val="0"/>
        <w:bidi w:val="0"/>
        <w:adjustRightInd/>
        <w:snapToGrid/>
        <w:spacing w:line="360" w:lineRule="exact"/>
        <w:ind w:right="0"/>
        <w:jc w:val="both"/>
        <w:textAlignment w:val="auto"/>
        <w:rPr>
          <w:rFonts w:hint="default" w:ascii="Times New Roman" w:hAnsi="Times New Roman" w:cs="Times New Roman"/>
          <w:bCs w:val="0"/>
          <w:snapToGrid w:val="0"/>
          <w:color w:val="auto"/>
          <w:kern w:val="2"/>
          <w:sz w:val="21"/>
          <w:szCs w:val="22"/>
          <w:lang w:val="en-US" w:eastAsia="zh-CN" w:bidi="ar-SA"/>
        </w:rPr>
      </w:pPr>
      <w:r>
        <w:rPr>
          <w:rFonts w:hint="default" w:ascii="Times New Roman" w:hAnsi="Times New Roman" w:cs="Times New Roman"/>
          <w:bCs w:val="0"/>
          <w:snapToGrid w:val="0"/>
          <w:color w:val="auto"/>
          <w:kern w:val="2"/>
          <w:sz w:val="21"/>
          <w:szCs w:val="22"/>
          <w:lang w:val="en-US" w:eastAsia="zh-CN" w:bidi="ar-SA"/>
        </w:rPr>
        <w:t>以</w:t>
      </w:r>
      <w:r>
        <w:rPr>
          <w:rFonts w:hint="default" w:ascii="Times New Roman" w:hAnsi="Times New Roman" w:eastAsia="宋体" w:cs="Times New Roman"/>
          <w:b w:val="0"/>
          <w:bCs w:val="0"/>
          <w:snapToGrid w:val="0"/>
          <w:color w:val="auto"/>
          <w:kern w:val="0"/>
          <w:sz w:val="21"/>
          <w:szCs w:val="21"/>
          <w:lang w:val="en-US" w:eastAsia="zh-CN"/>
        </w:rPr>
        <w:t>基体溶液</w:t>
      </w:r>
      <w:r>
        <w:rPr>
          <w:rFonts w:hint="default" w:ascii="Times New Roman" w:hAnsi="Times New Roman" w:cs="Times New Roman"/>
          <w:bCs w:val="0"/>
          <w:snapToGrid w:val="0"/>
          <w:color w:val="auto"/>
          <w:kern w:val="2"/>
          <w:sz w:val="21"/>
          <w:szCs w:val="22"/>
          <w:lang w:val="en-US" w:eastAsia="zh-CN" w:bidi="ar-SA"/>
        </w:rPr>
        <w:t>(30.0‰)绘制校准曲线</w:t>
      </w:r>
      <w:r>
        <w:rPr>
          <w:rFonts w:hint="eastAsia" w:ascii="Times New Roman" w:cs="Times New Roman"/>
          <w:bCs w:val="0"/>
          <w:snapToGrid w:val="0"/>
          <w:color w:val="auto"/>
          <w:kern w:val="2"/>
          <w:sz w:val="21"/>
          <w:szCs w:val="22"/>
          <w:lang w:val="en-US" w:eastAsia="zh-CN" w:bidi="ar-SA"/>
        </w:rPr>
        <w:t>，对</w:t>
      </w:r>
      <w:r>
        <w:rPr>
          <w:rFonts w:hint="default" w:ascii="Times New Roman" w:hAnsi="Times New Roman" w:cs="Times New Roman"/>
          <w:bCs w:val="0"/>
          <w:snapToGrid w:val="0"/>
          <w:color w:val="auto"/>
          <w:kern w:val="2"/>
          <w:sz w:val="21"/>
          <w:szCs w:val="22"/>
          <w:lang w:val="en-US" w:eastAsia="zh-CN" w:bidi="ar-SA"/>
        </w:rPr>
        <w:t>加标量分别</w:t>
      </w:r>
      <w:r>
        <w:rPr>
          <w:rFonts w:hint="eastAsia" w:ascii="Times New Roman" w:cs="Times New Roman"/>
          <w:bCs w:val="0"/>
          <w:snapToGrid w:val="0"/>
          <w:color w:val="auto"/>
          <w:kern w:val="2"/>
          <w:sz w:val="21"/>
          <w:szCs w:val="22"/>
          <w:lang w:val="en-US" w:eastAsia="zh-CN" w:bidi="ar-SA"/>
        </w:rPr>
        <w:t>为</w:t>
      </w:r>
      <w:r>
        <w:rPr>
          <w:rFonts w:hint="default" w:ascii="Times New Roman" w:hAnsi="Times New Roman" w:cs="Times New Roman"/>
          <w:i w:val="0"/>
          <w:iCs w:val="0"/>
          <w:snapToGrid w:val="0"/>
          <w:color w:val="auto"/>
          <w:kern w:val="2"/>
          <w:sz w:val="21"/>
          <w:szCs w:val="22"/>
          <w:u w:val="none"/>
          <w:lang w:val="en-US" w:eastAsia="zh-CN" w:bidi="ar-SA"/>
        </w:rPr>
        <w:t>5</w:t>
      </w:r>
      <w:r>
        <w:rPr>
          <w:rFonts w:hint="default" w:ascii="Times New Roman" w:hAnsi="Times New Roman" w:eastAsia="宋体" w:cs="Times New Roman"/>
          <w:i w:val="0"/>
          <w:iCs w:val="0"/>
          <w:snapToGrid w:val="0"/>
          <w:color w:val="auto"/>
          <w:kern w:val="2"/>
          <w:sz w:val="21"/>
          <w:szCs w:val="22"/>
          <w:u w:val="none"/>
          <w:lang w:val="en-US" w:eastAsia="zh-CN" w:bidi="ar-SA"/>
        </w:rPr>
        <w:t xml:space="preserve">.0 </w:t>
      </w:r>
      <w:r>
        <w:rPr>
          <w:rFonts w:hint="default" w:ascii="Times New Roman" w:hAnsi="Times New Roman" w:cs="Times New Roman"/>
          <w:i w:val="0"/>
          <w:iCs w:val="0"/>
          <w:snapToGrid w:val="0"/>
          <w:color w:val="auto"/>
          <w:kern w:val="2"/>
          <w:sz w:val="21"/>
          <w:szCs w:val="22"/>
          <w:u w:val="none"/>
          <w:lang w:val="en-US" w:eastAsia="zh-CN" w:bidi="ar-SA"/>
        </w:rPr>
        <w:t>μ</w:t>
      </w:r>
      <w:r>
        <w:rPr>
          <w:rFonts w:hint="default" w:ascii="Times New Roman" w:hAnsi="Times New Roman" w:eastAsia="宋体" w:cs="Times New Roman"/>
          <w:i w:val="0"/>
          <w:iCs w:val="0"/>
          <w:snapToGrid w:val="0"/>
          <w:color w:val="auto"/>
          <w:kern w:val="2"/>
          <w:sz w:val="21"/>
          <w:szCs w:val="22"/>
          <w:u w:val="none"/>
          <w:lang w:val="en-US" w:eastAsia="zh-CN" w:bidi="ar-SA"/>
        </w:rPr>
        <w:t>g/L</w:t>
      </w:r>
      <w:r>
        <w:rPr>
          <w:rFonts w:hint="default" w:ascii="Times New Roman" w:hAnsi="Times New Roman" w:cs="Times New Roman"/>
          <w:i w:val="0"/>
          <w:iCs w:val="0"/>
          <w:snapToGrid w:val="0"/>
          <w:color w:val="auto"/>
          <w:kern w:val="2"/>
          <w:sz w:val="21"/>
          <w:szCs w:val="22"/>
          <w:u w:val="none"/>
          <w:lang w:val="en-US" w:eastAsia="zh-CN" w:bidi="ar-SA"/>
        </w:rPr>
        <w:t>、40</w:t>
      </w:r>
      <w:r>
        <w:rPr>
          <w:rFonts w:hint="default" w:ascii="Times New Roman" w:hAnsi="Times New Roman" w:eastAsia="宋体" w:cs="Times New Roman"/>
          <w:i w:val="0"/>
          <w:iCs w:val="0"/>
          <w:snapToGrid w:val="0"/>
          <w:color w:val="auto"/>
          <w:kern w:val="2"/>
          <w:sz w:val="21"/>
          <w:szCs w:val="22"/>
          <w:u w:val="none"/>
          <w:lang w:val="en-US" w:eastAsia="zh-CN" w:bidi="ar-SA"/>
        </w:rPr>
        <w:t xml:space="preserve">.0 </w:t>
      </w:r>
      <w:r>
        <w:rPr>
          <w:rFonts w:hint="default" w:ascii="Times New Roman" w:hAnsi="Times New Roman" w:cs="Times New Roman"/>
          <w:i w:val="0"/>
          <w:iCs w:val="0"/>
          <w:snapToGrid w:val="0"/>
          <w:color w:val="auto"/>
          <w:kern w:val="2"/>
          <w:sz w:val="21"/>
          <w:szCs w:val="22"/>
          <w:u w:val="none"/>
          <w:lang w:val="en-US" w:eastAsia="zh-CN" w:bidi="ar-SA"/>
        </w:rPr>
        <w:t>μ</w:t>
      </w:r>
      <w:r>
        <w:rPr>
          <w:rFonts w:hint="default" w:ascii="Times New Roman" w:hAnsi="Times New Roman" w:eastAsia="宋体" w:cs="Times New Roman"/>
          <w:i w:val="0"/>
          <w:iCs w:val="0"/>
          <w:snapToGrid w:val="0"/>
          <w:color w:val="auto"/>
          <w:kern w:val="2"/>
          <w:sz w:val="21"/>
          <w:szCs w:val="22"/>
          <w:u w:val="none"/>
          <w:lang w:val="en-US" w:eastAsia="zh-CN" w:bidi="ar-SA"/>
        </w:rPr>
        <w:t>g/L</w:t>
      </w:r>
      <w:r>
        <w:rPr>
          <w:rFonts w:hint="default" w:ascii="Times New Roman" w:hAnsi="Times New Roman" w:cs="Times New Roman"/>
          <w:i w:val="0"/>
          <w:iCs w:val="0"/>
          <w:snapToGrid w:val="0"/>
          <w:color w:val="auto"/>
          <w:kern w:val="2"/>
          <w:sz w:val="21"/>
          <w:szCs w:val="22"/>
          <w:u w:val="none"/>
          <w:lang w:val="en-US" w:eastAsia="zh-CN" w:bidi="ar-SA"/>
        </w:rPr>
        <w:t>和80</w:t>
      </w:r>
      <w:r>
        <w:rPr>
          <w:rFonts w:hint="default" w:ascii="Times New Roman" w:hAnsi="Times New Roman" w:eastAsia="宋体" w:cs="Times New Roman"/>
          <w:i w:val="0"/>
          <w:iCs w:val="0"/>
          <w:snapToGrid w:val="0"/>
          <w:color w:val="auto"/>
          <w:kern w:val="2"/>
          <w:sz w:val="21"/>
          <w:szCs w:val="22"/>
          <w:u w:val="none"/>
          <w:lang w:val="en-US" w:eastAsia="zh-CN" w:bidi="ar-SA"/>
        </w:rPr>
        <w:t xml:space="preserve">.0 </w:t>
      </w:r>
      <w:r>
        <w:rPr>
          <w:rFonts w:hint="default" w:ascii="Times New Roman" w:hAnsi="Times New Roman" w:cs="Times New Roman"/>
          <w:i w:val="0"/>
          <w:iCs w:val="0"/>
          <w:snapToGrid w:val="0"/>
          <w:color w:val="auto"/>
          <w:kern w:val="2"/>
          <w:sz w:val="21"/>
          <w:szCs w:val="22"/>
          <w:u w:val="none"/>
          <w:lang w:val="en-US" w:eastAsia="zh-CN" w:bidi="ar-SA"/>
        </w:rPr>
        <w:t>μ</w:t>
      </w:r>
      <w:r>
        <w:rPr>
          <w:rFonts w:hint="default" w:ascii="Times New Roman" w:hAnsi="Times New Roman" w:eastAsia="宋体" w:cs="Times New Roman"/>
          <w:i w:val="0"/>
          <w:iCs w:val="0"/>
          <w:snapToGrid w:val="0"/>
          <w:color w:val="auto"/>
          <w:kern w:val="2"/>
          <w:sz w:val="21"/>
          <w:szCs w:val="22"/>
          <w:u w:val="none"/>
          <w:lang w:val="en-US" w:eastAsia="zh-CN" w:bidi="ar-SA"/>
        </w:rPr>
        <w:t>g/L</w:t>
      </w:r>
      <w:r>
        <w:rPr>
          <w:rFonts w:hint="default" w:ascii="Times New Roman" w:hAnsi="Times New Roman" w:cs="Times New Roman"/>
          <w:bCs w:val="0"/>
          <w:snapToGrid w:val="0"/>
          <w:color w:val="auto"/>
          <w:kern w:val="2"/>
          <w:sz w:val="21"/>
          <w:szCs w:val="22"/>
          <w:lang w:val="en-US" w:eastAsia="zh-CN" w:bidi="ar-SA"/>
        </w:rPr>
        <w:t>的盐度</w:t>
      </w:r>
      <w:r>
        <w:rPr>
          <w:rFonts w:hint="eastAsia" w:ascii="Times New Roman" w:cs="Times New Roman"/>
          <w:bCs w:val="0"/>
          <w:snapToGrid w:val="0"/>
          <w:color w:val="auto"/>
          <w:kern w:val="2"/>
          <w:sz w:val="21"/>
          <w:szCs w:val="22"/>
          <w:lang w:val="en-US" w:eastAsia="zh-CN" w:bidi="ar-SA"/>
        </w:rPr>
        <w:t>系列</w:t>
      </w:r>
      <w:r>
        <w:rPr>
          <w:rFonts w:hint="default" w:ascii="Times New Roman" w:hAnsi="Times New Roman" w:cs="Times New Roman"/>
          <w:bCs w:val="0"/>
          <w:snapToGrid w:val="0"/>
          <w:color w:val="auto"/>
          <w:kern w:val="2"/>
          <w:sz w:val="21"/>
          <w:szCs w:val="22"/>
          <w:lang w:val="en-US" w:eastAsia="zh-CN" w:bidi="ar-SA"/>
        </w:rPr>
        <w:t>加标样品</w:t>
      </w:r>
      <w:r>
        <w:rPr>
          <w:rFonts w:hint="eastAsia" w:ascii="Times New Roman" w:cs="Times New Roman"/>
          <w:bCs w:val="0"/>
          <w:snapToGrid w:val="0"/>
          <w:color w:val="auto"/>
          <w:kern w:val="2"/>
          <w:sz w:val="21"/>
          <w:szCs w:val="22"/>
          <w:lang w:val="en-US" w:eastAsia="zh-CN" w:bidi="ar-SA"/>
        </w:rPr>
        <w:t>进行测定</w:t>
      </w:r>
      <w:r>
        <w:rPr>
          <w:rFonts w:hint="default" w:ascii="Times New Roman" w:hAnsi="Times New Roman" w:cs="Times New Roman"/>
          <w:bCs w:val="0"/>
          <w:snapToGrid w:val="0"/>
          <w:color w:val="auto"/>
          <w:kern w:val="2"/>
          <w:sz w:val="21"/>
          <w:szCs w:val="22"/>
          <w:lang w:val="en-US" w:eastAsia="zh-CN" w:bidi="ar-SA"/>
        </w:rPr>
        <w:t>，测试</w:t>
      </w:r>
      <w:r>
        <w:rPr>
          <w:rFonts w:hint="eastAsia" w:ascii="Times New Roman" w:cs="Times New Roman"/>
          <w:bCs w:val="0"/>
          <w:snapToGrid w:val="0"/>
          <w:color w:val="auto"/>
          <w:kern w:val="2"/>
          <w:sz w:val="21"/>
          <w:szCs w:val="22"/>
          <w:lang w:val="en-US" w:eastAsia="zh-CN" w:bidi="ar-SA"/>
        </w:rPr>
        <w:t>数据</w:t>
      </w:r>
      <w:r>
        <w:rPr>
          <w:rFonts w:hint="default" w:ascii="Times New Roman" w:hAnsi="Times New Roman" w:cs="Times New Roman"/>
          <w:bCs w:val="0"/>
          <w:snapToGrid w:val="0"/>
          <w:color w:val="auto"/>
          <w:kern w:val="2"/>
          <w:sz w:val="21"/>
          <w:szCs w:val="22"/>
          <w:lang w:val="en-US" w:eastAsia="zh-CN" w:bidi="ar-SA"/>
        </w:rPr>
        <w:t>见表1</w:t>
      </w:r>
      <w:r>
        <w:rPr>
          <w:rFonts w:hint="eastAsia" w:ascii="Times New Roman" w:cs="Times New Roman"/>
          <w:bCs w:val="0"/>
          <w:snapToGrid w:val="0"/>
          <w:color w:val="auto"/>
          <w:kern w:val="2"/>
          <w:sz w:val="21"/>
          <w:szCs w:val="22"/>
          <w:lang w:val="en-US" w:eastAsia="zh-CN" w:bidi="ar-SA"/>
        </w:rPr>
        <w:t>6</w:t>
      </w:r>
      <w:r>
        <w:rPr>
          <w:rFonts w:hint="default" w:ascii="Times New Roman" w:hAnsi="Times New Roman" w:cs="Times New Roman"/>
          <w:bCs w:val="0"/>
          <w:snapToGrid w:val="0"/>
          <w:color w:val="auto"/>
          <w:kern w:val="2"/>
          <w:sz w:val="21"/>
          <w:szCs w:val="22"/>
          <w:lang w:val="en-US" w:eastAsia="zh-CN" w:bidi="ar-SA"/>
        </w:rPr>
        <w:t>。盐度对不同加标量的样品均存在负干扰，盐度越</w:t>
      </w:r>
      <w:r>
        <w:rPr>
          <w:rFonts w:hint="eastAsia" w:ascii="Times New Roman" w:cs="Times New Roman"/>
          <w:bCs w:val="0"/>
          <w:snapToGrid w:val="0"/>
          <w:color w:val="auto"/>
          <w:kern w:val="2"/>
          <w:sz w:val="21"/>
          <w:szCs w:val="22"/>
          <w:lang w:val="en-US" w:eastAsia="zh-CN" w:bidi="ar-SA"/>
        </w:rPr>
        <w:t>低</w:t>
      </w:r>
      <w:r>
        <w:rPr>
          <w:rFonts w:hint="default" w:ascii="Times New Roman" w:hAnsi="Times New Roman" w:cs="Times New Roman"/>
          <w:bCs w:val="0"/>
          <w:snapToGrid w:val="0"/>
          <w:color w:val="auto"/>
          <w:kern w:val="2"/>
          <w:sz w:val="21"/>
          <w:szCs w:val="22"/>
          <w:lang w:val="en-US" w:eastAsia="zh-CN" w:bidi="ar-SA"/>
        </w:rPr>
        <w:t>负干扰越大</w:t>
      </w:r>
      <w:r>
        <w:rPr>
          <w:rFonts w:hint="eastAsia" w:ascii="Times New Roman" w:cs="Times New Roman"/>
          <w:bCs w:val="0"/>
          <w:snapToGrid w:val="0"/>
          <w:color w:val="auto"/>
          <w:kern w:val="2"/>
          <w:sz w:val="21"/>
          <w:szCs w:val="22"/>
          <w:lang w:val="en-US" w:eastAsia="zh-CN" w:bidi="ar-SA"/>
        </w:rPr>
        <w:t>，加标量越低负干扰越大</w:t>
      </w:r>
      <w:r>
        <w:rPr>
          <w:rFonts w:hint="default" w:ascii="Times New Roman" w:hAnsi="Times New Roman" w:cs="Times New Roman"/>
          <w:bCs w:val="0"/>
          <w:snapToGrid w:val="0"/>
          <w:color w:val="auto"/>
          <w:kern w:val="2"/>
          <w:sz w:val="21"/>
          <w:szCs w:val="22"/>
          <w:lang w:val="en-US" w:eastAsia="zh-CN" w:bidi="ar-SA"/>
        </w:rPr>
        <w:t>；盐度＞5.0‰时，加标量分别为5.0 μg/L、40.0 μg/L和80.0 μg/L的样品回收率均在80%~120%，盐度在20.0‰~30.0‰，不同加标量的样品加标回收率均在100%左右，结果见图10。</w:t>
      </w:r>
      <w:r>
        <w:rPr>
          <w:rFonts w:hint="eastAsia" w:ascii="Times New Roman" w:cs="Times New Roman"/>
          <w:bCs w:val="0"/>
          <w:snapToGrid w:val="0"/>
          <w:color w:val="auto"/>
          <w:kern w:val="2"/>
          <w:sz w:val="21"/>
          <w:szCs w:val="22"/>
          <w:lang w:val="en-US" w:eastAsia="zh-CN" w:bidi="ar-SA"/>
        </w:rPr>
        <w:t>因此</w:t>
      </w:r>
      <w:r>
        <w:rPr>
          <w:rFonts w:hint="default" w:ascii="Times New Roman" w:hAnsi="Times New Roman" w:cs="Times New Roman"/>
          <w:bCs w:val="0"/>
          <w:snapToGrid w:val="0"/>
          <w:color w:val="auto"/>
          <w:kern w:val="2"/>
          <w:sz w:val="21"/>
          <w:szCs w:val="22"/>
          <w:lang w:val="en-US" w:eastAsia="zh-CN" w:bidi="ar-SA"/>
        </w:rPr>
        <w:t>，</w:t>
      </w:r>
      <w:r>
        <w:rPr>
          <w:rFonts w:hint="default" w:ascii="Times New Roman" w:hAnsi="Times New Roman" w:eastAsia="宋体" w:cs="Times New Roman"/>
          <w:b w:val="0"/>
          <w:bCs w:val="0"/>
          <w:snapToGrid w:val="0"/>
          <w:color w:val="auto"/>
          <w:kern w:val="0"/>
          <w:sz w:val="21"/>
          <w:szCs w:val="21"/>
          <w:lang w:val="en-US" w:eastAsia="zh-CN"/>
        </w:rPr>
        <w:t>基体溶液</w:t>
      </w:r>
      <w:r>
        <w:rPr>
          <w:rFonts w:hint="default" w:ascii="Times New Roman" w:hAnsi="Times New Roman" w:cs="Times New Roman"/>
          <w:bCs w:val="0"/>
          <w:snapToGrid w:val="0"/>
          <w:color w:val="auto"/>
          <w:kern w:val="2"/>
          <w:sz w:val="21"/>
          <w:szCs w:val="22"/>
          <w:lang w:val="en-US" w:eastAsia="zh-CN" w:bidi="ar-SA"/>
        </w:rPr>
        <w:t>(30.0‰)绘制校准曲线能够消除海水盐度（盐度大于5.0‰）基体的干扰。</w:t>
      </w:r>
    </w:p>
    <w:p w14:paraId="03B3DF89">
      <w:pPr>
        <w:pStyle w:val="23"/>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r>
        <w:rPr>
          <w:rFonts w:hint="default" w:ascii="Times New Roman" w:hAnsi="Times New Roman" w:eastAsia="黑体" w:cs="Times New Roman"/>
          <w:snapToGrid w:val="0"/>
          <w:color w:val="auto"/>
          <w:spacing w:val="-5"/>
          <w:kern w:val="0"/>
          <w:sz w:val="18"/>
          <w:szCs w:val="21"/>
          <w:lang w:val="en-US" w:eastAsia="zh-CN" w:bidi="ar-SA"/>
        </w:rPr>
        <w:t>表 1</w:t>
      </w:r>
      <w:r>
        <w:rPr>
          <w:rFonts w:hint="eastAsia" w:ascii="Times New Roman" w:eastAsia="黑体" w:cs="Times New Roman"/>
          <w:snapToGrid/>
          <w:color w:val="auto"/>
          <w:spacing w:val="-5"/>
          <w:kern w:val="0"/>
          <w:sz w:val="18"/>
          <w:szCs w:val="21"/>
          <w:lang w:val="en-US" w:eastAsia="zh-CN" w:bidi="ar-SA"/>
        </w:rPr>
        <w:t>6</w:t>
      </w:r>
      <w:r>
        <w:rPr>
          <w:rFonts w:hint="default" w:ascii="Times New Roman" w:hAnsi="Times New Roman" w:eastAsia="黑体" w:cs="Times New Roman"/>
          <w:snapToGrid w:val="0"/>
          <w:color w:val="auto"/>
          <w:spacing w:val="-5"/>
          <w:kern w:val="0"/>
          <w:sz w:val="18"/>
          <w:szCs w:val="21"/>
          <w:lang w:val="en-US" w:eastAsia="zh-CN" w:bidi="ar-SA"/>
        </w:rPr>
        <w:t xml:space="preserve">  盐度（30‰）对挥发性酚测定的影响</w:t>
      </w:r>
    </w:p>
    <w:tbl>
      <w:tblPr>
        <w:tblStyle w:val="16"/>
        <w:tblW w:w="4845"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279"/>
        <w:gridCol w:w="1187"/>
        <w:gridCol w:w="1188"/>
        <w:gridCol w:w="1253"/>
        <w:gridCol w:w="1031"/>
        <w:gridCol w:w="1227"/>
        <w:gridCol w:w="1094"/>
      </w:tblGrid>
      <w:tr w14:paraId="743178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6" w:hRule="atLeast"/>
          <w:tblHeader/>
          <w:jc w:val="center"/>
        </w:trPr>
        <w:tc>
          <w:tcPr>
            <w:tcW w:w="1279"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DB4FD0">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盐度</w:t>
            </w:r>
          </w:p>
          <w:p w14:paraId="3C42311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w:t>
            </w:r>
          </w:p>
        </w:tc>
        <w:tc>
          <w:tcPr>
            <w:tcW w:w="237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FD09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5.0 μg/L</w:t>
            </w:r>
          </w:p>
        </w:tc>
        <w:tc>
          <w:tcPr>
            <w:tcW w:w="2284"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F455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40.0 μg/L</w:t>
            </w:r>
          </w:p>
        </w:tc>
        <w:tc>
          <w:tcPr>
            <w:tcW w:w="2321"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95CD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80.0 μg/L</w:t>
            </w:r>
          </w:p>
        </w:tc>
      </w:tr>
      <w:tr w14:paraId="2A5CBD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8" w:hRule="atLeast"/>
          <w:jc w:val="center"/>
        </w:trPr>
        <w:tc>
          <w:tcPr>
            <w:tcW w:w="127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5CA74">
            <w:pPr>
              <w:jc w:val="center"/>
              <w:rPr>
                <w:rFonts w:hint="default" w:ascii="Times New Roman" w:hAnsi="Times New Roman" w:eastAsia="宋体" w:cs="Times New Roman"/>
                <w:i w:val="0"/>
                <w:iCs w:val="0"/>
                <w:color w:val="auto"/>
                <w:sz w:val="18"/>
                <w:szCs w:val="24"/>
                <w:u w:val="none"/>
              </w:rPr>
            </w:pPr>
          </w:p>
        </w:tc>
        <w:tc>
          <w:tcPr>
            <w:tcW w:w="11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4F53A">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1"/>
                <w:u w:val="none"/>
                <w:lang w:val="en-US" w:eastAsia="zh-CN" w:bidi="ar"/>
              </w:rPr>
            </w:pPr>
            <w:r>
              <w:rPr>
                <w:rFonts w:hint="default" w:ascii="Times New Roman" w:hAnsi="Times New Roman" w:eastAsia="宋体" w:cs="Times New Roman"/>
                <w:i w:val="0"/>
                <w:iCs w:val="0"/>
                <w:snapToGrid w:val="0"/>
                <w:color w:val="auto"/>
                <w:kern w:val="0"/>
                <w:sz w:val="18"/>
                <w:szCs w:val="21"/>
                <w:u w:val="none"/>
                <w:lang w:val="en-US" w:eastAsia="zh-CN" w:bidi="ar"/>
              </w:rPr>
              <w:t>测定值</w:t>
            </w:r>
          </w:p>
          <w:p w14:paraId="4AEE1E5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1"/>
                <w:u w:val="none"/>
              </w:rPr>
            </w:pPr>
            <w:r>
              <w:rPr>
                <w:rFonts w:hint="default" w:ascii="Times New Roman" w:hAnsi="Times New Roman" w:eastAsia="宋体" w:cs="Times New Roman"/>
                <w:i w:val="0"/>
                <w:iCs w:val="0"/>
                <w:snapToGrid w:val="0"/>
                <w:color w:val="auto"/>
                <w:kern w:val="0"/>
                <w:sz w:val="18"/>
                <w:szCs w:val="21"/>
                <w:u w:val="none"/>
                <w:lang w:val="en-US" w:eastAsia="zh-CN" w:bidi="ar"/>
              </w:rPr>
              <w:t>（μg/L）</w:t>
            </w:r>
          </w:p>
        </w:tc>
        <w:tc>
          <w:tcPr>
            <w:tcW w:w="11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A6941">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1"/>
                <w:u w:val="none"/>
                <w:lang w:val="en-US" w:eastAsia="zh-CN" w:bidi="ar"/>
              </w:rPr>
            </w:pPr>
            <w:r>
              <w:rPr>
                <w:rFonts w:hint="default" w:ascii="Times New Roman" w:hAnsi="Times New Roman" w:eastAsia="宋体" w:cs="Times New Roman"/>
                <w:i w:val="0"/>
                <w:iCs w:val="0"/>
                <w:snapToGrid w:val="0"/>
                <w:color w:val="auto"/>
                <w:kern w:val="0"/>
                <w:sz w:val="18"/>
                <w:szCs w:val="21"/>
                <w:u w:val="none"/>
                <w:lang w:val="en-US" w:eastAsia="zh-CN" w:bidi="ar"/>
              </w:rPr>
              <w:t>回收率</w:t>
            </w:r>
          </w:p>
          <w:p w14:paraId="09CF309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1"/>
                <w:u w:val="none"/>
              </w:rPr>
            </w:pPr>
            <w:r>
              <w:rPr>
                <w:rFonts w:hint="default" w:ascii="Times New Roman" w:hAnsi="Times New Roman" w:eastAsia="宋体" w:cs="Times New Roman"/>
                <w:i w:val="0"/>
                <w:iCs w:val="0"/>
                <w:snapToGrid w:val="0"/>
                <w:color w:val="auto"/>
                <w:kern w:val="0"/>
                <w:sz w:val="18"/>
                <w:szCs w:val="21"/>
                <w:u w:val="none"/>
                <w:lang w:val="en-US" w:eastAsia="zh-CN" w:bidi="ar"/>
              </w:rPr>
              <w:t>（%）</w:t>
            </w:r>
          </w:p>
        </w:tc>
        <w:tc>
          <w:tcPr>
            <w:tcW w:w="12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1D909">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1"/>
                <w:u w:val="none"/>
                <w:lang w:val="en-US" w:eastAsia="zh-CN" w:bidi="ar"/>
              </w:rPr>
            </w:pPr>
            <w:r>
              <w:rPr>
                <w:rFonts w:hint="default" w:ascii="Times New Roman" w:hAnsi="Times New Roman" w:eastAsia="宋体" w:cs="Times New Roman"/>
                <w:i w:val="0"/>
                <w:iCs w:val="0"/>
                <w:snapToGrid w:val="0"/>
                <w:color w:val="auto"/>
                <w:kern w:val="0"/>
                <w:sz w:val="18"/>
                <w:szCs w:val="21"/>
                <w:u w:val="none"/>
                <w:lang w:val="en-US" w:eastAsia="zh-CN" w:bidi="ar"/>
              </w:rPr>
              <w:t>测定值</w:t>
            </w:r>
          </w:p>
          <w:p w14:paraId="623FD35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1"/>
                <w:u w:val="none"/>
              </w:rPr>
            </w:pPr>
            <w:r>
              <w:rPr>
                <w:rFonts w:hint="default" w:ascii="Times New Roman" w:hAnsi="Times New Roman" w:eastAsia="宋体" w:cs="Times New Roman"/>
                <w:i w:val="0"/>
                <w:iCs w:val="0"/>
                <w:snapToGrid w:val="0"/>
                <w:color w:val="auto"/>
                <w:kern w:val="0"/>
                <w:sz w:val="18"/>
                <w:szCs w:val="21"/>
                <w:u w:val="none"/>
                <w:lang w:val="en-US" w:eastAsia="zh-CN" w:bidi="ar"/>
              </w:rPr>
              <w:t>（μg/L）</w:t>
            </w:r>
          </w:p>
        </w:tc>
        <w:tc>
          <w:tcPr>
            <w:tcW w:w="10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846BB">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1"/>
                <w:u w:val="none"/>
                <w:lang w:val="en-US" w:eastAsia="zh-CN" w:bidi="ar"/>
              </w:rPr>
            </w:pPr>
            <w:r>
              <w:rPr>
                <w:rFonts w:hint="default" w:ascii="Times New Roman" w:hAnsi="Times New Roman" w:eastAsia="宋体" w:cs="Times New Roman"/>
                <w:i w:val="0"/>
                <w:iCs w:val="0"/>
                <w:snapToGrid w:val="0"/>
                <w:color w:val="auto"/>
                <w:kern w:val="0"/>
                <w:sz w:val="18"/>
                <w:szCs w:val="21"/>
                <w:u w:val="none"/>
                <w:lang w:val="en-US" w:eastAsia="zh-CN" w:bidi="ar"/>
              </w:rPr>
              <w:t>回收率</w:t>
            </w:r>
          </w:p>
          <w:p w14:paraId="1B1454E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1"/>
                <w:u w:val="none"/>
              </w:rPr>
            </w:pPr>
            <w:r>
              <w:rPr>
                <w:rFonts w:hint="default" w:ascii="Times New Roman" w:hAnsi="Times New Roman" w:eastAsia="宋体" w:cs="Times New Roman"/>
                <w:i w:val="0"/>
                <w:iCs w:val="0"/>
                <w:snapToGrid w:val="0"/>
                <w:color w:val="auto"/>
                <w:kern w:val="0"/>
                <w:sz w:val="18"/>
                <w:szCs w:val="21"/>
                <w:u w:val="none"/>
                <w:lang w:val="en-US" w:eastAsia="zh-CN" w:bidi="ar"/>
              </w:rPr>
              <w:t>（%）</w:t>
            </w:r>
          </w:p>
        </w:tc>
        <w:tc>
          <w:tcPr>
            <w:tcW w:w="12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70CB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1"/>
                <w:u w:val="none"/>
                <w:lang w:val="en-US" w:eastAsia="zh-CN" w:bidi="ar"/>
              </w:rPr>
            </w:pPr>
            <w:r>
              <w:rPr>
                <w:rFonts w:hint="default" w:ascii="Times New Roman" w:hAnsi="Times New Roman" w:eastAsia="宋体" w:cs="Times New Roman"/>
                <w:i w:val="0"/>
                <w:iCs w:val="0"/>
                <w:snapToGrid w:val="0"/>
                <w:color w:val="auto"/>
                <w:kern w:val="0"/>
                <w:sz w:val="18"/>
                <w:szCs w:val="21"/>
                <w:u w:val="none"/>
                <w:lang w:val="en-US" w:eastAsia="zh-CN" w:bidi="ar"/>
              </w:rPr>
              <w:t>测定值</w:t>
            </w:r>
          </w:p>
          <w:p w14:paraId="20D660D7">
            <w:pPr>
              <w:keepNext w:val="0"/>
              <w:keepLines w:val="0"/>
              <w:widowControl/>
              <w:suppressLineNumbers w:val="0"/>
              <w:jc w:val="both"/>
              <w:textAlignment w:val="center"/>
              <w:rPr>
                <w:rFonts w:hint="default" w:ascii="Times New Roman" w:hAnsi="Times New Roman" w:eastAsia="宋体" w:cs="Times New Roman"/>
                <w:i w:val="0"/>
                <w:iCs w:val="0"/>
                <w:color w:val="auto"/>
                <w:sz w:val="18"/>
                <w:szCs w:val="21"/>
                <w:u w:val="none"/>
              </w:rPr>
            </w:pPr>
            <w:r>
              <w:rPr>
                <w:rFonts w:hint="default" w:ascii="Times New Roman" w:hAnsi="Times New Roman" w:eastAsia="宋体" w:cs="Times New Roman"/>
                <w:i w:val="0"/>
                <w:iCs w:val="0"/>
                <w:snapToGrid w:val="0"/>
                <w:color w:val="auto"/>
                <w:kern w:val="0"/>
                <w:sz w:val="18"/>
                <w:szCs w:val="21"/>
                <w:u w:val="none"/>
                <w:lang w:val="en-US" w:eastAsia="zh-CN" w:bidi="ar"/>
              </w:rPr>
              <w:t>（μg/L）</w:t>
            </w:r>
          </w:p>
        </w:tc>
        <w:tc>
          <w:tcPr>
            <w:tcW w:w="10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52DE0">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1"/>
                <w:u w:val="none"/>
                <w:lang w:val="en-US" w:eastAsia="zh-CN" w:bidi="ar"/>
              </w:rPr>
            </w:pPr>
            <w:r>
              <w:rPr>
                <w:rFonts w:hint="default" w:ascii="Times New Roman" w:hAnsi="Times New Roman" w:eastAsia="宋体" w:cs="Times New Roman"/>
                <w:i w:val="0"/>
                <w:iCs w:val="0"/>
                <w:snapToGrid w:val="0"/>
                <w:color w:val="auto"/>
                <w:kern w:val="0"/>
                <w:sz w:val="18"/>
                <w:szCs w:val="21"/>
                <w:u w:val="none"/>
                <w:lang w:val="en-US" w:eastAsia="zh-CN" w:bidi="ar"/>
              </w:rPr>
              <w:t>回收率</w:t>
            </w:r>
          </w:p>
          <w:p w14:paraId="2516BC6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1"/>
                <w:u w:val="none"/>
              </w:rPr>
            </w:pPr>
            <w:r>
              <w:rPr>
                <w:rFonts w:hint="default" w:ascii="Times New Roman" w:hAnsi="Times New Roman" w:eastAsia="宋体" w:cs="Times New Roman"/>
                <w:i w:val="0"/>
                <w:iCs w:val="0"/>
                <w:snapToGrid w:val="0"/>
                <w:color w:val="auto"/>
                <w:kern w:val="0"/>
                <w:sz w:val="18"/>
                <w:szCs w:val="21"/>
                <w:u w:val="none"/>
                <w:lang w:val="en-US" w:eastAsia="zh-CN" w:bidi="ar"/>
              </w:rPr>
              <w:t>（%）</w:t>
            </w:r>
          </w:p>
        </w:tc>
      </w:tr>
      <w:tr w14:paraId="6E1DA1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jc w:val="center"/>
        </w:trPr>
        <w:tc>
          <w:tcPr>
            <w:tcW w:w="12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9B42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0.0 </w:t>
            </w:r>
          </w:p>
        </w:tc>
        <w:tc>
          <w:tcPr>
            <w:tcW w:w="11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DC6A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3.76</w:t>
            </w:r>
          </w:p>
        </w:tc>
        <w:tc>
          <w:tcPr>
            <w:tcW w:w="11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DEED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75.2 </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00D0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35.90</w:t>
            </w:r>
          </w:p>
        </w:tc>
        <w:tc>
          <w:tcPr>
            <w:tcW w:w="10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52E3B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89.8 </w:t>
            </w:r>
          </w:p>
        </w:tc>
        <w:tc>
          <w:tcPr>
            <w:tcW w:w="12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3C5D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73.26 </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3E735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91.6 </w:t>
            </w:r>
          </w:p>
        </w:tc>
      </w:tr>
      <w:tr w14:paraId="4640C1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jc w:val="center"/>
        </w:trPr>
        <w:tc>
          <w:tcPr>
            <w:tcW w:w="12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7583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5.0</w:t>
            </w:r>
          </w:p>
        </w:tc>
        <w:tc>
          <w:tcPr>
            <w:tcW w:w="11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4A86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4.39</w:t>
            </w:r>
          </w:p>
        </w:tc>
        <w:tc>
          <w:tcPr>
            <w:tcW w:w="11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891E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87.8 </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70EF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37.78</w:t>
            </w:r>
          </w:p>
        </w:tc>
        <w:tc>
          <w:tcPr>
            <w:tcW w:w="10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82605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94.5 </w:t>
            </w:r>
          </w:p>
        </w:tc>
        <w:tc>
          <w:tcPr>
            <w:tcW w:w="12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FB88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74.80 </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3BBC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93.5 </w:t>
            </w:r>
          </w:p>
        </w:tc>
      </w:tr>
      <w:tr w14:paraId="6792F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jc w:val="center"/>
        </w:trPr>
        <w:tc>
          <w:tcPr>
            <w:tcW w:w="12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ACBD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10.0 </w:t>
            </w:r>
          </w:p>
        </w:tc>
        <w:tc>
          <w:tcPr>
            <w:tcW w:w="11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D3BF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4.84</w:t>
            </w:r>
          </w:p>
        </w:tc>
        <w:tc>
          <w:tcPr>
            <w:tcW w:w="11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B2D54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96.8 </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FC50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38.47</w:t>
            </w:r>
          </w:p>
        </w:tc>
        <w:tc>
          <w:tcPr>
            <w:tcW w:w="10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5A22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96.2 </w:t>
            </w:r>
          </w:p>
        </w:tc>
        <w:tc>
          <w:tcPr>
            <w:tcW w:w="12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BF9A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77.80 </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9DB4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97.3 </w:t>
            </w:r>
          </w:p>
        </w:tc>
      </w:tr>
      <w:tr w14:paraId="1301EA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jc w:val="center"/>
        </w:trPr>
        <w:tc>
          <w:tcPr>
            <w:tcW w:w="12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3F52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15.0 </w:t>
            </w:r>
          </w:p>
        </w:tc>
        <w:tc>
          <w:tcPr>
            <w:tcW w:w="11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4BDB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4.60 </w:t>
            </w:r>
          </w:p>
        </w:tc>
        <w:tc>
          <w:tcPr>
            <w:tcW w:w="11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7AE5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92.0 </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88F5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38.82</w:t>
            </w:r>
          </w:p>
        </w:tc>
        <w:tc>
          <w:tcPr>
            <w:tcW w:w="10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4C30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97.1 </w:t>
            </w:r>
          </w:p>
        </w:tc>
        <w:tc>
          <w:tcPr>
            <w:tcW w:w="12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B952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78.28 </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ED6F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97.9 </w:t>
            </w:r>
          </w:p>
        </w:tc>
      </w:tr>
      <w:tr w14:paraId="1C0485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jc w:val="center"/>
        </w:trPr>
        <w:tc>
          <w:tcPr>
            <w:tcW w:w="12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5360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20.0 </w:t>
            </w:r>
          </w:p>
        </w:tc>
        <w:tc>
          <w:tcPr>
            <w:tcW w:w="11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9A20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5.01</w:t>
            </w:r>
          </w:p>
        </w:tc>
        <w:tc>
          <w:tcPr>
            <w:tcW w:w="11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E70DD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100 </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DD6E3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lang w:val="en-US"/>
              </w:rPr>
            </w:pPr>
            <w:r>
              <w:rPr>
                <w:rFonts w:hint="default" w:ascii="Times New Roman" w:hAnsi="Times New Roman" w:eastAsia="宋体" w:cs="Times New Roman"/>
                <w:i w:val="0"/>
                <w:iCs w:val="0"/>
                <w:snapToGrid w:val="0"/>
                <w:color w:val="auto"/>
                <w:kern w:val="0"/>
                <w:sz w:val="18"/>
                <w:szCs w:val="24"/>
                <w:u w:val="none"/>
                <w:lang w:val="en-US" w:eastAsia="zh-CN" w:bidi="ar"/>
              </w:rPr>
              <w:t>40.38</w:t>
            </w:r>
          </w:p>
        </w:tc>
        <w:tc>
          <w:tcPr>
            <w:tcW w:w="10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A6B2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101 </w:t>
            </w:r>
          </w:p>
        </w:tc>
        <w:tc>
          <w:tcPr>
            <w:tcW w:w="12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F497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80.84 </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AC55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101 </w:t>
            </w:r>
          </w:p>
        </w:tc>
      </w:tr>
      <w:tr w14:paraId="18C9DB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jc w:val="center"/>
        </w:trPr>
        <w:tc>
          <w:tcPr>
            <w:tcW w:w="12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504A9">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25.0 </w:t>
            </w:r>
          </w:p>
        </w:tc>
        <w:tc>
          <w:tcPr>
            <w:tcW w:w="11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22536">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5.20 </w:t>
            </w:r>
          </w:p>
        </w:tc>
        <w:tc>
          <w:tcPr>
            <w:tcW w:w="11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F13C59">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104 </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36EE8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40.99</w:t>
            </w:r>
          </w:p>
        </w:tc>
        <w:tc>
          <w:tcPr>
            <w:tcW w:w="10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DC86E">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102 </w:t>
            </w:r>
          </w:p>
        </w:tc>
        <w:tc>
          <w:tcPr>
            <w:tcW w:w="12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16048">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81.59 </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43D05">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102 </w:t>
            </w:r>
          </w:p>
        </w:tc>
      </w:tr>
      <w:tr w14:paraId="1DA1A2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jc w:val="center"/>
        </w:trPr>
        <w:tc>
          <w:tcPr>
            <w:tcW w:w="12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190B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30.0 </w:t>
            </w:r>
          </w:p>
        </w:tc>
        <w:tc>
          <w:tcPr>
            <w:tcW w:w="11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4FE19">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5.12</w:t>
            </w:r>
          </w:p>
        </w:tc>
        <w:tc>
          <w:tcPr>
            <w:tcW w:w="11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3619DB">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102 </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CBB30">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40.19</w:t>
            </w:r>
          </w:p>
        </w:tc>
        <w:tc>
          <w:tcPr>
            <w:tcW w:w="10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D80B7">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100 </w:t>
            </w:r>
          </w:p>
        </w:tc>
        <w:tc>
          <w:tcPr>
            <w:tcW w:w="12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80F5D">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80.10 </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EA452">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100 </w:t>
            </w:r>
          </w:p>
        </w:tc>
      </w:tr>
      <w:tr w14:paraId="41E13A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jc w:val="center"/>
        </w:trPr>
        <w:tc>
          <w:tcPr>
            <w:tcW w:w="12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3E4AA">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35.0 </w:t>
            </w:r>
          </w:p>
        </w:tc>
        <w:tc>
          <w:tcPr>
            <w:tcW w:w="11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043A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5.54</w:t>
            </w:r>
          </w:p>
        </w:tc>
        <w:tc>
          <w:tcPr>
            <w:tcW w:w="11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EA00D">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111 </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0BDBE">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40.82</w:t>
            </w:r>
          </w:p>
        </w:tc>
        <w:tc>
          <w:tcPr>
            <w:tcW w:w="10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50A9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102 </w:t>
            </w:r>
          </w:p>
        </w:tc>
        <w:tc>
          <w:tcPr>
            <w:tcW w:w="12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5C48A">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81.00 </w:t>
            </w:r>
          </w:p>
        </w:tc>
        <w:tc>
          <w:tcPr>
            <w:tcW w:w="1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5CC3A">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101 </w:t>
            </w:r>
          </w:p>
        </w:tc>
      </w:tr>
      <w:tr w14:paraId="2C131E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3" w:hRule="atLeast"/>
          <w:jc w:val="center"/>
        </w:trPr>
        <w:tc>
          <w:tcPr>
            <w:tcW w:w="12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0300C">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备注</w:t>
            </w:r>
          </w:p>
        </w:tc>
        <w:tc>
          <w:tcPr>
            <w:tcW w:w="6980"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2318">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4"/>
                <w:u w:val="none"/>
                <w:lang w:val="en-US" w:eastAsia="zh-CN" w:bidi="ar"/>
              </w:rPr>
            </w:pPr>
            <w:r>
              <w:rPr>
                <w:rFonts w:hint="default" w:ascii="Times New Roman" w:hAnsi="Times New Roman" w:eastAsia="宋体" w:cs="Times New Roman"/>
                <w:i w:val="0"/>
                <w:iCs w:val="0"/>
                <w:snapToGrid w:val="0"/>
                <w:color w:val="auto"/>
                <w:kern w:val="0"/>
                <w:sz w:val="18"/>
                <w:szCs w:val="24"/>
                <w:u w:val="none"/>
                <w:lang w:val="en-US" w:eastAsia="zh-CN" w:bidi="ar"/>
              </w:rPr>
              <w:t>以盐度（30.0‰）基体溶液绘制校准曲</w:t>
            </w:r>
          </w:p>
        </w:tc>
      </w:tr>
    </w:tbl>
    <w:p w14:paraId="6D7B42FC">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r>
        <w:rPr>
          <w:rFonts w:hint="default" w:ascii="Times New Roman" w:hAnsi="Times New Roman" w:eastAsia="黑体" w:cs="Times New Roman"/>
          <w:bCs/>
          <w:color w:val="auto"/>
          <w:sz w:val="21"/>
          <w:szCs w:val="21"/>
          <w:lang w:val="en-US" w:eastAsia="zh-CN"/>
        </w:rPr>
        <w:drawing>
          <wp:anchor distT="0" distB="0" distL="114300" distR="114300" simplePos="0" relativeHeight="251671552" behindDoc="1" locked="0" layoutInCell="1" allowOverlap="1">
            <wp:simplePos x="0" y="0"/>
            <wp:positionH relativeFrom="column">
              <wp:posOffset>173990</wp:posOffset>
            </wp:positionH>
            <wp:positionV relativeFrom="paragraph">
              <wp:posOffset>107315</wp:posOffset>
            </wp:positionV>
            <wp:extent cx="4836795" cy="3249295"/>
            <wp:effectExtent l="0" t="0" r="9525" b="12065"/>
            <wp:wrapNone/>
            <wp:docPr id="29" name="图片 29" descr="58ee805e4e346bc600a993f84ca99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58ee805e4e346bc600a993f84ca997e"/>
                    <pic:cNvPicPr>
                      <a:picLocks noChangeAspect="1"/>
                    </pic:cNvPicPr>
                  </pic:nvPicPr>
                  <pic:blipFill>
                    <a:blip r:embed="rId27"/>
                    <a:stretch>
                      <a:fillRect/>
                    </a:stretch>
                  </pic:blipFill>
                  <pic:spPr>
                    <a:xfrm>
                      <a:off x="0" y="0"/>
                      <a:ext cx="4836795" cy="3249295"/>
                    </a:xfrm>
                    <a:prstGeom prst="rect">
                      <a:avLst/>
                    </a:prstGeom>
                  </pic:spPr>
                </pic:pic>
              </a:graphicData>
            </a:graphic>
          </wp:anchor>
        </w:drawing>
      </w:r>
    </w:p>
    <w:p w14:paraId="0B0AF831">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5F487FBA">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1B5ACC74">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2286208D">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63364B88">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5BF8C1B2">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61A180D7">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6CF115BE">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756ACC06">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785B03D2">
      <w:pPr>
        <w:pStyle w:val="23"/>
        <w:keepNext w:val="0"/>
        <w:keepLines w:val="0"/>
        <w:pageBreakBefore w:val="0"/>
        <w:widowControl/>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p>
    <w:p w14:paraId="20A19F7D">
      <w:pPr>
        <w:pStyle w:val="7"/>
        <w:keepNext w:val="0"/>
        <w:keepLines w:val="0"/>
        <w:pageBreakBefore w:val="0"/>
        <w:widowControl w:val="0"/>
        <w:kinsoku/>
        <w:wordWrap/>
        <w:overflowPunct/>
        <w:topLinePunct w:val="0"/>
        <w:autoSpaceDE/>
        <w:autoSpaceDN/>
        <w:bidi w:val="0"/>
        <w:adjustRightInd w:val="0"/>
        <w:snapToGrid w:val="0"/>
        <w:spacing w:line="360" w:lineRule="exact"/>
        <w:ind w:right="0"/>
        <w:textAlignment w:val="auto"/>
        <w:outlineLvl w:val="9"/>
        <w:rPr>
          <w:rFonts w:hint="default" w:ascii="Times New Roman" w:hAnsi="Times New Roman" w:eastAsia="黑体" w:cs="Times New Roman"/>
          <w:bCs/>
          <w:color w:val="auto"/>
          <w:sz w:val="21"/>
          <w:szCs w:val="21"/>
          <w:lang w:val="en-US" w:eastAsia="zh-CN"/>
        </w:rPr>
      </w:pPr>
    </w:p>
    <w:p w14:paraId="55297830">
      <w:pPr>
        <w:keepNext w:val="0"/>
        <w:keepLines w:val="0"/>
        <w:pageBreakBefore w:val="0"/>
        <w:widowControl/>
        <w:kinsoku w:val="0"/>
        <w:wordWrap/>
        <w:overflowPunct/>
        <w:topLinePunct w:val="0"/>
        <w:autoSpaceDE w:val="0"/>
        <w:autoSpaceDN w:val="0"/>
        <w:bidi w:val="0"/>
        <w:adjustRightInd w:val="0"/>
        <w:snapToGrid w:val="0"/>
        <w:spacing w:beforeLines="0" w:afterLines="0" w:line="360" w:lineRule="exact"/>
        <w:ind w:right="0"/>
        <w:jc w:val="center"/>
        <w:textAlignment w:val="baseline"/>
        <w:outlineLvl w:val="9"/>
        <w:rPr>
          <w:rFonts w:hint="eastAsia" w:ascii="Times New Roman" w:hAnsi="Times New Roman" w:eastAsia="黑体" w:cs="Times New Roman"/>
          <w:b w:val="0"/>
          <w:snapToGrid w:val="0"/>
          <w:color w:val="auto"/>
          <w:kern w:val="0"/>
          <w:sz w:val="21"/>
          <w:szCs w:val="21"/>
          <w:lang w:val="en-US" w:eastAsia="zh-CN" w:bidi="ar-SA"/>
        </w:rPr>
      </w:pPr>
      <w:r>
        <w:rPr>
          <w:rFonts w:hint="eastAsia" w:ascii="Times New Roman" w:hAnsi="Times New Roman" w:eastAsia="黑体" w:cs="Times New Roman"/>
          <w:b w:val="0"/>
          <w:snapToGrid w:val="0"/>
          <w:color w:val="auto"/>
          <w:kern w:val="0"/>
          <w:sz w:val="21"/>
          <w:szCs w:val="21"/>
          <w:lang w:val="en-US" w:eastAsia="zh-CN" w:bidi="ar-SA"/>
        </w:rPr>
        <w:t xml:space="preserve">        </w:t>
      </w:r>
    </w:p>
    <w:p w14:paraId="3514D920">
      <w:pPr>
        <w:keepNext w:val="0"/>
        <w:keepLines w:val="0"/>
        <w:pageBreakBefore w:val="0"/>
        <w:widowControl/>
        <w:kinsoku w:val="0"/>
        <w:wordWrap/>
        <w:overflowPunct/>
        <w:topLinePunct w:val="0"/>
        <w:autoSpaceDE w:val="0"/>
        <w:autoSpaceDN w:val="0"/>
        <w:bidi w:val="0"/>
        <w:adjustRightInd w:val="0"/>
        <w:snapToGrid w:val="0"/>
        <w:spacing w:beforeLines="0" w:afterLines="0" w:line="360" w:lineRule="exact"/>
        <w:ind w:right="0"/>
        <w:jc w:val="center"/>
        <w:textAlignment w:val="baseline"/>
        <w:outlineLvl w:val="9"/>
        <w:rPr>
          <w:rFonts w:hint="eastAsia" w:ascii="Times New Roman" w:hAnsi="Times New Roman" w:eastAsia="黑体" w:cs="Times New Roman"/>
          <w:b w:val="0"/>
          <w:snapToGrid w:val="0"/>
          <w:color w:val="auto"/>
          <w:kern w:val="0"/>
          <w:sz w:val="21"/>
          <w:szCs w:val="21"/>
          <w:lang w:val="en-US" w:eastAsia="zh-CN" w:bidi="ar-SA"/>
        </w:rPr>
      </w:pPr>
    </w:p>
    <w:p w14:paraId="7B7C79BE">
      <w:pPr>
        <w:keepNext w:val="0"/>
        <w:keepLines w:val="0"/>
        <w:pageBreakBefore w:val="0"/>
        <w:widowControl/>
        <w:kinsoku w:val="0"/>
        <w:wordWrap/>
        <w:overflowPunct/>
        <w:topLinePunct w:val="0"/>
        <w:autoSpaceDE w:val="0"/>
        <w:autoSpaceDN w:val="0"/>
        <w:bidi w:val="0"/>
        <w:adjustRightInd w:val="0"/>
        <w:snapToGrid w:val="0"/>
        <w:spacing w:beforeLines="0" w:afterLines="0" w:line="360" w:lineRule="exact"/>
        <w:ind w:right="0"/>
        <w:jc w:val="center"/>
        <w:textAlignment w:val="baseline"/>
        <w:outlineLvl w:val="9"/>
        <w:rPr>
          <w:rFonts w:hint="eastAsia" w:ascii="Times New Roman" w:hAnsi="Times New Roman" w:eastAsia="黑体" w:cs="Times New Roman"/>
          <w:b w:val="0"/>
          <w:snapToGrid w:val="0"/>
          <w:color w:val="auto"/>
          <w:kern w:val="0"/>
          <w:sz w:val="21"/>
          <w:szCs w:val="21"/>
          <w:lang w:val="en-US" w:eastAsia="zh-CN" w:bidi="ar-SA"/>
        </w:rPr>
      </w:pPr>
    </w:p>
    <w:p w14:paraId="3C0DF5DE">
      <w:pPr>
        <w:keepNext w:val="0"/>
        <w:keepLines w:val="0"/>
        <w:pageBreakBefore w:val="0"/>
        <w:widowControl/>
        <w:kinsoku w:val="0"/>
        <w:wordWrap/>
        <w:overflowPunct/>
        <w:topLinePunct w:val="0"/>
        <w:autoSpaceDE w:val="0"/>
        <w:autoSpaceDN w:val="0"/>
        <w:bidi w:val="0"/>
        <w:adjustRightInd w:val="0"/>
        <w:snapToGrid w:val="0"/>
        <w:spacing w:beforeLines="0" w:afterLines="0" w:line="360" w:lineRule="exact"/>
        <w:ind w:right="0"/>
        <w:jc w:val="center"/>
        <w:textAlignment w:val="baseline"/>
        <w:outlineLvl w:val="9"/>
        <w:rPr>
          <w:rFonts w:hint="eastAsia" w:ascii="Times New Roman" w:hAnsi="Times New Roman" w:eastAsia="黑体" w:cs="Times New Roman"/>
          <w:b w:val="0"/>
          <w:snapToGrid w:val="0"/>
          <w:color w:val="auto"/>
          <w:kern w:val="0"/>
          <w:sz w:val="21"/>
          <w:szCs w:val="21"/>
          <w:lang w:val="en-US" w:eastAsia="zh-CN" w:bidi="ar-SA"/>
        </w:rPr>
      </w:pPr>
    </w:p>
    <w:p w14:paraId="7B22748E">
      <w:pPr>
        <w:keepNext w:val="0"/>
        <w:keepLines w:val="0"/>
        <w:pageBreakBefore w:val="0"/>
        <w:widowControl/>
        <w:kinsoku w:val="0"/>
        <w:wordWrap/>
        <w:overflowPunct/>
        <w:topLinePunct w:val="0"/>
        <w:autoSpaceDE w:val="0"/>
        <w:autoSpaceDN w:val="0"/>
        <w:bidi w:val="0"/>
        <w:adjustRightInd w:val="0"/>
        <w:snapToGrid w:val="0"/>
        <w:spacing w:beforeLines="0" w:afterLines="0" w:line="360" w:lineRule="exact"/>
        <w:ind w:right="0"/>
        <w:jc w:val="center"/>
        <w:textAlignment w:val="baseline"/>
        <w:outlineLvl w:val="9"/>
        <w:rPr>
          <w:rFonts w:hint="default" w:ascii="Times New Roman" w:hAnsi="Times New Roman" w:eastAsia="黑体" w:cs="Times New Roman"/>
          <w:b w:val="0"/>
          <w:snapToGrid w:val="0"/>
          <w:color w:val="auto"/>
          <w:kern w:val="0"/>
          <w:sz w:val="18"/>
          <w:szCs w:val="18"/>
          <w:lang w:val="en-US" w:eastAsia="zh-CN" w:bidi="ar-SA"/>
        </w:rPr>
      </w:pPr>
      <w:r>
        <w:rPr>
          <w:rFonts w:hint="default" w:ascii="Times New Roman" w:hAnsi="Times New Roman" w:eastAsia="黑体" w:cs="Times New Roman"/>
          <w:b w:val="0"/>
          <w:snapToGrid w:val="0"/>
          <w:color w:val="auto"/>
          <w:kern w:val="0"/>
          <w:sz w:val="18"/>
          <w:szCs w:val="18"/>
          <w:lang w:val="en-US" w:eastAsia="zh-CN" w:bidi="ar-SA"/>
        </w:rPr>
        <w:t>图10 盐度（30‰）对挥发性酚测定的影响</w:t>
      </w:r>
    </w:p>
    <w:p w14:paraId="46AC2B51">
      <w:pPr>
        <w:pStyle w:val="7"/>
        <w:keepNext w:val="0"/>
        <w:keepLines w:val="0"/>
        <w:pageBreakBefore w:val="0"/>
        <w:widowControl w:val="0"/>
        <w:kinsoku/>
        <w:wordWrap/>
        <w:overflowPunct/>
        <w:topLinePunct w:val="0"/>
        <w:autoSpaceDE/>
        <w:autoSpaceDN/>
        <w:bidi w:val="0"/>
        <w:adjustRightInd w:val="0"/>
        <w:snapToGrid w:val="0"/>
        <w:spacing w:line="360" w:lineRule="exact"/>
        <w:ind w:firstLine="420" w:firstLineChars="200"/>
        <w:textAlignment w:val="auto"/>
        <w:outlineLvl w:val="3"/>
        <w:rPr>
          <w:rFonts w:hint="eastAsia" w:ascii="Times New Roman" w:eastAsia="黑体" w:cs="Times New Roman"/>
          <w:snapToGrid w:val="0"/>
          <w:color w:val="auto"/>
          <w:kern w:val="2"/>
          <w:szCs w:val="22"/>
          <w:lang w:val="en-US" w:eastAsia="zh-CN"/>
        </w:rPr>
      </w:pPr>
      <w:bookmarkStart w:id="621" w:name="_Toc5207"/>
      <w:r>
        <w:rPr>
          <w:rFonts w:hint="eastAsia" w:ascii="Times New Roman" w:cs="Times New Roman"/>
          <w:color w:val="auto"/>
          <w:szCs w:val="22"/>
          <w:lang w:val="en-US" w:eastAsia="zh-CN"/>
        </w:rPr>
        <w:t>3</w:t>
      </w:r>
      <w:r>
        <w:rPr>
          <w:rFonts w:hint="default" w:ascii="Times New Roman" w:hAnsi="Times New Roman" w:cs="Times New Roman"/>
          <w:color w:val="auto"/>
          <w:szCs w:val="22"/>
        </w:rPr>
        <w:t>.</w:t>
      </w:r>
      <w:r>
        <w:rPr>
          <w:rFonts w:hint="eastAsia" w:ascii="Times New Roman" w:cs="Times New Roman"/>
          <w:color w:val="auto"/>
          <w:szCs w:val="22"/>
          <w:lang w:val="en-US" w:eastAsia="zh-CN"/>
        </w:rPr>
        <w:t xml:space="preserve">4 </w:t>
      </w:r>
      <w:r>
        <w:rPr>
          <w:rFonts w:hint="default" w:ascii="Times New Roman" w:hAnsi="Times New Roman" w:eastAsia="黑体" w:cs="Times New Roman"/>
          <w:snapToGrid w:val="0"/>
          <w:color w:val="auto"/>
          <w:kern w:val="2"/>
          <w:szCs w:val="22"/>
          <w:lang w:val="en-US" w:eastAsia="zh-CN"/>
        </w:rPr>
        <w:t xml:space="preserve"> </w:t>
      </w:r>
      <w:r>
        <w:rPr>
          <w:rFonts w:hint="eastAsia" w:ascii="Times New Roman" w:eastAsia="黑体" w:cs="Times New Roman"/>
          <w:snapToGrid w:val="0"/>
          <w:color w:val="auto"/>
          <w:kern w:val="2"/>
          <w:szCs w:val="22"/>
          <w:lang w:val="en-US" w:eastAsia="zh-CN"/>
        </w:rPr>
        <w:t>校准曲线</w:t>
      </w:r>
      <w:bookmarkEnd w:id="621"/>
    </w:p>
    <w:p w14:paraId="44069486">
      <w:pPr>
        <w:pStyle w:val="7"/>
        <w:keepNext w:val="0"/>
        <w:keepLines w:val="0"/>
        <w:pageBreakBefore w:val="0"/>
        <w:widowControl w:val="0"/>
        <w:kinsoku/>
        <w:wordWrap/>
        <w:overflowPunct/>
        <w:topLinePunct w:val="0"/>
        <w:autoSpaceDE/>
        <w:autoSpaceDN/>
        <w:bidi w:val="0"/>
        <w:adjustRightInd w:val="0"/>
        <w:snapToGrid w:val="0"/>
        <w:spacing w:line="360" w:lineRule="exact"/>
        <w:ind w:right="0" w:firstLine="420" w:firstLineChars="200"/>
        <w:textAlignment w:val="auto"/>
        <w:outlineLvl w:val="9"/>
        <w:rPr>
          <w:rFonts w:hint="eastAsia" w:ascii="Times New Roman" w:eastAsia="黑体" w:cs="Times New Roman"/>
          <w:snapToGrid w:val="0"/>
          <w:color w:val="auto"/>
          <w:kern w:val="2"/>
          <w:szCs w:val="22"/>
          <w:lang w:val="en-US" w:eastAsia="zh-CN"/>
        </w:rPr>
      </w:pPr>
      <w:r>
        <w:rPr>
          <w:rFonts w:hint="default" w:ascii="Times New Roman" w:hAnsi="Times New Roman" w:eastAsia="宋体" w:cs="Times New Roman"/>
          <w:color w:val="auto"/>
          <w:szCs w:val="21"/>
          <w:lang w:val="en-US" w:eastAsia="zh-CN"/>
        </w:rPr>
        <w:t>按照仪器说明书安装分析系统、调试仪器及设定工作参数。按仪器规定的顺序开机后， 以纯水代替所有试剂，检查整个分析流路的密闭性及液体流动的顺畅性。待基线稳定后（约30 min），系统开始泵入试剂，待基线再次稳定后，开始校准和测定</w:t>
      </w:r>
      <w:r>
        <w:rPr>
          <w:rFonts w:hint="eastAsia" w:ascii="Times New Roman" w:hAnsi="Times New Roman" w:eastAsia="宋体" w:cs="Times New Roman"/>
          <w:color w:val="auto"/>
          <w:szCs w:val="21"/>
          <w:lang w:val="en-US" w:eastAsia="zh-CN"/>
        </w:rPr>
        <w:t>。</w:t>
      </w:r>
    </w:p>
    <w:p w14:paraId="3F4BCA35">
      <w:pPr>
        <w:pStyle w:val="23"/>
        <w:keepNext w:val="0"/>
        <w:keepLines w:val="0"/>
        <w:pageBreakBefore w:val="0"/>
        <w:widowControl w:val="0"/>
        <w:kinsoku/>
        <w:wordWrap/>
        <w:overflowPunct/>
        <w:topLinePunct w:val="0"/>
        <w:autoSpaceDE/>
        <w:autoSpaceDN/>
        <w:bidi w:val="0"/>
        <w:adjustRightInd/>
        <w:snapToGrid/>
        <w:spacing w:line="360" w:lineRule="exact"/>
        <w:ind w:right="0" w:firstLine="420" w:firstLineChars="200"/>
        <w:textAlignment w:val="auto"/>
        <w:outlineLvl w:val="4"/>
        <w:rPr>
          <w:rFonts w:hint="default" w:ascii="Times New Roman" w:hAnsi="Times New Roman" w:eastAsia="黑体" w:cs="Times New Roman"/>
          <w:bCs/>
          <w:color w:val="auto"/>
          <w:sz w:val="21"/>
          <w:szCs w:val="21"/>
          <w:lang w:val="en-US" w:eastAsia="zh-CN"/>
        </w:rPr>
      </w:pPr>
      <w:r>
        <w:rPr>
          <w:rFonts w:hint="eastAsia" w:ascii="Times New Roman" w:hAnsi="Times New Roman" w:eastAsia="黑体" w:cs="Times New Roman"/>
          <w:bCs/>
          <w:color w:val="auto"/>
          <w:sz w:val="21"/>
          <w:szCs w:val="21"/>
          <w:lang w:val="en-US" w:eastAsia="zh-CN"/>
        </w:rPr>
        <w:t xml:space="preserve">3.4.1 </w:t>
      </w:r>
      <w:r>
        <w:rPr>
          <w:rFonts w:hint="default" w:ascii="Times New Roman" w:hAnsi="Times New Roman" w:eastAsia="黑体" w:cs="Times New Roman"/>
          <w:bCs/>
          <w:color w:val="auto"/>
          <w:sz w:val="21"/>
          <w:szCs w:val="21"/>
          <w:lang w:val="en-US" w:eastAsia="zh-CN"/>
        </w:rPr>
        <w:t>标准系列的制备</w:t>
      </w:r>
    </w:p>
    <w:p w14:paraId="20866915">
      <w:pPr>
        <w:pStyle w:val="7"/>
        <w:keepNext w:val="0"/>
        <w:keepLines w:val="0"/>
        <w:pageBreakBefore w:val="0"/>
        <w:widowControl/>
        <w:kinsoku/>
        <w:wordWrap/>
        <w:overflowPunct/>
        <w:topLinePunct w:val="0"/>
        <w:autoSpaceDE/>
        <w:autoSpaceDN/>
        <w:bidi w:val="0"/>
        <w:adjustRightInd/>
        <w:snapToGrid/>
        <w:spacing w:before="2" w:line="360" w:lineRule="exact"/>
        <w:ind w:right="0" w:firstLine="420" w:firstLineChars="200"/>
        <w:textAlignment w:val="auto"/>
        <w:rPr>
          <w:rFonts w:hint="default" w:ascii="Times New Roman" w:hAnsi="Times New Roman" w:eastAsia="宋体" w:cs="Times New Roman"/>
          <w:bCs w:val="0"/>
          <w:color w:val="auto"/>
          <w:kern w:val="2"/>
          <w:sz w:val="21"/>
          <w:szCs w:val="22"/>
          <w:lang w:val="en-US" w:eastAsia="zh-CN" w:bidi="ar-SA"/>
        </w:rPr>
      </w:pPr>
      <w:r>
        <w:rPr>
          <w:rFonts w:hint="eastAsia" w:ascii="Times New Roman" w:hAnsi="Times New Roman" w:eastAsia="宋体" w:cs="Times New Roman"/>
          <w:bCs w:val="0"/>
          <w:color w:val="auto"/>
          <w:spacing w:val="0"/>
          <w:kern w:val="2"/>
          <w:sz w:val="21"/>
          <w:szCs w:val="22"/>
          <w:lang w:val="en-US" w:eastAsia="zh-CN" w:bidi="ar-SA"/>
        </w:rPr>
        <w:t>分别</w:t>
      </w:r>
      <w:r>
        <w:rPr>
          <w:rFonts w:hint="default" w:ascii="Times New Roman" w:hAnsi="Times New Roman" w:eastAsia="宋体" w:cs="Times New Roman"/>
          <w:bCs w:val="0"/>
          <w:color w:val="auto"/>
          <w:spacing w:val="0"/>
          <w:kern w:val="2"/>
          <w:sz w:val="21"/>
          <w:szCs w:val="22"/>
          <w:lang w:val="en-US" w:eastAsia="zh-CN" w:bidi="ar-SA"/>
        </w:rPr>
        <w:t>以纯水</w:t>
      </w:r>
      <w:r>
        <w:rPr>
          <w:rFonts w:hint="eastAsia" w:ascii="Times New Roman" w:hAnsi="Times New Roman" w:eastAsia="宋体" w:cs="Times New Roman"/>
          <w:bCs w:val="0"/>
          <w:color w:val="auto"/>
          <w:spacing w:val="0"/>
          <w:kern w:val="2"/>
          <w:sz w:val="21"/>
          <w:szCs w:val="22"/>
          <w:lang w:val="en-US" w:eastAsia="zh-CN" w:bidi="ar-SA"/>
        </w:rPr>
        <w:t>和</w:t>
      </w:r>
      <w:r>
        <w:rPr>
          <w:rFonts w:hint="default" w:ascii="Times New Roman" w:hAnsi="Times New Roman" w:eastAsia="宋体" w:cs="Times New Roman"/>
          <w:b w:val="0"/>
          <w:bCs w:val="0"/>
          <w:snapToGrid w:val="0"/>
          <w:color w:val="auto"/>
          <w:kern w:val="0"/>
          <w:sz w:val="21"/>
          <w:szCs w:val="21"/>
          <w:lang w:val="en-US" w:eastAsia="zh-CN"/>
        </w:rPr>
        <w:t>基体溶液</w:t>
      </w:r>
      <w:r>
        <w:rPr>
          <w:rFonts w:hint="default" w:ascii="Times New Roman" w:hAnsi="Times New Roman" w:eastAsia="宋体" w:cs="Times New Roman"/>
          <w:bCs w:val="0"/>
          <w:color w:val="auto"/>
          <w:spacing w:val="0"/>
          <w:kern w:val="2"/>
          <w:sz w:val="21"/>
          <w:szCs w:val="22"/>
          <w:lang w:val="en-US" w:eastAsia="zh-CN" w:bidi="ar-SA"/>
        </w:rPr>
        <w:t>绘制校准曲线</w:t>
      </w:r>
      <w:r>
        <w:rPr>
          <w:rFonts w:hint="eastAsia"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snapToGrid w:val="0"/>
          <w:color w:val="auto"/>
          <w:kern w:val="2"/>
          <w:sz w:val="21"/>
          <w:szCs w:val="22"/>
          <w:lang w:val="en-US" w:eastAsia="zh-CN" w:bidi="ar-SA"/>
        </w:rPr>
        <w:t>分别准确移取0.00 ml、0.20 ml、0.50 ml、1.00 ml、2.00 ml、5.00 ml和10.00 ml的苯酚标准使用溶液（1.00 mg/L）于</w:t>
      </w:r>
      <w:r>
        <w:rPr>
          <w:rFonts w:hint="eastAsia" w:ascii="Times New Roman" w:hAnsi="Times New Roman" w:eastAsia="宋体" w:cs="Times New Roman"/>
          <w:bCs w:val="0"/>
          <w:snapToGrid w:val="0"/>
          <w:color w:val="auto"/>
          <w:kern w:val="2"/>
          <w:sz w:val="21"/>
          <w:szCs w:val="22"/>
          <w:lang w:val="en-US" w:eastAsia="zh-CN" w:bidi="ar-SA"/>
        </w:rPr>
        <w:t>两</w:t>
      </w:r>
      <w:r>
        <w:rPr>
          <w:rFonts w:hint="default" w:ascii="Times New Roman" w:hAnsi="Times New Roman" w:eastAsia="宋体" w:cs="Times New Roman"/>
          <w:bCs w:val="0"/>
          <w:snapToGrid w:val="0"/>
          <w:color w:val="auto"/>
          <w:kern w:val="2"/>
          <w:sz w:val="21"/>
          <w:szCs w:val="22"/>
          <w:lang w:val="en-US" w:eastAsia="zh-CN" w:bidi="ar-SA"/>
        </w:rPr>
        <w:t>组100</w:t>
      </w:r>
      <w:r>
        <w:rPr>
          <w:rFonts w:hint="eastAsia" w:ascii="Times New Roman" w:hAnsi="Times New Roman" w:eastAsia="宋体" w:cs="Times New Roman"/>
          <w:bCs w:val="0"/>
          <w:snapToGrid w:val="0"/>
          <w:color w:val="auto"/>
          <w:kern w:val="2"/>
          <w:sz w:val="21"/>
          <w:szCs w:val="22"/>
          <w:lang w:val="en-US" w:eastAsia="zh-CN" w:bidi="ar-SA"/>
        </w:rPr>
        <w:t xml:space="preserve"> </w:t>
      </w:r>
      <w:r>
        <w:rPr>
          <w:rFonts w:hint="default" w:ascii="Times New Roman" w:hAnsi="Times New Roman" w:eastAsia="宋体" w:cs="Times New Roman"/>
          <w:bCs w:val="0"/>
          <w:snapToGrid w:val="0"/>
          <w:color w:val="auto"/>
          <w:kern w:val="2"/>
          <w:sz w:val="21"/>
          <w:szCs w:val="22"/>
          <w:lang w:val="en-US" w:eastAsia="zh-CN" w:bidi="ar-SA"/>
        </w:rPr>
        <w:t>ml容量瓶中，</w:t>
      </w:r>
      <w:r>
        <w:rPr>
          <w:rFonts w:hint="eastAsia" w:ascii="Times New Roman" w:hAnsi="Times New Roman" w:eastAsia="宋体" w:cs="Times New Roman"/>
          <w:bCs w:val="0"/>
          <w:snapToGrid w:val="0"/>
          <w:color w:val="auto"/>
          <w:kern w:val="2"/>
          <w:sz w:val="21"/>
          <w:szCs w:val="22"/>
          <w:lang w:val="en-US" w:eastAsia="zh-CN" w:bidi="ar-SA"/>
        </w:rPr>
        <w:t>分别</w:t>
      </w:r>
      <w:r>
        <w:rPr>
          <w:rFonts w:hint="eastAsia" w:ascii="Times New Roman" w:hAnsi="Times New Roman" w:eastAsia="宋体" w:cs="Times New Roman"/>
          <w:b w:val="0"/>
          <w:bCs w:val="0"/>
          <w:snapToGrid w:val="0"/>
          <w:color w:val="auto"/>
          <w:kern w:val="0"/>
          <w:sz w:val="21"/>
          <w:szCs w:val="21"/>
          <w:lang w:val="en-US" w:eastAsia="zh-CN"/>
        </w:rPr>
        <w:t>用纯水和</w:t>
      </w:r>
      <w:r>
        <w:rPr>
          <w:rFonts w:hint="default" w:ascii="Times New Roman" w:hAnsi="Times New Roman" w:eastAsia="宋体" w:cs="Times New Roman"/>
          <w:b w:val="0"/>
          <w:bCs w:val="0"/>
          <w:snapToGrid w:val="0"/>
          <w:color w:val="auto"/>
          <w:kern w:val="0"/>
          <w:sz w:val="21"/>
          <w:szCs w:val="21"/>
          <w:lang w:val="en-US" w:eastAsia="zh-CN"/>
        </w:rPr>
        <w:t>基体溶液</w:t>
      </w:r>
      <w:r>
        <w:rPr>
          <w:rFonts w:hint="default" w:ascii="Times New Roman" w:hAnsi="Times New Roman" w:eastAsia="宋体" w:cs="Times New Roman"/>
          <w:bCs w:val="0"/>
          <w:snapToGrid w:val="0"/>
          <w:color w:val="auto"/>
          <w:kern w:val="2"/>
          <w:sz w:val="21"/>
          <w:szCs w:val="22"/>
          <w:lang w:val="en-US" w:eastAsia="zh-CN" w:bidi="ar-SA"/>
        </w:rPr>
        <w:t xml:space="preserve">稀释至标线，混匀，制备7个浓度点的标准系列，挥发性酚浓度（以苯酚计）分别为：0.0 </w:t>
      </w:r>
      <w:r>
        <w:rPr>
          <w:rFonts w:hint="default" w:ascii="Times New Roman" w:hAnsi="Times New Roman" w:eastAsia="宋体" w:cs="Times New Roman"/>
          <w:bCs w:val="0"/>
          <w:color w:val="auto"/>
          <w:spacing w:val="0"/>
          <w:kern w:val="2"/>
          <w:sz w:val="21"/>
          <w:szCs w:val="22"/>
          <w:lang w:val="en-US" w:eastAsia="zh-CN" w:bidi="ar-SA"/>
        </w:rPr>
        <w:t>μ</w:t>
      </w:r>
      <w:r>
        <w:rPr>
          <w:rFonts w:hint="default" w:ascii="Times New Roman" w:hAnsi="Times New Roman" w:eastAsia="宋体" w:cs="Times New Roman"/>
          <w:bCs w:val="0"/>
          <w:color w:val="auto"/>
          <w:kern w:val="2"/>
          <w:sz w:val="21"/>
          <w:szCs w:val="22"/>
          <w:lang w:val="en-US" w:eastAsia="zh-CN" w:bidi="ar-SA"/>
        </w:rPr>
        <w:t>g</w:t>
      </w:r>
      <w:r>
        <w:rPr>
          <w:rFonts w:hint="default"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color w:val="auto"/>
          <w:kern w:val="2"/>
          <w:sz w:val="21"/>
          <w:szCs w:val="22"/>
          <w:lang w:val="en-US" w:eastAsia="zh-CN" w:bidi="ar-SA"/>
        </w:rPr>
        <w:t>L</w:t>
      </w:r>
      <w:r>
        <w:rPr>
          <w:rFonts w:hint="default" w:ascii="Times New Roman" w:hAnsi="Times New Roman" w:eastAsia="宋体" w:cs="Times New Roman"/>
          <w:bCs w:val="0"/>
          <w:snapToGrid w:val="0"/>
          <w:color w:val="auto"/>
          <w:kern w:val="2"/>
          <w:sz w:val="21"/>
          <w:szCs w:val="22"/>
          <w:lang w:val="en-US" w:eastAsia="zh-CN" w:bidi="ar-SA"/>
        </w:rPr>
        <w:t xml:space="preserve">、2.0 </w:t>
      </w:r>
      <w:r>
        <w:rPr>
          <w:rFonts w:hint="default" w:ascii="Times New Roman" w:hAnsi="Times New Roman" w:eastAsia="宋体" w:cs="Times New Roman"/>
          <w:bCs w:val="0"/>
          <w:color w:val="auto"/>
          <w:spacing w:val="0"/>
          <w:kern w:val="2"/>
          <w:sz w:val="21"/>
          <w:szCs w:val="22"/>
          <w:lang w:val="en-US" w:eastAsia="zh-CN" w:bidi="ar-SA"/>
        </w:rPr>
        <w:t>μ</w:t>
      </w:r>
      <w:r>
        <w:rPr>
          <w:rFonts w:hint="default" w:ascii="Times New Roman" w:hAnsi="Times New Roman" w:eastAsia="宋体" w:cs="Times New Roman"/>
          <w:bCs w:val="0"/>
          <w:color w:val="auto"/>
          <w:kern w:val="2"/>
          <w:sz w:val="21"/>
          <w:szCs w:val="22"/>
          <w:lang w:val="en-US" w:eastAsia="zh-CN" w:bidi="ar-SA"/>
        </w:rPr>
        <w:t>g</w:t>
      </w:r>
      <w:r>
        <w:rPr>
          <w:rFonts w:hint="default"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color w:val="auto"/>
          <w:kern w:val="2"/>
          <w:sz w:val="21"/>
          <w:szCs w:val="22"/>
          <w:lang w:val="en-US" w:eastAsia="zh-CN" w:bidi="ar-SA"/>
        </w:rPr>
        <w:t>L</w:t>
      </w:r>
      <w:r>
        <w:rPr>
          <w:rFonts w:hint="default" w:ascii="Times New Roman" w:hAnsi="Times New Roman" w:eastAsia="宋体" w:cs="Times New Roman"/>
          <w:bCs w:val="0"/>
          <w:snapToGrid w:val="0"/>
          <w:color w:val="auto"/>
          <w:kern w:val="2"/>
          <w:sz w:val="21"/>
          <w:szCs w:val="22"/>
          <w:lang w:val="en-US" w:eastAsia="zh-CN" w:bidi="ar-SA"/>
        </w:rPr>
        <w:t xml:space="preserve">、5.0 </w:t>
      </w:r>
      <w:r>
        <w:rPr>
          <w:rFonts w:hint="default" w:ascii="Times New Roman" w:hAnsi="Times New Roman" w:eastAsia="宋体" w:cs="Times New Roman"/>
          <w:bCs w:val="0"/>
          <w:color w:val="auto"/>
          <w:spacing w:val="0"/>
          <w:kern w:val="2"/>
          <w:sz w:val="21"/>
          <w:szCs w:val="22"/>
          <w:lang w:val="en-US" w:eastAsia="zh-CN" w:bidi="ar-SA"/>
        </w:rPr>
        <w:t>μ</w:t>
      </w:r>
      <w:r>
        <w:rPr>
          <w:rFonts w:hint="default" w:ascii="Times New Roman" w:hAnsi="Times New Roman" w:eastAsia="宋体" w:cs="Times New Roman"/>
          <w:bCs w:val="0"/>
          <w:color w:val="auto"/>
          <w:kern w:val="2"/>
          <w:sz w:val="21"/>
          <w:szCs w:val="22"/>
          <w:lang w:val="en-US" w:eastAsia="zh-CN" w:bidi="ar-SA"/>
        </w:rPr>
        <w:t>g</w:t>
      </w:r>
      <w:r>
        <w:rPr>
          <w:rFonts w:hint="default"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color w:val="auto"/>
          <w:kern w:val="2"/>
          <w:sz w:val="21"/>
          <w:szCs w:val="22"/>
          <w:lang w:val="en-US" w:eastAsia="zh-CN" w:bidi="ar-SA"/>
        </w:rPr>
        <w:t>L</w:t>
      </w:r>
      <w:r>
        <w:rPr>
          <w:rFonts w:hint="default" w:ascii="Times New Roman" w:hAnsi="Times New Roman" w:eastAsia="宋体" w:cs="Times New Roman"/>
          <w:bCs w:val="0"/>
          <w:snapToGrid w:val="0"/>
          <w:color w:val="auto"/>
          <w:kern w:val="2"/>
          <w:sz w:val="21"/>
          <w:szCs w:val="22"/>
          <w:lang w:val="en-US" w:eastAsia="zh-CN" w:bidi="ar-SA"/>
        </w:rPr>
        <w:t xml:space="preserve">、10.0 </w:t>
      </w:r>
      <w:r>
        <w:rPr>
          <w:rFonts w:hint="default" w:ascii="Times New Roman" w:hAnsi="Times New Roman" w:eastAsia="宋体" w:cs="Times New Roman"/>
          <w:bCs w:val="0"/>
          <w:color w:val="auto"/>
          <w:spacing w:val="0"/>
          <w:kern w:val="2"/>
          <w:sz w:val="21"/>
          <w:szCs w:val="22"/>
          <w:lang w:val="en-US" w:eastAsia="zh-CN" w:bidi="ar-SA"/>
        </w:rPr>
        <w:t>μ</w:t>
      </w:r>
      <w:r>
        <w:rPr>
          <w:rFonts w:hint="default" w:ascii="Times New Roman" w:hAnsi="Times New Roman" w:eastAsia="宋体" w:cs="Times New Roman"/>
          <w:bCs w:val="0"/>
          <w:color w:val="auto"/>
          <w:kern w:val="2"/>
          <w:sz w:val="21"/>
          <w:szCs w:val="22"/>
          <w:lang w:val="en-US" w:eastAsia="zh-CN" w:bidi="ar-SA"/>
        </w:rPr>
        <w:t>g</w:t>
      </w:r>
      <w:r>
        <w:rPr>
          <w:rFonts w:hint="default"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color w:val="auto"/>
          <w:kern w:val="2"/>
          <w:sz w:val="21"/>
          <w:szCs w:val="22"/>
          <w:lang w:val="en-US" w:eastAsia="zh-CN" w:bidi="ar-SA"/>
        </w:rPr>
        <w:t>L</w:t>
      </w:r>
      <w:r>
        <w:rPr>
          <w:rFonts w:hint="default" w:ascii="Times New Roman" w:hAnsi="Times New Roman" w:eastAsia="宋体" w:cs="Times New Roman"/>
          <w:bCs w:val="0"/>
          <w:snapToGrid w:val="0"/>
          <w:color w:val="auto"/>
          <w:kern w:val="2"/>
          <w:sz w:val="21"/>
          <w:szCs w:val="22"/>
          <w:lang w:val="en-US" w:eastAsia="zh-CN" w:bidi="ar-SA"/>
        </w:rPr>
        <w:t xml:space="preserve">、20.0 </w:t>
      </w:r>
      <w:r>
        <w:rPr>
          <w:rFonts w:hint="default" w:ascii="Times New Roman" w:hAnsi="Times New Roman" w:eastAsia="宋体" w:cs="Times New Roman"/>
          <w:bCs w:val="0"/>
          <w:color w:val="auto"/>
          <w:spacing w:val="0"/>
          <w:kern w:val="2"/>
          <w:sz w:val="21"/>
          <w:szCs w:val="22"/>
          <w:lang w:val="en-US" w:eastAsia="zh-CN" w:bidi="ar-SA"/>
        </w:rPr>
        <w:t>μ</w:t>
      </w:r>
      <w:r>
        <w:rPr>
          <w:rFonts w:hint="default" w:ascii="Times New Roman" w:hAnsi="Times New Roman" w:eastAsia="宋体" w:cs="Times New Roman"/>
          <w:bCs w:val="0"/>
          <w:color w:val="auto"/>
          <w:kern w:val="2"/>
          <w:sz w:val="21"/>
          <w:szCs w:val="22"/>
          <w:lang w:val="en-US" w:eastAsia="zh-CN" w:bidi="ar-SA"/>
        </w:rPr>
        <w:t>g</w:t>
      </w:r>
      <w:r>
        <w:rPr>
          <w:rFonts w:hint="default"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color w:val="auto"/>
          <w:kern w:val="2"/>
          <w:sz w:val="21"/>
          <w:szCs w:val="22"/>
          <w:lang w:val="en-US" w:eastAsia="zh-CN" w:bidi="ar-SA"/>
        </w:rPr>
        <w:t>L</w:t>
      </w:r>
      <w:r>
        <w:rPr>
          <w:rFonts w:hint="default" w:ascii="Times New Roman" w:hAnsi="Times New Roman" w:eastAsia="宋体" w:cs="Times New Roman"/>
          <w:bCs w:val="0"/>
          <w:snapToGrid w:val="0"/>
          <w:color w:val="auto"/>
          <w:kern w:val="2"/>
          <w:sz w:val="21"/>
          <w:szCs w:val="22"/>
          <w:lang w:val="en-US" w:eastAsia="zh-CN" w:bidi="ar-SA"/>
        </w:rPr>
        <w:t xml:space="preserve">、50.0 </w:t>
      </w:r>
      <w:r>
        <w:rPr>
          <w:rFonts w:hint="default" w:ascii="Times New Roman" w:hAnsi="Times New Roman" w:eastAsia="宋体" w:cs="Times New Roman"/>
          <w:bCs w:val="0"/>
          <w:color w:val="auto"/>
          <w:spacing w:val="0"/>
          <w:kern w:val="2"/>
          <w:sz w:val="21"/>
          <w:szCs w:val="22"/>
          <w:lang w:val="en-US" w:eastAsia="zh-CN" w:bidi="ar-SA"/>
        </w:rPr>
        <w:t>μ</w:t>
      </w:r>
      <w:r>
        <w:rPr>
          <w:rFonts w:hint="default" w:ascii="Times New Roman" w:hAnsi="Times New Roman" w:eastAsia="宋体" w:cs="Times New Roman"/>
          <w:bCs w:val="0"/>
          <w:color w:val="auto"/>
          <w:kern w:val="2"/>
          <w:sz w:val="21"/>
          <w:szCs w:val="22"/>
          <w:lang w:val="en-US" w:eastAsia="zh-CN" w:bidi="ar-SA"/>
        </w:rPr>
        <w:t>g</w:t>
      </w:r>
      <w:r>
        <w:rPr>
          <w:rFonts w:hint="default"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color w:val="auto"/>
          <w:kern w:val="2"/>
          <w:sz w:val="21"/>
          <w:szCs w:val="22"/>
          <w:lang w:val="en-US" w:eastAsia="zh-CN" w:bidi="ar-SA"/>
        </w:rPr>
        <w:t>L</w:t>
      </w:r>
      <w:r>
        <w:rPr>
          <w:rFonts w:hint="default" w:ascii="Times New Roman" w:hAnsi="Times New Roman" w:eastAsia="宋体" w:cs="Times New Roman"/>
          <w:bCs w:val="0"/>
          <w:snapToGrid w:val="0"/>
          <w:color w:val="auto"/>
          <w:kern w:val="2"/>
          <w:sz w:val="21"/>
          <w:szCs w:val="22"/>
          <w:lang w:val="en-US" w:eastAsia="zh-CN" w:bidi="ar-SA"/>
        </w:rPr>
        <w:t xml:space="preserve">和100 </w:t>
      </w:r>
      <w:r>
        <w:rPr>
          <w:rFonts w:hint="default" w:ascii="Times New Roman" w:hAnsi="Times New Roman" w:eastAsia="宋体" w:cs="Times New Roman"/>
          <w:bCs w:val="0"/>
          <w:color w:val="auto"/>
          <w:spacing w:val="0"/>
          <w:kern w:val="2"/>
          <w:sz w:val="21"/>
          <w:szCs w:val="22"/>
          <w:lang w:val="en-US" w:eastAsia="zh-CN" w:bidi="ar-SA"/>
        </w:rPr>
        <w:t>μ</w:t>
      </w:r>
      <w:r>
        <w:rPr>
          <w:rFonts w:hint="default" w:ascii="Times New Roman" w:hAnsi="Times New Roman" w:eastAsia="宋体" w:cs="Times New Roman"/>
          <w:bCs w:val="0"/>
          <w:color w:val="auto"/>
          <w:kern w:val="2"/>
          <w:sz w:val="21"/>
          <w:szCs w:val="22"/>
          <w:lang w:val="en-US" w:eastAsia="zh-CN" w:bidi="ar-SA"/>
        </w:rPr>
        <w:t>g</w:t>
      </w:r>
      <w:r>
        <w:rPr>
          <w:rFonts w:hint="default"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color w:val="auto"/>
          <w:kern w:val="2"/>
          <w:sz w:val="21"/>
          <w:szCs w:val="22"/>
          <w:lang w:val="en-US" w:eastAsia="zh-CN" w:bidi="ar-SA"/>
        </w:rPr>
        <w:t>L。</w:t>
      </w:r>
    </w:p>
    <w:p w14:paraId="72034325">
      <w:pPr>
        <w:pStyle w:val="7"/>
        <w:keepNext w:val="0"/>
        <w:keepLines w:val="0"/>
        <w:pageBreakBefore w:val="0"/>
        <w:widowControl/>
        <w:kinsoku/>
        <w:wordWrap/>
        <w:overflowPunct/>
        <w:topLinePunct w:val="0"/>
        <w:autoSpaceDE/>
        <w:autoSpaceDN/>
        <w:bidi w:val="0"/>
        <w:adjustRightInd/>
        <w:snapToGrid/>
        <w:spacing w:before="2" w:line="360" w:lineRule="exact"/>
        <w:ind w:right="0" w:firstLine="420" w:firstLineChars="200"/>
        <w:textAlignment w:val="auto"/>
        <w:rPr>
          <w:rFonts w:hint="default" w:ascii="Times New Roman" w:hAnsi="Times New Roman" w:eastAsia="宋体" w:cs="Times New Roman"/>
          <w:bCs w:val="0"/>
          <w:color w:val="auto"/>
          <w:kern w:val="2"/>
          <w:sz w:val="21"/>
          <w:szCs w:val="22"/>
          <w:lang w:val="en-US" w:eastAsia="zh-CN" w:bidi="ar-SA"/>
        </w:rPr>
      </w:pPr>
      <w:r>
        <w:rPr>
          <w:rFonts w:hint="eastAsia" w:ascii="Times New Roman" w:hAnsi="Times New Roman" w:eastAsia="宋体" w:cs="Times New Roman"/>
          <w:bCs w:val="0"/>
          <w:color w:val="auto"/>
          <w:kern w:val="2"/>
          <w:szCs w:val="22"/>
          <w:lang w:val="en-US" w:eastAsia="zh-CN" w:bidi="ar-SA"/>
        </w:rPr>
        <w:t>分别</w:t>
      </w:r>
      <w:r>
        <w:rPr>
          <w:rFonts w:hint="default" w:ascii="Times New Roman" w:hAnsi="Times New Roman" w:eastAsia="宋体" w:cs="Times New Roman"/>
          <w:bCs w:val="0"/>
          <w:color w:val="auto"/>
          <w:kern w:val="2"/>
          <w:szCs w:val="22"/>
          <w:lang w:val="en-US" w:eastAsia="zh-CN" w:bidi="ar-SA"/>
        </w:rPr>
        <w:t>量取适量标准系列溶液置于进样管中，</w:t>
      </w:r>
      <w:r>
        <w:rPr>
          <w:rFonts w:hint="default" w:ascii="Times New Roman" w:hAnsi="Times New Roman" w:eastAsia="宋体" w:cs="Times New Roman"/>
          <w:bCs w:val="0"/>
          <w:color w:val="auto"/>
          <w:spacing w:val="0"/>
          <w:kern w:val="2"/>
          <w:sz w:val="21"/>
          <w:szCs w:val="22"/>
          <w:lang w:val="en-US" w:eastAsia="zh-CN" w:bidi="ar-SA"/>
        </w:rPr>
        <w:t>从低浓度到高浓度依次取样分析，以信号值（峰面积）为纵坐标，对应的</w:t>
      </w:r>
      <w:r>
        <w:rPr>
          <w:rFonts w:hint="default" w:ascii="Times New Roman" w:hAnsi="Times New Roman" w:eastAsia="宋体" w:cs="Times New Roman"/>
          <w:bCs w:val="0"/>
          <w:color w:val="auto"/>
          <w:kern w:val="2"/>
          <w:szCs w:val="22"/>
          <w:lang w:val="en-US" w:eastAsia="zh-CN" w:bidi="ar-SA"/>
        </w:rPr>
        <w:t>挥发性酚</w:t>
      </w:r>
      <w:r>
        <w:rPr>
          <w:rFonts w:hint="default" w:ascii="Times New Roman" w:hAnsi="Times New Roman" w:eastAsia="宋体" w:cs="Times New Roman"/>
          <w:bCs w:val="0"/>
          <w:color w:val="auto"/>
          <w:spacing w:val="0"/>
          <w:kern w:val="2"/>
          <w:sz w:val="21"/>
          <w:szCs w:val="22"/>
          <w:lang w:val="en-US" w:eastAsia="zh-CN" w:bidi="ar-SA"/>
        </w:rPr>
        <w:t>质量浓度(以苯酚计，</w:t>
      </w:r>
      <w:r>
        <w:rPr>
          <w:rFonts w:hint="default" w:ascii="Times New Roman" w:hAnsi="Times New Roman" w:eastAsia="宋体" w:cs="Times New Roman"/>
          <w:bCs w:val="0"/>
          <w:color w:val="auto"/>
          <w:kern w:val="2"/>
          <w:sz w:val="21"/>
          <w:szCs w:val="22"/>
          <w:lang w:val="en-US" w:eastAsia="zh-CN" w:bidi="ar-SA"/>
        </w:rPr>
        <w:t>μg</w:t>
      </w:r>
      <w:r>
        <w:rPr>
          <w:rFonts w:hint="default"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color w:val="auto"/>
          <w:kern w:val="2"/>
          <w:sz w:val="21"/>
          <w:szCs w:val="22"/>
          <w:lang w:val="en-US" w:eastAsia="zh-CN" w:bidi="ar-SA"/>
        </w:rPr>
        <w:t>L</w:t>
      </w:r>
      <w:r>
        <w:rPr>
          <w:rFonts w:hint="default" w:ascii="Times New Roman" w:hAnsi="Times New Roman" w:eastAsia="宋体" w:cs="Times New Roman"/>
          <w:bCs w:val="0"/>
          <w:color w:val="auto"/>
          <w:spacing w:val="0"/>
          <w:kern w:val="2"/>
          <w:sz w:val="21"/>
          <w:szCs w:val="22"/>
          <w:lang w:val="en-US" w:eastAsia="zh-CN" w:bidi="ar-SA"/>
        </w:rPr>
        <w:t>)为横坐标。</w:t>
      </w:r>
    </w:p>
    <w:p w14:paraId="0ECB8894">
      <w:pPr>
        <w:pStyle w:val="7"/>
        <w:keepNext w:val="0"/>
        <w:keepLines w:val="0"/>
        <w:pageBreakBefore w:val="0"/>
        <w:widowControl w:val="0"/>
        <w:kinsoku/>
        <w:wordWrap/>
        <w:overflowPunct/>
        <w:topLinePunct w:val="0"/>
        <w:autoSpaceDE/>
        <w:autoSpaceDN/>
        <w:bidi w:val="0"/>
        <w:adjustRightInd w:val="0"/>
        <w:snapToGrid w:val="0"/>
        <w:spacing w:line="360" w:lineRule="exact"/>
        <w:ind w:right="0" w:firstLine="420" w:firstLineChars="200"/>
        <w:textAlignment w:val="auto"/>
        <w:outlineLvl w:val="4"/>
        <w:rPr>
          <w:rFonts w:hint="default" w:ascii="Times New Roman" w:hAnsi="Times New Roman" w:eastAsia="黑体" w:cs="Times New Roman"/>
          <w:bCs/>
          <w:color w:val="auto"/>
          <w:sz w:val="21"/>
          <w:szCs w:val="21"/>
          <w:lang w:val="en-US" w:eastAsia="zh-CN"/>
        </w:rPr>
      </w:pPr>
      <w:r>
        <w:rPr>
          <w:rFonts w:hint="eastAsia" w:ascii="Times New Roman" w:hAnsi="Times New Roman" w:eastAsia="黑体" w:cs="Times New Roman"/>
          <w:bCs/>
          <w:color w:val="auto"/>
          <w:sz w:val="21"/>
          <w:szCs w:val="21"/>
          <w:lang w:val="en-US" w:eastAsia="zh-CN"/>
        </w:rPr>
        <w:t xml:space="preserve">3.4.2  </w:t>
      </w:r>
      <w:r>
        <w:rPr>
          <w:rFonts w:hint="default" w:ascii="Times New Roman" w:hAnsi="Times New Roman" w:eastAsia="黑体" w:cs="Times New Roman"/>
          <w:bCs/>
          <w:color w:val="auto"/>
          <w:sz w:val="21"/>
          <w:szCs w:val="21"/>
          <w:lang w:val="en-US" w:eastAsia="zh-CN"/>
        </w:rPr>
        <w:t>校准曲线的绘制</w:t>
      </w:r>
    </w:p>
    <w:p w14:paraId="6D0273A0">
      <w:pPr>
        <w:pStyle w:val="7"/>
        <w:keepNext w:val="0"/>
        <w:keepLines w:val="0"/>
        <w:pageBreakBefore w:val="0"/>
        <w:widowControl w:val="0"/>
        <w:kinsoku/>
        <w:wordWrap/>
        <w:overflowPunct/>
        <w:topLinePunct w:val="0"/>
        <w:autoSpaceDE/>
        <w:autoSpaceDN/>
        <w:bidi w:val="0"/>
        <w:adjustRightInd w:val="0"/>
        <w:snapToGrid w:val="0"/>
        <w:spacing w:line="360" w:lineRule="exact"/>
        <w:ind w:firstLine="420" w:firstLineChars="200"/>
        <w:textAlignment w:val="auto"/>
        <w:outlineLvl w:val="9"/>
        <w:rPr>
          <w:rFonts w:hint="default" w:ascii="Times New Roman" w:hAnsi="Times New Roman" w:eastAsia="黑体" w:cs="Times New Roman"/>
          <w:bCs/>
          <w:color w:val="auto"/>
          <w:sz w:val="21"/>
          <w:szCs w:val="21"/>
          <w:lang w:val="en-US" w:eastAsia="zh-CN"/>
        </w:rPr>
      </w:pPr>
      <w:r>
        <w:rPr>
          <w:rFonts w:hint="default" w:ascii="Times New Roman" w:hAnsi="Times New Roman" w:eastAsia="宋体" w:cs="Times New Roman"/>
          <w:bCs w:val="0"/>
          <w:color w:val="auto"/>
          <w:spacing w:val="0"/>
          <w:kern w:val="2"/>
          <w:sz w:val="21"/>
          <w:szCs w:val="22"/>
          <w:lang w:val="en-US" w:eastAsia="zh-CN" w:bidi="ar-SA"/>
        </w:rPr>
        <w:t>本标准分别以纯水和</w:t>
      </w:r>
      <w:r>
        <w:rPr>
          <w:rFonts w:hint="default" w:ascii="Times New Roman" w:hAnsi="Times New Roman" w:eastAsia="宋体" w:cs="Times New Roman"/>
          <w:b w:val="0"/>
          <w:bCs w:val="0"/>
          <w:snapToGrid w:val="0"/>
          <w:color w:val="auto"/>
          <w:kern w:val="0"/>
          <w:sz w:val="21"/>
          <w:szCs w:val="21"/>
          <w:lang w:val="en-US" w:eastAsia="zh-CN"/>
        </w:rPr>
        <w:t>基体溶液</w:t>
      </w:r>
      <w:r>
        <w:rPr>
          <w:rFonts w:hint="default" w:ascii="Times New Roman" w:hAnsi="Times New Roman" w:eastAsia="宋体" w:cs="Times New Roman"/>
          <w:bCs w:val="0"/>
          <w:color w:val="auto"/>
          <w:spacing w:val="0"/>
          <w:kern w:val="2"/>
          <w:sz w:val="21"/>
          <w:szCs w:val="22"/>
          <w:lang w:val="en-US" w:eastAsia="zh-CN" w:bidi="ar-SA"/>
        </w:rPr>
        <w:t>绘制校准曲线，考察校准曲线的时效性</w:t>
      </w:r>
      <w:r>
        <w:rPr>
          <w:rFonts w:hint="eastAsia"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color w:val="auto"/>
          <w:spacing w:val="0"/>
          <w:kern w:val="2"/>
          <w:sz w:val="21"/>
          <w:szCs w:val="22"/>
          <w:lang w:val="en-US" w:eastAsia="zh-CN" w:bidi="ar-SA"/>
        </w:rPr>
        <w:t>试验数据分别见表1</w:t>
      </w:r>
      <w:r>
        <w:rPr>
          <w:rFonts w:hint="eastAsia" w:ascii="Times New Roman" w:hAnsi="Times New Roman" w:eastAsia="宋体" w:cs="Times New Roman"/>
          <w:bCs w:val="0"/>
          <w:color w:val="auto"/>
          <w:spacing w:val="0"/>
          <w:kern w:val="2"/>
          <w:sz w:val="21"/>
          <w:szCs w:val="22"/>
          <w:lang w:val="en-US" w:eastAsia="zh-CN" w:bidi="ar-SA"/>
        </w:rPr>
        <w:t>7</w:t>
      </w:r>
      <w:r>
        <w:rPr>
          <w:rFonts w:hint="default" w:ascii="Times New Roman" w:hAnsi="Times New Roman" w:eastAsia="宋体" w:cs="Times New Roman"/>
          <w:bCs w:val="0"/>
          <w:color w:val="auto"/>
          <w:spacing w:val="0"/>
          <w:kern w:val="2"/>
          <w:sz w:val="21"/>
          <w:szCs w:val="22"/>
          <w:lang w:val="en-US" w:eastAsia="zh-CN" w:bidi="ar-SA"/>
        </w:rPr>
        <w:t>、表1</w:t>
      </w:r>
      <w:r>
        <w:rPr>
          <w:rFonts w:hint="eastAsia" w:ascii="Times New Roman" w:hAnsi="Times New Roman" w:eastAsia="宋体" w:cs="Times New Roman"/>
          <w:bCs w:val="0"/>
          <w:color w:val="auto"/>
          <w:spacing w:val="0"/>
          <w:kern w:val="2"/>
          <w:sz w:val="21"/>
          <w:szCs w:val="22"/>
          <w:lang w:val="en-US" w:eastAsia="zh-CN" w:bidi="ar-SA"/>
        </w:rPr>
        <w:t>8</w:t>
      </w:r>
      <w:r>
        <w:rPr>
          <w:rFonts w:hint="default" w:ascii="Times New Roman" w:hAnsi="Times New Roman" w:eastAsia="宋体" w:cs="Times New Roman"/>
          <w:bCs w:val="0"/>
          <w:color w:val="auto"/>
          <w:spacing w:val="0"/>
          <w:kern w:val="2"/>
          <w:sz w:val="21"/>
          <w:szCs w:val="22"/>
          <w:lang w:val="en-US" w:eastAsia="zh-CN" w:bidi="ar-SA"/>
        </w:rPr>
        <w:t>。结果显示，纯水绘制校准曲线时，校准曲线</w:t>
      </w:r>
      <w:r>
        <w:rPr>
          <w:rFonts w:hint="eastAsia" w:ascii="Times New Roman" w:hAnsi="Times New Roman" w:eastAsia="宋体" w:cs="Times New Roman"/>
          <w:bCs w:val="0"/>
          <w:color w:val="auto"/>
          <w:spacing w:val="0"/>
          <w:kern w:val="2"/>
          <w:sz w:val="21"/>
          <w:szCs w:val="22"/>
          <w:lang w:val="en-US" w:eastAsia="zh-CN" w:bidi="ar-SA"/>
        </w:rPr>
        <w:t>于</w:t>
      </w:r>
      <w:r>
        <w:rPr>
          <w:rFonts w:hint="default" w:ascii="Times New Roman" w:hAnsi="Times New Roman" w:eastAsia="宋体" w:cs="Times New Roman"/>
          <w:bCs w:val="0"/>
          <w:color w:val="auto"/>
          <w:spacing w:val="0"/>
          <w:kern w:val="2"/>
          <w:sz w:val="21"/>
          <w:szCs w:val="22"/>
          <w:lang w:val="en-US" w:eastAsia="zh-CN" w:bidi="ar-SA"/>
        </w:rPr>
        <w:t>24 h内保持稳定，相关线性</w:t>
      </w:r>
      <w:r>
        <w:rPr>
          <w:rFonts w:hint="default" w:ascii="Times New Roman" w:hAnsi="Times New Roman" w:eastAsia="宋体" w:cs="Times New Roman"/>
          <w:color w:val="auto"/>
          <w:szCs w:val="21"/>
          <w:lang w:val="en-US" w:eastAsia="zh-CN"/>
        </w:rPr>
        <w:t>r</w:t>
      </w:r>
      <w:r>
        <w:rPr>
          <w:rFonts w:ascii="Times New Roman" w:hAnsi="Times New Roman" w:eastAsia="宋体" w:cs="Times New Roman"/>
          <w:color w:val="auto"/>
          <w:szCs w:val="21"/>
        </w:rPr>
        <w:t>≥0.99</w:t>
      </w:r>
      <w:r>
        <w:rPr>
          <w:rFonts w:hint="default" w:ascii="Times New Roman" w:hAnsi="Times New Roman" w:eastAsia="宋体" w:cs="Times New Roman"/>
          <w:color w:val="auto"/>
          <w:szCs w:val="21"/>
        </w:rPr>
        <w:t>9</w:t>
      </w:r>
      <w:r>
        <w:rPr>
          <w:rFonts w:hint="default"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 w:val="0"/>
          <w:bCs w:val="0"/>
          <w:snapToGrid w:val="0"/>
          <w:color w:val="auto"/>
          <w:kern w:val="0"/>
          <w:sz w:val="21"/>
          <w:szCs w:val="21"/>
          <w:lang w:val="en-US" w:eastAsia="zh-CN"/>
        </w:rPr>
        <w:t>基体溶液</w:t>
      </w:r>
      <w:r>
        <w:rPr>
          <w:rFonts w:hint="default" w:ascii="Times New Roman" w:hAnsi="Times New Roman" w:eastAsia="宋体" w:cs="Times New Roman"/>
          <w:bCs w:val="0"/>
          <w:color w:val="auto"/>
          <w:spacing w:val="0"/>
          <w:kern w:val="2"/>
          <w:sz w:val="21"/>
          <w:szCs w:val="22"/>
          <w:lang w:val="en-US" w:eastAsia="zh-CN" w:bidi="ar-SA"/>
        </w:rPr>
        <w:t>绘制校准曲线时，15 d内校准曲线的相关系数基本不变，</w:t>
      </w:r>
      <w:r>
        <w:rPr>
          <w:rFonts w:hint="default" w:ascii="Times New Roman" w:hAnsi="Times New Roman" w:eastAsia="宋体" w:cs="Times New Roman"/>
          <w:color w:val="auto"/>
          <w:szCs w:val="21"/>
          <w:lang w:val="en-US" w:eastAsia="zh-CN"/>
        </w:rPr>
        <w:t>r</w:t>
      </w:r>
      <w:r>
        <w:rPr>
          <w:rFonts w:ascii="Times New Roman" w:hAnsi="Times New Roman" w:eastAsia="宋体" w:cs="Times New Roman"/>
          <w:color w:val="auto"/>
          <w:szCs w:val="21"/>
        </w:rPr>
        <w:t>≥0.99</w:t>
      </w:r>
      <w:r>
        <w:rPr>
          <w:rFonts w:hint="default" w:ascii="Times New Roman" w:hAnsi="Times New Roman" w:eastAsia="宋体" w:cs="Times New Roman"/>
          <w:color w:val="auto"/>
          <w:szCs w:val="21"/>
        </w:rPr>
        <w:t>9</w:t>
      </w:r>
      <w:r>
        <w:rPr>
          <w:rFonts w:hint="default" w:ascii="Times New Roman" w:hAnsi="Times New Roman" w:eastAsia="宋体" w:cs="Times New Roman"/>
          <w:color w:val="auto"/>
          <w:szCs w:val="21"/>
          <w:lang w:val="en-US" w:eastAsia="zh-CN"/>
        </w:rPr>
        <w:t>，因此，</w:t>
      </w:r>
      <w:r>
        <w:rPr>
          <w:rFonts w:hint="default" w:ascii="Times New Roman" w:hAnsi="Times New Roman" w:eastAsia="宋体" w:cs="Times New Roman"/>
          <w:b w:val="0"/>
          <w:bCs w:val="0"/>
          <w:snapToGrid w:val="0"/>
          <w:color w:val="auto"/>
          <w:kern w:val="0"/>
          <w:sz w:val="21"/>
          <w:szCs w:val="21"/>
          <w:lang w:val="en-US" w:eastAsia="zh-CN"/>
        </w:rPr>
        <w:t>基体溶液</w:t>
      </w:r>
      <w:r>
        <w:rPr>
          <w:rFonts w:hint="default" w:ascii="Times New Roman" w:hAnsi="Times New Roman" w:eastAsia="宋体" w:cs="Times New Roman"/>
          <w:color w:val="auto"/>
          <w:szCs w:val="21"/>
          <w:lang w:val="en-US" w:eastAsia="zh-CN"/>
        </w:rPr>
        <w:t>绘制校准曲线15 d内无需重新绘制校准曲线，每批试样仅需检验曲线中间校准合格（一般</w:t>
      </w:r>
      <w:r>
        <w:rPr>
          <w:rFonts w:hint="default" w:ascii="Times New Roman" w:hAnsi="Times New Roman" w:eastAsia="宋体" w:cs="Times New Roman"/>
          <w:color w:val="auto"/>
          <w:szCs w:val="21"/>
        </w:rPr>
        <w:t>相对</w:t>
      </w:r>
      <w:r>
        <w:rPr>
          <w:rFonts w:hint="default" w:ascii="Times New Roman" w:hAnsi="Times New Roman" w:eastAsia="宋体" w:cs="Times New Roman"/>
          <w:color w:val="auto"/>
          <w:szCs w:val="21"/>
          <w:lang w:val="en-US" w:eastAsia="zh-CN"/>
        </w:rPr>
        <w:t>误</w:t>
      </w:r>
      <w:r>
        <w:rPr>
          <w:rFonts w:hint="default" w:ascii="Times New Roman" w:hAnsi="Times New Roman" w:eastAsia="宋体" w:cs="Times New Roman"/>
          <w:color w:val="auto"/>
          <w:szCs w:val="21"/>
        </w:rPr>
        <w:t>差应</w:t>
      </w:r>
      <w:r>
        <w:rPr>
          <w:rFonts w:hint="default" w:ascii="Times New Roman" w:hAnsi="Times New Roman" w:eastAsia="宋体" w:cs="Times New Roman"/>
          <w:color w:val="auto"/>
          <w:szCs w:val="21"/>
          <w:lang w:val="en-US" w:eastAsia="zh-CN"/>
        </w:rPr>
        <w:t>≤</w:t>
      </w:r>
      <w:r>
        <w:rPr>
          <w:rFonts w:hint="default" w:ascii="Times New Roman" w:hAnsi="Times New Roman" w:eastAsia="宋体" w:cs="Times New Roman"/>
          <w:color w:val="auto"/>
          <w:szCs w:val="21"/>
        </w:rPr>
        <w:t>±10%</w:t>
      </w:r>
      <w:r>
        <w:rPr>
          <w:rFonts w:hint="default" w:ascii="Times New Roman" w:hAnsi="Times New Roman" w:eastAsia="宋体" w:cs="Times New Roman"/>
          <w:color w:val="auto"/>
          <w:szCs w:val="21"/>
          <w:lang w:val="en-US" w:eastAsia="zh-CN"/>
        </w:rPr>
        <w:t>）即可使用。</w:t>
      </w:r>
    </w:p>
    <w:p w14:paraId="27498635">
      <w:pPr>
        <w:pStyle w:val="23"/>
        <w:keepNext w:val="0"/>
        <w:keepLines w:val="0"/>
        <w:pageBreakBefore w:val="0"/>
        <w:widowControl/>
        <w:kinsoku/>
        <w:wordWrap/>
        <w:overflowPunct/>
        <w:topLinePunct w:val="0"/>
        <w:autoSpaceDE w:val="0"/>
        <w:autoSpaceDN w:val="0"/>
        <w:bidi w:val="0"/>
        <w:adjustRightInd/>
        <w:snapToGrid/>
        <w:spacing w:before="2" w:line="360" w:lineRule="exact"/>
        <w:ind w:firstLineChars="200"/>
        <w:jc w:val="center"/>
        <w:textAlignment w:val="auto"/>
        <w:rPr>
          <w:rFonts w:hint="default" w:ascii="Times New Roman" w:hAnsi="Times New Roman" w:eastAsia="黑体" w:cs="Times New Roman"/>
          <w:bCs w:val="0"/>
          <w:snapToGrid w:val="0"/>
          <w:color w:val="auto"/>
          <w:spacing w:val="-5"/>
          <w:kern w:val="0"/>
          <w:sz w:val="18"/>
          <w:szCs w:val="21"/>
          <w:lang w:val="en-US" w:eastAsia="zh-CN" w:bidi="ar-SA"/>
        </w:rPr>
      </w:pPr>
      <w:r>
        <w:rPr>
          <w:rFonts w:hint="default" w:ascii="Times New Roman" w:hAnsi="Times New Roman" w:eastAsia="黑体" w:cs="Times New Roman"/>
          <w:snapToGrid w:val="0"/>
          <w:color w:val="auto"/>
          <w:spacing w:val="-5"/>
          <w:kern w:val="0"/>
          <w:sz w:val="18"/>
          <w:szCs w:val="21"/>
          <w:lang w:val="en-US" w:eastAsia="zh-CN" w:bidi="ar-SA"/>
        </w:rPr>
        <w:t>表1</w:t>
      </w:r>
      <w:r>
        <w:rPr>
          <w:rFonts w:hint="eastAsia" w:ascii="Times New Roman" w:eastAsia="黑体" w:cs="Times New Roman"/>
          <w:snapToGrid w:val="0"/>
          <w:color w:val="auto"/>
          <w:spacing w:val="-5"/>
          <w:kern w:val="0"/>
          <w:sz w:val="18"/>
          <w:szCs w:val="21"/>
          <w:lang w:val="en-US" w:eastAsia="zh-CN" w:bidi="ar-SA"/>
        </w:rPr>
        <w:t>7</w:t>
      </w:r>
      <w:r>
        <w:rPr>
          <w:rFonts w:hint="default" w:ascii="Times New Roman" w:hAnsi="Times New Roman" w:eastAsia="黑体" w:cs="Times New Roman"/>
          <w:snapToGrid w:val="0"/>
          <w:color w:val="auto"/>
          <w:spacing w:val="-5"/>
          <w:kern w:val="0"/>
          <w:sz w:val="18"/>
          <w:szCs w:val="21"/>
          <w:lang w:val="en-US" w:eastAsia="zh-CN" w:bidi="ar-SA"/>
        </w:rPr>
        <w:t xml:space="preserve">  纯水绘制校准曲线的时效</w:t>
      </w:r>
    </w:p>
    <w:tbl>
      <w:tblPr>
        <w:tblStyle w:val="16"/>
        <w:tblW w:w="859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Layout w:type="fixed"/>
        <w:tblCellMar>
          <w:top w:w="0" w:type="dxa"/>
          <w:left w:w="108" w:type="dxa"/>
          <w:bottom w:w="0" w:type="dxa"/>
          <w:right w:w="108" w:type="dxa"/>
        </w:tblCellMar>
      </w:tblPr>
      <w:tblGrid>
        <w:gridCol w:w="587"/>
        <w:gridCol w:w="1179"/>
        <w:gridCol w:w="886"/>
        <w:gridCol w:w="923"/>
        <w:gridCol w:w="1054"/>
        <w:gridCol w:w="1118"/>
        <w:gridCol w:w="936"/>
        <w:gridCol w:w="923"/>
        <w:gridCol w:w="989"/>
      </w:tblGrid>
      <w:tr w14:paraId="10B2E16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500" w:hRule="atLeast"/>
          <w:jc w:val="center"/>
        </w:trPr>
        <w:tc>
          <w:tcPr>
            <w:tcW w:w="587" w:type="dxa"/>
            <w:tcBorders>
              <w:tl2br w:val="nil"/>
              <w:tr2bl w:val="nil"/>
            </w:tcBorders>
            <w:shd w:val="clear" w:color="auto" w:fill="auto"/>
            <w:vAlign w:val="center"/>
          </w:tcPr>
          <w:p w14:paraId="0F735A8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时间</w:t>
            </w:r>
          </w:p>
        </w:tc>
        <w:tc>
          <w:tcPr>
            <w:tcW w:w="1179" w:type="dxa"/>
            <w:tcBorders>
              <w:tl2br w:val="nil"/>
              <w:tr2bl w:val="nil"/>
            </w:tcBorders>
            <w:shd w:val="clear" w:color="auto" w:fill="auto"/>
            <w:vAlign w:val="center"/>
          </w:tcPr>
          <w:p w14:paraId="7DCB2F6C">
            <w:pPr>
              <w:jc w:val="center"/>
              <w:rPr>
                <w:rFonts w:hint="default" w:ascii="Times New Roman" w:hAnsi="Times New Roman" w:eastAsia="宋体" w:cs="Times New Roman"/>
                <w:i w:val="0"/>
                <w:iCs w:val="0"/>
                <w:color w:val="auto"/>
                <w:sz w:val="18"/>
                <w:szCs w:val="18"/>
                <w:u w:val="none"/>
                <w:lang w:val="en-US" w:eastAsia="zh-CN"/>
              </w:rPr>
            </w:pPr>
            <w:r>
              <w:rPr>
                <w:rFonts w:hint="default" w:ascii="Times New Roman" w:hAnsi="Times New Roman" w:eastAsia="宋体" w:cs="Times New Roman"/>
                <w:i w:val="0"/>
                <w:iCs w:val="0"/>
                <w:color w:val="auto"/>
                <w:sz w:val="18"/>
                <w:szCs w:val="18"/>
                <w:u w:val="none"/>
                <w:lang w:val="en-US" w:eastAsia="zh-CN"/>
              </w:rPr>
              <w:t>/</w:t>
            </w:r>
          </w:p>
        </w:tc>
        <w:tc>
          <w:tcPr>
            <w:tcW w:w="886" w:type="dxa"/>
            <w:tcBorders>
              <w:tl2br w:val="nil"/>
              <w:tr2bl w:val="nil"/>
            </w:tcBorders>
            <w:shd w:val="clear" w:color="auto" w:fill="auto"/>
            <w:vAlign w:val="center"/>
          </w:tcPr>
          <w:p w14:paraId="11BE90F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空白</w:t>
            </w:r>
          </w:p>
        </w:tc>
        <w:tc>
          <w:tcPr>
            <w:tcW w:w="923" w:type="dxa"/>
            <w:tcBorders>
              <w:tl2br w:val="nil"/>
              <w:tr2bl w:val="nil"/>
            </w:tcBorders>
            <w:shd w:val="clear" w:color="auto" w:fill="auto"/>
            <w:vAlign w:val="center"/>
          </w:tcPr>
          <w:p w14:paraId="004323E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w:t>
            </w:r>
          </w:p>
        </w:tc>
        <w:tc>
          <w:tcPr>
            <w:tcW w:w="1054" w:type="dxa"/>
            <w:tcBorders>
              <w:tl2br w:val="nil"/>
              <w:tr2bl w:val="nil"/>
            </w:tcBorders>
            <w:shd w:val="clear" w:color="auto" w:fill="auto"/>
            <w:vAlign w:val="center"/>
          </w:tcPr>
          <w:p w14:paraId="2F2B610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w:t>
            </w:r>
          </w:p>
        </w:tc>
        <w:tc>
          <w:tcPr>
            <w:tcW w:w="1118" w:type="dxa"/>
            <w:tcBorders>
              <w:tl2br w:val="nil"/>
              <w:tr2bl w:val="nil"/>
            </w:tcBorders>
            <w:shd w:val="clear" w:color="auto" w:fill="auto"/>
            <w:vAlign w:val="center"/>
          </w:tcPr>
          <w:p w14:paraId="76F5371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3</w:t>
            </w:r>
          </w:p>
        </w:tc>
        <w:tc>
          <w:tcPr>
            <w:tcW w:w="936" w:type="dxa"/>
            <w:tcBorders>
              <w:tl2br w:val="nil"/>
              <w:tr2bl w:val="nil"/>
            </w:tcBorders>
            <w:shd w:val="clear" w:color="auto" w:fill="auto"/>
            <w:vAlign w:val="center"/>
          </w:tcPr>
          <w:p w14:paraId="60F5CF1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4</w:t>
            </w:r>
          </w:p>
        </w:tc>
        <w:tc>
          <w:tcPr>
            <w:tcW w:w="923" w:type="dxa"/>
            <w:tcBorders>
              <w:tl2br w:val="nil"/>
              <w:tr2bl w:val="nil"/>
            </w:tcBorders>
            <w:shd w:val="clear" w:color="auto" w:fill="auto"/>
            <w:vAlign w:val="center"/>
          </w:tcPr>
          <w:p w14:paraId="3191978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5</w:t>
            </w:r>
          </w:p>
        </w:tc>
        <w:tc>
          <w:tcPr>
            <w:tcW w:w="989" w:type="dxa"/>
            <w:tcBorders>
              <w:tl2br w:val="nil"/>
              <w:tr2bl w:val="nil"/>
            </w:tcBorders>
            <w:shd w:val="clear" w:color="auto" w:fill="auto"/>
            <w:vAlign w:val="center"/>
          </w:tcPr>
          <w:p w14:paraId="37999CD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6</w:t>
            </w:r>
          </w:p>
        </w:tc>
      </w:tr>
      <w:tr w14:paraId="2AF59F8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500" w:hRule="atLeast"/>
          <w:jc w:val="center"/>
        </w:trPr>
        <w:tc>
          <w:tcPr>
            <w:tcW w:w="587" w:type="dxa"/>
            <w:vMerge w:val="restart"/>
            <w:tcBorders>
              <w:tl2br w:val="nil"/>
              <w:tr2bl w:val="nil"/>
            </w:tcBorders>
            <w:shd w:val="clear" w:color="auto" w:fill="auto"/>
            <w:vAlign w:val="center"/>
          </w:tcPr>
          <w:p w14:paraId="2E87F9C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0h</w:t>
            </w:r>
          </w:p>
        </w:tc>
        <w:tc>
          <w:tcPr>
            <w:tcW w:w="1179" w:type="dxa"/>
            <w:tcBorders>
              <w:tl2br w:val="nil"/>
              <w:tr2bl w:val="nil"/>
            </w:tcBorders>
            <w:shd w:val="clear" w:color="auto" w:fill="auto"/>
            <w:vAlign w:val="center"/>
          </w:tcPr>
          <w:p w14:paraId="7CEE291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含量(μg/L)</w:t>
            </w:r>
          </w:p>
        </w:tc>
        <w:tc>
          <w:tcPr>
            <w:tcW w:w="886" w:type="dxa"/>
            <w:tcBorders>
              <w:tl2br w:val="nil"/>
              <w:tr2bl w:val="nil"/>
            </w:tcBorders>
            <w:shd w:val="clear" w:color="auto" w:fill="auto"/>
            <w:vAlign w:val="center"/>
          </w:tcPr>
          <w:p w14:paraId="4D06BFA2">
            <w:pPr>
              <w:spacing w:before="0" w:line="240" w:lineRule="auto"/>
              <w:ind w:firstLine="0" w:firstLineChars="0"/>
              <w:jc w:val="center"/>
              <w:textAlignment w:val="center"/>
              <w:rPr>
                <w:rFonts w:hint="default" w:ascii="Times New Roman" w:hAnsi="Times New Roman" w:eastAsia="宋体" w:cs="Times New Roman"/>
                <w:i w:val="0"/>
                <w:iCs w:val="0"/>
                <w:color w:val="auto"/>
                <w:sz w:val="18"/>
                <w:szCs w:val="18"/>
                <w:u w:val="none"/>
                <w:lang w:val="en-US" w:eastAsia="zh-CN" w:bidi="ar"/>
              </w:rPr>
            </w:pPr>
            <w:r>
              <w:rPr>
                <w:rFonts w:hint="default" w:ascii="Times New Roman" w:hAnsi="Times New Roman" w:eastAsia="宋体" w:cs="Times New Roman"/>
                <w:color w:val="auto"/>
                <w:spacing w:val="0"/>
                <w:sz w:val="18"/>
                <w:szCs w:val="18"/>
                <w:u w:val="none"/>
                <w:lang w:val="en-US" w:eastAsia="zh-CN" w:bidi="ar"/>
              </w:rPr>
              <w:t>0</w:t>
            </w:r>
            <w:r>
              <w:rPr>
                <w:rFonts w:ascii="Times New Roman" w:hAnsi="Times New Roman" w:eastAsia="宋体" w:cs="Times New Roman"/>
                <w:color w:val="auto"/>
                <w:spacing w:val="0"/>
                <w:sz w:val="18"/>
                <w:szCs w:val="18"/>
                <w:u w:val="none"/>
                <w:lang w:val="en-US" w:eastAsia="zh-CN" w:bidi="ar"/>
              </w:rPr>
              <w:t>.00</w:t>
            </w:r>
          </w:p>
        </w:tc>
        <w:tc>
          <w:tcPr>
            <w:tcW w:w="923" w:type="dxa"/>
            <w:tcBorders>
              <w:tl2br w:val="nil"/>
              <w:tr2bl w:val="nil"/>
            </w:tcBorders>
            <w:shd w:val="clear" w:color="auto" w:fill="auto"/>
            <w:vAlign w:val="center"/>
          </w:tcPr>
          <w:p w14:paraId="1F9F421F">
            <w:pPr>
              <w:spacing w:before="0" w:line="240" w:lineRule="auto"/>
              <w:ind w:firstLine="0" w:firstLineChars="0"/>
              <w:jc w:val="center"/>
              <w:textAlignment w:val="center"/>
              <w:rPr>
                <w:rFonts w:hint="default" w:ascii="Times New Roman" w:hAnsi="Times New Roman" w:eastAsia="宋体" w:cs="Times New Roman"/>
                <w:i w:val="0"/>
                <w:iCs w:val="0"/>
                <w:color w:val="auto"/>
                <w:sz w:val="18"/>
                <w:szCs w:val="18"/>
                <w:u w:val="none"/>
                <w:lang w:val="en-US" w:eastAsia="zh-CN" w:bidi="ar"/>
              </w:rPr>
            </w:pPr>
            <w:r>
              <w:rPr>
                <w:rFonts w:hint="default" w:ascii="Times New Roman" w:hAnsi="Times New Roman" w:eastAsia="宋体" w:cs="Times New Roman"/>
                <w:color w:val="auto"/>
                <w:spacing w:val="0"/>
                <w:sz w:val="18"/>
                <w:szCs w:val="18"/>
                <w:u w:val="none"/>
                <w:lang w:val="en-US" w:eastAsia="zh-CN" w:bidi="ar"/>
              </w:rPr>
              <w:t>2</w:t>
            </w:r>
            <w:r>
              <w:rPr>
                <w:rFonts w:ascii="Times New Roman" w:hAnsi="Times New Roman" w:eastAsia="宋体" w:cs="Times New Roman"/>
                <w:color w:val="auto"/>
                <w:spacing w:val="0"/>
                <w:sz w:val="18"/>
                <w:szCs w:val="18"/>
                <w:u w:val="none"/>
                <w:lang w:val="en-US" w:eastAsia="zh-CN" w:bidi="ar"/>
              </w:rPr>
              <w:t>.00</w:t>
            </w:r>
          </w:p>
        </w:tc>
        <w:tc>
          <w:tcPr>
            <w:tcW w:w="1054" w:type="dxa"/>
            <w:tcBorders>
              <w:tl2br w:val="nil"/>
              <w:tr2bl w:val="nil"/>
            </w:tcBorders>
            <w:shd w:val="clear" w:color="auto" w:fill="auto"/>
            <w:vAlign w:val="center"/>
          </w:tcPr>
          <w:p w14:paraId="50A0997B">
            <w:pPr>
              <w:spacing w:before="0" w:line="240" w:lineRule="auto"/>
              <w:ind w:left="0" w:leftChars="0"/>
              <w:jc w:val="center"/>
              <w:textAlignment w:val="center"/>
              <w:rPr>
                <w:rFonts w:hint="default" w:ascii="Times New Roman" w:hAnsi="Times New Roman" w:eastAsia="宋体" w:cs="Times New Roman"/>
                <w:i w:val="0"/>
                <w:iCs w:val="0"/>
                <w:color w:val="auto"/>
                <w:sz w:val="18"/>
                <w:szCs w:val="18"/>
                <w:u w:val="none"/>
                <w:lang w:val="en-US" w:eastAsia="zh-CN" w:bidi="ar"/>
              </w:rPr>
            </w:pPr>
            <w:r>
              <w:rPr>
                <w:rFonts w:hint="default" w:ascii="Times New Roman" w:hAnsi="Times New Roman" w:eastAsia="宋体" w:cs="Times New Roman"/>
                <w:color w:val="auto"/>
                <w:spacing w:val="0"/>
                <w:sz w:val="18"/>
                <w:szCs w:val="18"/>
                <w:u w:val="none"/>
                <w:lang w:val="en-US" w:eastAsia="zh-CN" w:bidi="ar"/>
              </w:rPr>
              <w:t>5</w:t>
            </w:r>
            <w:r>
              <w:rPr>
                <w:rFonts w:ascii="Times New Roman" w:hAnsi="Times New Roman" w:eastAsia="宋体" w:cs="Times New Roman"/>
                <w:color w:val="auto"/>
                <w:spacing w:val="0"/>
                <w:sz w:val="18"/>
                <w:szCs w:val="18"/>
                <w:u w:val="none"/>
                <w:lang w:val="en-US" w:eastAsia="zh-CN" w:bidi="ar"/>
              </w:rPr>
              <w:t>.</w:t>
            </w:r>
            <w:r>
              <w:rPr>
                <w:rFonts w:ascii="Times New Roman" w:hAnsi="Times New Roman" w:eastAsia="宋体" w:cs="Times New Roman"/>
                <w:color w:val="auto"/>
                <w:sz w:val="18"/>
                <w:szCs w:val="18"/>
                <w:u w:val="none"/>
                <w:lang w:val="en-US" w:eastAsia="zh-CN" w:bidi="ar"/>
              </w:rPr>
              <w:t>00</w:t>
            </w:r>
          </w:p>
        </w:tc>
        <w:tc>
          <w:tcPr>
            <w:tcW w:w="1118" w:type="dxa"/>
            <w:tcBorders>
              <w:tl2br w:val="nil"/>
              <w:tr2bl w:val="nil"/>
            </w:tcBorders>
            <w:shd w:val="clear" w:color="auto" w:fill="auto"/>
            <w:vAlign w:val="center"/>
          </w:tcPr>
          <w:p w14:paraId="4051F9A9">
            <w:pPr>
              <w:spacing w:before="0" w:line="240" w:lineRule="auto"/>
              <w:ind w:firstLine="0" w:firstLineChars="0"/>
              <w:jc w:val="center"/>
              <w:textAlignment w:val="center"/>
              <w:rPr>
                <w:rFonts w:hint="default" w:ascii="Times New Roman" w:hAnsi="Times New Roman" w:eastAsia="宋体" w:cs="Times New Roman"/>
                <w:i w:val="0"/>
                <w:iCs w:val="0"/>
                <w:color w:val="auto"/>
                <w:sz w:val="18"/>
                <w:szCs w:val="18"/>
                <w:u w:val="none"/>
                <w:lang w:val="en-US" w:eastAsia="zh-CN" w:bidi="ar"/>
              </w:rPr>
            </w:pPr>
            <w:r>
              <w:rPr>
                <w:rFonts w:hint="default" w:ascii="Times New Roman" w:hAnsi="Times New Roman" w:eastAsia="宋体" w:cs="Times New Roman"/>
                <w:color w:val="auto"/>
                <w:spacing w:val="0"/>
                <w:sz w:val="18"/>
                <w:szCs w:val="18"/>
                <w:u w:val="none"/>
                <w:lang w:val="en-US" w:eastAsia="zh-CN" w:bidi="ar"/>
              </w:rPr>
              <w:t>10</w:t>
            </w:r>
            <w:r>
              <w:rPr>
                <w:rFonts w:ascii="Times New Roman" w:hAnsi="Times New Roman" w:eastAsia="宋体" w:cs="Times New Roman"/>
                <w:color w:val="auto"/>
                <w:spacing w:val="0"/>
                <w:sz w:val="18"/>
                <w:szCs w:val="18"/>
                <w:u w:val="none"/>
                <w:lang w:val="en-US" w:eastAsia="zh-CN" w:bidi="ar"/>
              </w:rPr>
              <w:t>.0</w:t>
            </w:r>
          </w:p>
        </w:tc>
        <w:tc>
          <w:tcPr>
            <w:tcW w:w="936" w:type="dxa"/>
            <w:tcBorders>
              <w:tl2br w:val="nil"/>
              <w:tr2bl w:val="nil"/>
            </w:tcBorders>
            <w:shd w:val="clear" w:color="auto" w:fill="auto"/>
            <w:vAlign w:val="center"/>
          </w:tcPr>
          <w:p w14:paraId="450E4544">
            <w:pPr>
              <w:spacing w:before="0" w:line="240" w:lineRule="auto"/>
              <w:ind w:left="0" w:leftChars="0"/>
              <w:jc w:val="center"/>
              <w:textAlignment w:val="center"/>
              <w:rPr>
                <w:rFonts w:hint="default" w:ascii="Times New Roman" w:hAnsi="Times New Roman" w:eastAsia="宋体" w:cs="Times New Roman"/>
                <w:i w:val="0"/>
                <w:iCs w:val="0"/>
                <w:color w:val="auto"/>
                <w:sz w:val="18"/>
                <w:szCs w:val="18"/>
                <w:u w:val="none"/>
                <w:lang w:val="en-US" w:eastAsia="zh-CN" w:bidi="ar"/>
              </w:rPr>
            </w:pPr>
            <w:r>
              <w:rPr>
                <w:rFonts w:hint="default" w:ascii="Times New Roman" w:hAnsi="Times New Roman" w:eastAsia="宋体" w:cs="Times New Roman"/>
                <w:color w:val="auto"/>
                <w:spacing w:val="0"/>
                <w:sz w:val="18"/>
                <w:szCs w:val="18"/>
                <w:u w:val="none"/>
                <w:lang w:val="en-US" w:eastAsia="zh-CN" w:bidi="ar"/>
              </w:rPr>
              <w:t>20</w:t>
            </w:r>
            <w:r>
              <w:rPr>
                <w:rFonts w:ascii="Times New Roman" w:hAnsi="Times New Roman" w:eastAsia="宋体" w:cs="Times New Roman"/>
                <w:color w:val="auto"/>
                <w:sz w:val="18"/>
                <w:szCs w:val="18"/>
                <w:u w:val="none"/>
                <w:lang w:val="en-US" w:eastAsia="zh-CN" w:bidi="ar"/>
              </w:rPr>
              <w:t>.0</w:t>
            </w:r>
          </w:p>
        </w:tc>
        <w:tc>
          <w:tcPr>
            <w:tcW w:w="923" w:type="dxa"/>
            <w:tcBorders>
              <w:tl2br w:val="nil"/>
              <w:tr2bl w:val="nil"/>
            </w:tcBorders>
            <w:shd w:val="clear" w:color="auto" w:fill="auto"/>
            <w:vAlign w:val="center"/>
          </w:tcPr>
          <w:p w14:paraId="2BECCFB4">
            <w:pPr>
              <w:spacing w:before="0" w:line="240" w:lineRule="auto"/>
              <w:ind w:left="0" w:leftChars="0"/>
              <w:jc w:val="center"/>
              <w:textAlignment w:val="center"/>
              <w:rPr>
                <w:rFonts w:hint="default" w:ascii="Times New Roman" w:hAnsi="Times New Roman" w:eastAsia="宋体" w:cs="Times New Roman"/>
                <w:i w:val="0"/>
                <w:iCs w:val="0"/>
                <w:color w:val="auto"/>
                <w:sz w:val="18"/>
                <w:szCs w:val="18"/>
                <w:u w:val="none"/>
                <w:lang w:val="en-US" w:eastAsia="zh-CN" w:bidi="ar"/>
              </w:rPr>
            </w:pPr>
            <w:r>
              <w:rPr>
                <w:rFonts w:hint="default" w:ascii="Times New Roman" w:hAnsi="Times New Roman" w:eastAsia="宋体" w:cs="Times New Roman"/>
                <w:color w:val="auto"/>
                <w:spacing w:val="0"/>
                <w:sz w:val="18"/>
                <w:szCs w:val="18"/>
                <w:u w:val="none"/>
                <w:lang w:val="en-US" w:eastAsia="zh-CN" w:bidi="ar"/>
              </w:rPr>
              <w:t>50</w:t>
            </w:r>
            <w:r>
              <w:rPr>
                <w:rFonts w:ascii="Times New Roman" w:hAnsi="Times New Roman" w:eastAsia="宋体" w:cs="Times New Roman"/>
                <w:color w:val="auto"/>
                <w:spacing w:val="0"/>
                <w:sz w:val="18"/>
                <w:szCs w:val="18"/>
                <w:u w:val="none"/>
                <w:lang w:val="en-US" w:eastAsia="zh-CN" w:bidi="ar"/>
              </w:rPr>
              <w:t>.0</w:t>
            </w:r>
          </w:p>
        </w:tc>
        <w:tc>
          <w:tcPr>
            <w:tcW w:w="989" w:type="dxa"/>
            <w:tcBorders>
              <w:tl2br w:val="nil"/>
              <w:tr2bl w:val="nil"/>
            </w:tcBorders>
            <w:shd w:val="clear" w:color="auto" w:fill="auto"/>
            <w:vAlign w:val="center"/>
          </w:tcPr>
          <w:p w14:paraId="6D4A2F1A">
            <w:pPr>
              <w:spacing w:before="0" w:line="240" w:lineRule="auto"/>
              <w:ind w:firstLine="0" w:firstLineChars="0"/>
              <w:jc w:val="center"/>
              <w:textAlignment w:val="center"/>
              <w:rPr>
                <w:rFonts w:hint="default" w:ascii="Times New Roman" w:hAnsi="Times New Roman" w:eastAsia="宋体" w:cs="Times New Roman"/>
                <w:i w:val="0"/>
                <w:iCs w:val="0"/>
                <w:color w:val="auto"/>
                <w:sz w:val="18"/>
                <w:szCs w:val="18"/>
                <w:u w:val="none"/>
                <w:lang w:val="en-US" w:eastAsia="zh-CN" w:bidi="ar"/>
              </w:rPr>
            </w:pPr>
            <w:r>
              <w:rPr>
                <w:rFonts w:hint="default" w:ascii="Times New Roman" w:hAnsi="Times New Roman" w:eastAsia="宋体" w:cs="Times New Roman"/>
                <w:color w:val="auto"/>
                <w:spacing w:val="0"/>
                <w:sz w:val="18"/>
                <w:szCs w:val="18"/>
                <w:u w:val="none"/>
                <w:lang w:val="en-US" w:eastAsia="zh-CN" w:bidi="ar"/>
              </w:rPr>
              <w:t>100</w:t>
            </w:r>
          </w:p>
        </w:tc>
      </w:tr>
      <w:tr w14:paraId="17C3FFC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500" w:hRule="atLeast"/>
          <w:jc w:val="center"/>
        </w:trPr>
        <w:tc>
          <w:tcPr>
            <w:tcW w:w="587" w:type="dxa"/>
            <w:vMerge w:val="continue"/>
            <w:tcBorders>
              <w:tl2br w:val="nil"/>
              <w:tr2bl w:val="nil"/>
            </w:tcBorders>
            <w:shd w:val="clear" w:color="auto" w:fill="auto"/>
            <w:vAlign w:val="center"/>
          </w:tcPr>
          <w:p w14:paraId="1A51B4E3">
            <w:pPr>
              <w:jc w:val="center"/>
              <w:rPr>
                <w:rFonts w:hint="default" w:ascii="Times New Roman" w:hAnsi="Times New Roman" w:eastAsia="宋体" w:cs="Times New Roman"/>
                <w:i w:val="0"/>
                <w:iCs w:val="0"/>
                <w:color w:val="auto"/>
                <w:sz w:val="18"/>
                <w:szCs w:val="18"/>
                <w:u w:val="none"/>
              </w:rPr>
            </w:pPr>
          </w:p>
        </w:tc>
        <w:tc>
          <w:tcPr>
            <w:tcW w:w="1179" w:type="dxa"/>
            <w:tcBorders>
              <w:tl2br w:val="nil"/>
              <w:tr2bl w:val="nil"/>
            </w:tcBorders>
            <w:shd w:val="clear" w:color="auto" w:fill="auto"/>
            <w:vAlign w:val="center"/>
          </w:tcPr>
          <w:p w14:paraId="4BD83EA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相对峰面积</w:t>
            </w:r>
          </w:p>
        </w:tc>
        <w:tc>
          <w:tcPr>
            <w:tcW w:w="886" w:type="dxa"/>
            <w:tcBorders>
              <w:tl2br w:val="nil"/>
              <w:tr2bl w:val="nil"/>
            </w:tcBorders>
            <w:shd w:val="clear" w:color="auto" w:fill="auto"/>
            <w:vAlign w:val="center"/>
          </w:tcPr>
          <w:p w14:paraId="36F5E1B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-0.14913</w:t>
            </w:r>
          </w:p>
        </w:tc>
        <w:tc>
          <w:tcPr>
            <w:tcW w:w="923" w:type="dxa"/>
            <w:tcBorders>
              <w:tl2br w:val="nil"/>
              <w:tr2bl w:val="nil"/>
            </w:tcBorders>
            <w:shd w:val="clear" w:color="auto" w:fill="auto"/>
            <w:vAlign w:val="center"/>
          </w:tcPr>
          <w:p w14:paraId="2C744CB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0.15735</w:t>
            </w:r>
          </w:p>
        </w:tc>
        <w:tc>
          <w:tcPr>
            <w:tcW w:w="1054" w:type="dxa"/>
            <w:tcBorders>
              <w:tl2br w:val="nil"/>
              <w:tr2bl w:val="nil"/>
            </w:tcBorders>
            <w:shd w:val="clear" w:color="auto" w:fill="auto"/>
            <w:vAlign w:val="center"/>
          </w:tcPr>
          <w:p w14:paraId="085CABB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1.38264</w:t>
            </w:r>
          </w:p>
        </w:tc>
        <w:tc>
          <w:tcPr>
            <w:tcW w:w="1118" w:type="dxa"/>
            <w:tcBorders>
              <w:tl2br w:val="nil"/>
              <w:tr2bl w:val="nil"/>
            </w:tcBorders>
            <w:shd w:val="clear" w:color="auto" w:fill="auto"/>
            <w:vAlign w:val="center"/>
          </w:tcPr>
          <w:p w14:paraId="31CE43E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1.9278</w:t>
            </w:r>
          </w:p>
        </w:tc>
        <w:tc>
          <w:tcPr>
            <w:tcW w:w="936" w:type="dxa"/>
            <w:tcBorders>
              <w:tl2br w:val="nil"/>
              <w:tr2bl w:val="nil"/>
            </w:tcBorders>
            <w:shd w:val="clear" w:color="auto" w:fill="auto"/>
            <w:vAlign w:val="center"/>
          </w:tcPr>
          <w:p w14:paraId="6841D1B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5.25024</w:t>
            </w:r>
          </w:p>
        </w:tc>
        <w:tc>
          <w:tcPr>
            <w:tcW w:w="923" w:type="dxa"/>
            <w:tcBorders>
              <w:tl2br w:val="nil"/>
              <w:tr2bl w:val="nil"/>
            </w:tcBorders>
            <w:shd w:val="clear" w:color="auto" w:fill="auto"/>
            <w:vAlign w:val="center"/>
          </w:tcPr>
          <w:p w14:paraId="45E1C88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12.72932</w:t>
            </w:r>
          </w:p>
        </w:tc>
        <w:tc>
          <w:tcPr>
            <w:tcW w:w="989" w:type="dxa"/>
            <w:tcBorders>
              <w:tl2br w:val="nil"/>
              <w:tr2bl w:val="nil"/>
            </w:tcBorders>
            <w:shd w:val="clear" w:color="auto" w:fill="auto"/>
            <w:vAlign w:val="center"/>
          </w:tcPr>
          <w:p w14:paraId="43D033B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26.12862</w:t>
            </w:r>
          </w:p>
        </w:tc>
      </w:tr>
      <w:tr w14:paraId="1EBDE08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500" w:hRule="atLeast"/>
          <w:jc w:val="center"/>
        </w:trPr>
        <w:tc>
          <w:tcPr>
            <w:tcW w:w="587" w:type="dxa"/>
            <w:vMerge w:val="continue"/>
            <w:tcBorders>
              <w:tl2br w:val="nil"/>
              <w:tr2bl w:val="nil"/>
            </w:tcBorders>
            <w:shd w:val="clear" w:color="auto" w:fill="auto"/>
            <w:vAlign w:val="center"/>
          </w:tcPr>
          <w:p w14:paraId="5A9ED874">
            <w:pPr>
              <w:jc w:val="center"/>
              <w:rPr>
                <w:rFonts w:hint="default" w:ascii="Times New Roman" w:hAnsi="Times New Roman" w:eastAsia="宋体" w:cs="Times New Roman"/>
                <w:i w:val="0"/>
                <w:iCs w:val="0"/>
                <w:color w:val="auto"/>
                <w:sz w:val="18"/>
                <w:szCs w:val="18"/>
                <w:u w:val="none"/>
              </w:rPr>
            </w:pPr>
          </w:p>
        </w:tc>
        <w:tc>
          <w:tcPr>
            <w:tcW w:w="1179" w:type="dxa"/>
            <w:tcBorders>
              <w:tl2br w:val="nil"/>
              <w:tr2bl w:val="nil"/>
            </w:tcBorders>
            <w:shd w:val="clear" w:color="auto" w:fill="auto"/>
            <w:vAlign w:val="center"/>
          </w:tcPr>
          <w:p w14:paraId="5E28449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相关系数</w:t>
            </w:r>
          </w:p>
        </w:tc>
        <w:tc>
          <w:tcPr>
            <w:tcW w:w="6829" w:type="dxa"/>
            <w:gridSpan w:val="7"/>
            <w:tcBorders>
              <w:tl2br w:val="nil"/>
              <w:tr2bl w:val="nil"/>
            </w:tcBorders>
            <w:shd w:val="clear" w:color="auto" w:fill="auto"/>
            <w:vAlign w:val="center"/>
          </w:tcPr>
          <w:p w14:paraId="2583336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r=0.9999             y= 3.9226X+0.7662</w:t>
            </w:r>
          </w:p>
        </w:tc>
      </w:tr>
      <w:tr w14:paraId="344044A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500" w:hRule="atLeast"/>
          <w:jc w:val="center"/>
        </w:trPr>
        <w:tc>
          <w:tcPr>
            <w:tcW w:w="587" w:type="dxa"/>
            <w:vMerge w:val="restart"/>
            <w:tcBorders>
              <w:tl2br w:val="nil"/>
              <w:tr2bl w:val="nil"/>
            </w:tcBorders>
            <w:shd w:val="clear" w:color="auto" w:fill="auto"/>
            <w:vAlign w:val="center"/>
          </w:tcPr>
          <w:p w14:paraId="4EDC04D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12h</w:t>
            </w:r>
          </w:p>
        </w:tc>
        <w:tc>
          <w:tcPr>
            <w:tcW w:w="1179" w:type="dxa"/>
            <w:tcBorders>
              <w:tl2br w:val="nil"/>
              <w:tr2bl w:val="nil"/>
            </w:tcBorders>
            <w:shd w:val="clear" w:color="auto" w:fill="auto"/>
            <w:vAlign w:val="center"/>
          </w:tcPr>
          <w:p w14:paraId="301F631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含量(μg/L)</w:t>
            </w:r>
          </w:p>
        </w:tc>
        <w:tc>
          <w:tcPr>
            <w:tcW w:w="886" w:type="dxa"/>
            <w:tcBorders>
              <w:tl2br w:val="nil"/>
              <w:tr2bl w:val="nil"/>
            </w:tcBorders>
            <w:shd w:val="clear" w:color="auto" w:fill="auto"/>
            <w:vAlign w:val="center"/>
          </w:tcPr>
          <w:p w14:paraId="4C176109">
            <w:pPr>
              <w:spacing w:before="0" w:line="240" w:lineRule="auto"/>
              <w:ind w:firstLine="0" w:firstLine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0</w:t>
            </w:r>
            <w:r>
              <w:rPr>
                <w:rFonts w:ascii="Times New Roman" w:hAnsi="Times New Roman" w:eastAsia="宋体" w:cs="Times New Roman"/>
                <w:color w:val="auto"/>
                <w:spacing w:val="0"/>
                <w:sz w:val="18"/>
                <w:szCs w:val="18"/>
                <w:u w:val="none"/>
                <w:lang w:val="en-US" w:eastAsia="zh-CN" w:bidi="ar"/>
              </w:rPr>
              <w:t>.00</w:t>
            </w:r>
          </w:p>
        </w:tc>
        <w:tc>
          <w:tcPr>
            <w:tcW w:w="923" w:type="dxa"/>
            <w:tcBorders>
              <w:tl2br w:val="nil"/>
              <w:tr2bl w:val="nil"/>
            </w:tcBorders>
            <w:shd w:val="clear" w:color="auto" w:fill="auto"/>
            <w:vAlign w:val="center"/>
          </w:tcPr>
          <w:p w14:paraId="0F6F8F25">
            <w:pPr>
              <w:spacing w:before="0" w:line="240" w:lineRule="auto"/>
              <w:ind w:firstLine="0" w:firstLine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2</w:t>
            </w:r>
            <w:r>
              <w:rPr>
                <w:rFonts w:ascii="Times New Roman" w:hAnsi="Times New Roman" w:eastAsia="宋体" w:cs="Times New Roman"/>
                <w:color w:val="auto"/>
                <w:spacing w:val="0"/>
                <w:sz w:val="18"/>
                <w:szCs w:val="18"/>
                <w:u w:val="none"/>
                <w:lang w:val="en-US" w:eastAsia="zh-CN" w:bidi="ar"/>
              </w:rPr>
              <w:t>.00</w:t>
            </w:r>
          </w:p>
        </w:tc>
        <w:tc>
          <w:tcPr>
            <w:tcW w:w="1054" w:type="dxa"/>
            <w:tcBorders>
              <w:tl2br w:val="nil"/>
              <w:tr2bl w:val="nil"/>
            </w:tcBorders>
            <w:shd w:val="clear" w:color="auto" w:fill="auto"/>
            <w:vAlign w:val="center"/>
          </w:tcPr>
          <w:p w14:paraId="7DBE8D81">
            <w:pPr>
              <w:spacing w:before="0" w:line="240" w:lineRule="auto"/>
              <w:ind w:left="0" w:left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5</w:t>
            </w:r>
            <w:r>
              <w:rPr>
                <w:rFonts w:ascii="Times New Roman" w:hAnsi="Times New Roman" w:eastAsia="宋体" w:cs="Times New Roman"/>
                <w:color w:val="auto"/>
                <w:spacing w:val="0"/>
                <w:sz w:val="18"/>
                <w:szCs w:val="18"/>
                <w:u w:val="none"/>
                <w:lang w:val="en-US" w:eastAsia="zh-CN" w:bidi="ar"/>
              </w:rPr>
              <w:t>.</w:t>
            </w:r>
            <w:r>
              <w:rPr>
                <w:rFonts w:ascii="Times New Roman" w:hAnsi="Times New Roman" w:eastAsia="宋体" w:cs="Times New Roman"/>
                <w:color w:val="auto"/>
                <w:sz w:val="18"/>
                <w:szCs w:val="18"/>
                <w:u w:val="none"/>
                <w:lang w:val="en-US" w:eastAsia="zh-CN" w:bidi="ar"/>
              </w:rPr>
              <w:t>00</w:t>
            </w:r>
          </w:p>
        </w:tc>
        <w:tc>
          <w:tcPr>
            <w:tcW w:w="1118" w:type="dxa"/>
            <w:tcBorders>
              <w:tl2br w:val="nil"/>
              <w:tr2bl w:val="nil"/>
            </w:tcBorders>
            <w:shd w:val="clear" w:color="auto" w:fill="auto"/>
            <w:vAlign w:val="center"/>
          </w:tcPr>
          <w:p w14:paraId="74D07DE7">
            <w:pPr>
              <w:spacing w:before="0" w:line="240" w:lineRule="auto"/>
              <w:ind w:firstLine="0" w:firstLine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10</w:t>
            </w:r>
            <w:r>
              <w:rPr>
                <w:rFonts w:ascii="Times New Roman" w:hAnsi="Times New Roman" w:eastAsia="宋体" w:cs="Times New Roman"/>
                <w:color w:val="auto"/>
                <w:spacing w:val="0"/>
                <w:sz w:val="18"/>
                <w:szCs w:val="18"/>
                <w:u w:val="none"/>
                <w:lang w:val="en-US" w:eastAsia="zh-CN" w:bidi="ar"/>
              </w:rPr>
              <w:t>.0</w:t>
            </w:r>
          </w:p>
        </w:tc>
        <w:tc>
          <w:tcPr>
            <w:tcW w:w="936" w:type="dxa"/>
            <w:tcBorders>
              <w:tl2br w:val="nil"/>
              <w:tr2bl w:val="nil"/>
            </w:tcBorders>
            <w:shd w:val="clear" w:color="auto" w:fill="auto"/>
            <w:vAlign w:val="center"/>
          </w:tcPr>
          <w:p w14:paraId="42008B2D">
            <w:pPr>
              <w:spacing w:before="0" w:line="240" w:lineRule="auto"/>
              <w:ind w:left="0" w:left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20</w:t>
            </w:r>
            <w:r>
              <w:rPr>
                <w:rFonts w:ascii="Times New Roman" w:hAnsi="Times New Roman" w:eastAsia="宋体" w:cs="Times New Roman"/>
                <w:color w:val="auto"/>
                <w:sz w:val="18"/>
                <w:szCs w:val="18"/>
                <w:u w:val="none"/>
                <w:lang w:val="en-US" w:eastAsia="zh-CN" w:bidi="ar"/>
              </w:rPr>
              <w:t>.0</w:t>
            </w:r>
          </w:p>
        </w:tc>
        <w:tc>
          <w:tcPr>
            <w:tcW w:w="923" w:type="dxa"/>
            <w:tcBorders>
              <w:tl2br w:val="nil"/>
              <w:tr2bl w:val="nil"/>
            </w:tcBorders>
            <w:shd w:val="clear" w:color="auto" w:fill="auto"/>
            <w:vAlign w:val="center"/>
          </w:tcPr>
          <w:p w14:paraId="6595DDD8">
            <w:pPr>
              <w:spacing w:before="0" w:line="240" w:lineRule="auto"/>
              <w:ind w:left="0" w:left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50</w:t>
            </w:r>
            <w:r>
              <w:rPr>
                <w:rFonts w:ascii="Times New Roman" w:hAnsi="Times New Roman" w:eastAsia="宋体" w:cs="Times New Roman"/>
                <w:color w:val="auto"/>
                <w:spacing w:val="0"/>
                <w:sz w:val="18"/>
                <w:szCs w:val="18"/>
                <w:u w:val="none"/>
                <w:lang w:val="en-US" w:eastAsia="zh-CN" w:bidi="ar"/>
              </w:rPr>
              <w:t>.0</w:t>
            </w:r>
          </w:p>
        </w:tc>
        <w:tc>
          <w:tcPr>
            <w:tcW w:w="989" w:type="dxa"/>
            <w:tcBorders>
              <w:tl2br w:val="nil"/>
              <w:tr2bl w:val="nil"/>
            </w:tcBorders>
            <w:shd w:val="clear" w:color="auto" w:fill="auto"/>
            <w:vAlign w:val="center"/>
          </w:tcPr>
          <w:p w14:paraId="7A6E786C">
            <w:pPr>
              <w:spacing w:before="0" w:line="240" w:lineRule="auto"/>
              <w:ind w:firstLine="0" w:firstLine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100</w:t>
            </w:r>
          </w:p>
        </w:tc>
      </w:tr>
      <w:tr w14:paraId="7041C18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500" w:hRule="atLeast"/>
          <w:jc w:val="center"/>
        </w:trPr>
        <w:tc>
          <w:tcPr>
            <w:tcW w:w="587" w:type="dxa"/>
            <w:vMerge w:val="continue"/>
            <w:tcBorders>
              <w:tl2br w:val="nil"/>
              <w:tr2bl w:val="nil"/>
            </w:tcBorders>
            <w:shd w:val="clear" w:color="auto" w:fill="auto"/>
            <w:vAlign w:val="center"/>
          </w:tcPr>
          <w:p w14:paraId="2354DE71">
            <w:pPr>
              <w:jc w:val="center"/>
              <w:rPr>
                <w:rFonts w:hint="default" w:ascii="Times New Roman" w:hAnsi="Times New Roman" w:eastAsia="宋体" w:cs="Times New Roman"/>
                <w:i w:val="0"/>
                <w:iCs w:val="0"/>
                <w:color w:val="auto"/>
                <w:sz w:val="18"/>
                <w:szCs w:val="18"/>
                <w:u w:val="none"/>
              </w:rPr>
            </w:pPr>
          </w:p>
        </w:tc>
        <w:tc>
          <w:tcPr>
            <w:tcW w:w="1179" w:type="dxa"/>
            <w:tcBorders>
              <w:tl2br w:val="nil"/>
              <w:tr2bl w:val="nil"/>
            </w:tcBorders>
            <w:shd w:val="clear" w:color="auto" w:fill="auto"/>
            <w:vAlign w:val="center"/>
          </w:tcPr>
          <w:p w14:paraId="6C09A4F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相对峰面积</w:t>
            </w:r>
          </w:p>
        </w:tc>
        <w:tc>
          <w:tcPr>
            <w:tcW w:w="886" w:type="dxa"/>
            <w:tcBorders>
              <w:tl2br w:val="nil"/>
              <w:tr2bl w:val="nil"/>
            </w:tcBorders>
            <w:shd w:val="clear" w:color="auto" w:fill="auto"/>
            <w:vAlign w:val="center"/>
          </w:tcPr>
          <w:p w14:paraId="364C0BF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-0.13396</w:t>
            </w:r>
          </w:p>
        </w:tc>
        <w:tc>
          <w:tcPr>
            <w:tcW w:w="923" w:type="dxa"/>
            <w:tcBorders>
              <w:tl2br w:val="nil"/>
              <w:tr2bl w:val="nil"/>
            </w:tcBorders>
            <w:shd w:val="clear" w:color="auto" w:fill="auto"/>
            <w:vAlign w:val="center"/>
          </w:tcPr>
          <w:p w14:paraId="2DA7FAA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0.37891</w:t>
            </w:r>
          </w:p>
        </w:tc>
        <w:tc>
          <w:tcPr>
            <w:tcW w:w="1054" w:type="dxa"/>
            <w:tcBorders>
              <w:tl2br w:val="nil"/>
              <w:tr2bl w:val="nil"/>
            </w:tcBorders>
            <w:shd w:val="clear" w:color="auto" w:fill="auto"/>
            <w:vAlign w:val="center"/>
          </w:tcPr>
          <w:p w14:paraId="7F73836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1.36082</w:t>
            </w:r>
          </w:p>
        </w:tc>
        <w:tc>
          <w:tcPr>
            <w:tcW w:w="1118" w:type="dxa"/>
            <w:tcBorders>
              <w:tl2br w:val="nil"/>
              <w:tr2bl w:val="nil"/>
            </w:tcBorders>
            <w:shd w:val="clear" w:color="auto" w:fill="auto"/>
            <w:vAlign w:val="center"/>
          </w:tcPr>
          <w:p w14:paraId="4353AE6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2.28107</w:t>
            </w:r>
          </w:p>
        </w:tc>
        <w:tc>
          <w:tcPr>
            <w:tcW w:w="936" w:type="dxa"/>
            <w:tcBorders>
              <w:tl2br w:val="nil"/>
              <w:tr2bl w:val="nil"/>
            </w:tcBorders>
            <w:shd w:val="clear" w:color="auto" w:fill="auto"/>
            <w:vAlign w:val="center"/>
          </w:tcPr>
          <w:p w14:paraId="4B85D2E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4.8328</w:t>
            </w:r>
          </w:p>
        </w:tc>
        <w:tc>
          <w:tcPr>
            <w:tcW w:w="923" w:type="dxa"/>
            <w:tcBorders>
              <w:tl2br w:val="nil"/>
              <w:tr2bl w:val="nil"/>
            </w:tcBorders>
            <w:shd w:val="clear" w:color="auto" w:fill="auto"/>
            <w:vAlign w:val="center"/>
          </w:tcPr>
          <w:p w14:paraId="37D44AE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12.40368</w:t>
            </w:r>
          </w:p>
        </w:tc>
        <w:tc>
          <w:tcPr>
            <w:tcW w:w="989" w:type="dxa"/>
            <w:tcBorders>
              <w:tl2br w:val="nil"/>
              <w:tr2bl w:val="nil"/>
            </w:tcBorders>
            <w:shd w:val="clear" w:color="auto" w:fill="auto"/>
            <w:vAlign w:val="center"/>
          </w:tcPr>
          <w:p w14:paraId="03B3C42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25.36672</w:t>
            </w:r>
          </w:p>
        </w:tc>
      </w:tr>
      <w:tr w14:paraId="31CC54F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500" w:hRule="atLeast"/>
          <w:jc w:val="center"/>
        </w:trPr>
        <w:tc>
          <w:tcPr>
            <w:tcW w:w="587" w:type="dxa"/>
            <w:vMerge w:val="continue"/>
            <w:tcBorders>
              <w:tl2br w:val="nil"/>
              <w:tr2bl w:val="nil"/>
            </w:tcBorders>
            <w:shd w:val="clear" w:color="auto" w:fill="auto"/>
            <w:vAlign w:val="center"/>
          </w:tcPr>
          <w:p w14:paraId="7658B847">
            <w:pPr>
              <w:jc w:val="center"/>
              <w:rPr>
                <w:rFonts w:hint="default" w:ascii="Times New Roman" w:hAnsi="Times New Roman" w:eastAsia="宋体" w:cs="Times New Roman"/>
                <w:i w:val="0"/>
                <w:iCs w:val="0"/>
                <w:color w:val="auto"/>
                <w:sz w:val="18"/>
                <w:szCs w:val="18"/>
                <w:u w:val="none"/>
              </w:rPr>
            </w:pPr>
          </w:p>
        </w:tc>
        <w:tc>
          <w:tcPr>
            <w:tcW w:w="1179" w:type="dxa"/>
            <w:tcBorders>
              <w:tl2br w:val="nil"/>
              <w:tr2bl w:val="nil"/>
            </w:tcBorders>
            <w:shd w:val="clear" w:color="auto" w:fill="auto"/>
            <w:vAlign w:val="center"/>
          </w:tcPr>
          <w:p w14:paraId="5F0ED27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相关系数</w:t>
            </w:r>
          </w:p>
        </w:tc>
        <w:tc>
          <w:tcPr>
            <w:tcW w:w="6829" w:type="dxa"/>
            <w:gridSpan w:val="7"/>
            <w:tcBorders>
              <w:tl2br w:val="nil"/>
              <w:tr2bl w:val="nil"/>
            </w:tcBorders>
            <w:shd w:val="clear" w:color="auto" w:fill="auto"/>
            <w:vAlign w:val="center"/>
          </w:tcPr>
          <w:p w14:paraId="2026671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r=0.9999             y= 3.9226X+0.7662</w:t>
            </w:r>
          </w:p>
        </w:tc>
      </w:tr>
      <w:tr w14:paraId="3FD77C7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500" w:hRule="atLeast"/>
          <w:jc w:val="center"/>
        </w:trPr>
        <w:tc>
          <w:tcPr>
            <w:tcW w:w="587" w:type="dxa"/>
            <w:vMerge w:val="restart"/>
            <w:tcBorders>
              <w:tl2br w:val="nil"/>
              <w:tr2bl w:val="nil"/>
            </w:tcBorders>
            <w:shd w:val="clear" w:color="auto" w:fill="auto"/>
            <w:vAlign w:val="center"/>
          </w:tcPr>
          <w:p w14:paraId="03768AF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24h</w:t>
            </w:r>
          </w:p>
        </w:tc>
        <w:tc>
          <w:tcPr>
            <w:tcW w:w="1179" w:type="dxa"/>
            <w:tcBorders>
              <w:tl2br w:val="nil"/>
              <w:tr2bl w:val="nil"/>
            </w:tcBorders>
            <w:shd w:val="clear" w:color="auto" w:fill="auto"/>
            <w:vAlign w:val="center"/>
          </w:tcPr>
          <w:p w14:paraId="43C8276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含量(μg/L)</w:t>
            </w:r>
          </w:p>
        </w:tc>
        <w:tc>
          <w:tcPr>
            <w:tcW w:w="886" w:type="dxa"/>
            <w:tcBorders>
              <w:tl2br w:val="nil"/>
              <w:tr2bl w:val="nil"/>
            </w:tcBorders>
            <w:shd w:val="clear" w:color="auto" w:fill="auto"/>
            <w:vAlign w:val="center"/>
          </w:tcPr>
          <w:p w14:paraId="18A27157">
            <w:pPr>
              <w:spacing w:before="0" w:line="240" w:lineRule="auto"/>
              <w:ind w:firstLine="0" w:firstLine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0</w:t>
            </w:r>
            <w:r>
              <w:rPr>
                <w:rFonts w:ascii="Times New Roman" w:hAnsi="Times New Roman" w:eastAsia="宋体" w:cs="Times New Roman"/>
                <w:color w:val="auto"/>
                <w:spacing w:val="0"/>
                <w:sz w:val="18"/>
                <w:szCs w:val="18"/>
                <w:u w:val="none"/>
                <w:lang w:val="en-US" w:eastAsia="zh-CN" w:bidi="ar"/>
              </w:rPr>
              <w:t>.00</w:t>
            </w:r>
          </w:p>
        </w:tc>
        <w:tc>
          <w:tcPr>
            <w:tcW w:w="923" w:type="dxa"/>
            <w:tcBorders>
              <w:tl2br w:val="nil"/>
              <w:tr2bl w:val="nil"/>
            </w:tcBorders>
            <w:shd w:val="clear" w:color="auto" w:fill="auto"/>
            <w:vAlign w:val="center"/>
          </w:tcPr>
          <w:p w14:paraId="0146C0D9">
            <w:pPr>
              <w:spacing w:before="0" w:line="240" w:lineRule="auto"/>
              <w:ind w:firstLine="0" w:firstLine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2</w:t>
            </w:r>
            <w:r>
              <w:rPr>
                <w:rFonts w:ascii="Times New Roman" w:hAnsi="Times New Roman" w:eastAsia="宋体" w:cs="Times New Roman"/>
                <w:color w:val="auto"/>
                <w:spacing w:val="0"/>
                <w:sz w:val="18"/>
                <w:szCs w:val="18"/>
                <w:u w:val="none"/>
                <w:lang w:val="en-US" w:eastAsia="zh-CN" w:bidi="ar"/>
              </w:rPr>
              <w:t>.00</w:t>
            </w:r>
          </w:p>
        </w:tc>
        <w:tc>
          <w:tcPr>
            <w:tcW w:w="1054" w:type="dxa"/>
            <w:tcBorders>
              <w:tl2br w:val="nil"/>
              <w:tr2bl w:val="nil"/>
            </w:tcBorders>
            <w:shd w:val="clear" w:color="auto" w:fill="auto"/>
            <w:vAlign w:val="center"/>
          </w:tcPr>
          <w:p w14:paraId="352F8863">
            <w:pPr>
              <w:spacing w:before="0" w:line="240" w:lineRule="auto"/>
              <w:ind w:left="0" w:left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5</w:t>
            </w:r>
            <w:r>
              <w:rPr>
                <w:rFonts w:ascii="Times New Roman" w:hAnsi="Times New Roman" w:eastAsia="宋体" w:cs="Times New Roman"/>
                <w:color w:val="auto"/>
                <w:spacing w:val="0"/>
                <w:sz w:val="18"/>
                <w:szCs w:val="18"/>
                <w:u w:val="none"/>
                <w:lang w:val="en-US" w:eastAsia="zh-CN" w:bidi="ar"/>
              </w:rPr>
              <w:t>.</w:t>
            </w:r>
            <w:r>
              <w:rPr>
                <w:rFonts w:ascii="Times New Roman" w:hAnsi="Times New Roman" w:eastAsia="宋体" w:cs="Times New Roman"/>
                <w:color w:val="auto"/>
                <w:sz w:val="18"/>
                <w:szCs w:val="18"/>
                <w:u w:val="none"/>
                <w:lang w:val="en-US" w:eastAsia="zh-CN" w:bidi="ar"/>
              </w:rPr>
              <w:t>00</w:t>
            </w:r>
          </w:p>
        </w:tc>
        <w:tc>
          <w:tcPr>
            <w:tcW w:w="1118" w:type="dxa"/>
            <w:tcBorders>
              <w:tl2br w:val="nil"/>
              <w:tr2bl w:val="nil"/>
            </w:tcBorders>
            <w:shd w:val="clear" w:color="auto" w:fill="auto"/>
            <w:vAlign w:val="center"/>
          </w:tcPr>
          <w:p w14:paraId="44190694">
            <w:pPr>
              <w:spacing w:before="0" w:line="240" w:lineRule="auto"/>
              <w:ind w:firstLine="0" w:firstLine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10</w:t>
            </w:r>
            <w:r>
              <w:rPr>
                <w:rFonts w:ascii="Times New Roman" w:hAnsi="Times New Roman" w:eastAsia="宋体" w:cs="Times New Roman"/>
                <w:color w:val="auto"/>
                <w:spacing w:val="0"/>
                <w:sz w:val="18"/>
                <w:szCs w:val="18"/>
                <w:u w:val="none"/>
                <w:lang w:val="en-US" w:eastAsia="zh-CN" w:bidi="ar"/>
              </w:rPr>
              <w:t>.0</w:t>
            </w:r>
          </w:p>
        </w:tc>
        <w:tc>
          <w:tcPr>
            <w:tcW w:w="936" w:type="dxa"/>
            <w:tcBorders>
              <w:tl2br w:val="nil"/>
              <w:tr2bl w:val="nil"/>
            </w:tcBorders>
            <w:shd w:val="clear" w:color="auto" w:fill="auto"/>
            <w:vAlign w:val="center"/>
          </w:tcPr>
          <w:p w14:paraId="1C49FA64">
            <w:pPr>
              <w:spacing w:before="0" w:line="240" w:lineRule="auto"/>
              <w:ind w:left="0" w:left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20</w:t>
            </w:r>
            <w:r>
              <w:rPr>
                <w:rFonts w:ascii="Times New Roman" w:hAnsi="Times New Roman" w:eastAsia="宋体" w:cs="Times New Roman"/>
                <w:color w:val="auto"/>
                <w:sz w:val="18"/>
                <w:szCs w:val="18"/>
                <w:u w:val="none"/>
                <w:lang w:val="en-US" w:eastAsia="zh-CN" w:bidi="ar"/>
              </w:rPr>
              <w:t>.0</w:t>
            </w:r>
          </w:p>
        </w:tc>
        <w:tc>
          <w:tcPr>
            <w:tcW w:w="923" w:type="dxa"/>
            <w:tcBorders>
              <w:tl2br w:val="nil"/>
              <w:tr2bl w:val="nil"/>
            </w:tcBorders>
            <w:shd w:val="clear" w:color="auto" w:fill="auto"/>
            <w:vAlign w:val="center"/>
          </w:tcPr>
          <w:p w14:paraId="454E5336">
            <w:pPr>
              <w:spacing w:before="0" w:line="240" w:lineRule="auto"/>
              <w:ind w:left="0" w:left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50</w:t>
            </w:r>
            <w:r>
              <w:rPr>
                <w:rFonts w:ascii="Times New Roman" w:hAnsi="Times New Roman" w:eastAsia="宋体" w:cs="Times New Roman"/>
                <w:color w:val="auto"/>
                <w:spacing w:val="0"/>
                <w:sz w:val="18"/>
                <w:szCs w:val="18"/>
                <w:u w:val="none"/>
                <w:lang w:val="en-US" w:eastAsia="zh-CN" w:bidi="ar"/>
              </w:rPr>
              <w:t>.0</w:t>
            </w:r>
          </w:p>
        </w:tc>
        <w:tc>
          <w:tcPr>
            <w:tcW w:w="989" w:type="dxa"/>
            <w:tcBorders>
              <w:tl2br w:val="nil"/>
              <w:tr2bl w:val="nil"/>
            </w:tcBorders>
            <w:shd w:val="clear" w:color="auto" w:fill="auto"/>
            <w:vAlign w:val="center"/>
          </w:tcPr>
          <w:p w14:paraId="6A011FA7">
            <w:pPr>
              <w:spacing w:before="0" w:line="240" w:lineRule="auto"/>
              <w:ind w:firstLine="0" w:firstLine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100</w:t>
            </w:r>
          </w:p>
        </w:tc>
      </w:tr>
      <w:tr w14:paraId="5531176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500" w:hRule="atLeast"/>
          <w:jc w:val="center"/>
        </w:trPr>
        <w:tc>
          <w:tcPr>
            <w:tcW w:w="587" w:type="dxa"/>
            <w:vMerge w:val="continue"/>
            <w:tcBorders>
              <w:tl2br w:val="nil"/>
              <w:tr2bl w:val="nil"/>
            </w:tcBorders>
            <w:shd w:val="clear" w:color="auto" w:fill="auto"/>
            <w:vAlign w:val="center"/>
          </w:tcPr>
          <w:p w14:paraId="1BAE3950">
            <w:pPr>
              <w:jc w:val="center"/>
              <w:rPr>
                <w:rFonts w:hint="default" w:ascii="Times New Roman" w:hAnsi="Times New Roman" w:eastAsia="宋体" w:cs="Times New Roman"/>
                <w:i w:val="0"/>
                <w:iCs w:val="0"/>
                <w:color w:val="auto"/>
                <w:sz w:val="18"/>
                <w:szCs w:val="18"/>
                <w:u w:val="none"/>
              </w:rPr>
            </w:pPr>
          </w:p>
        </w:tc>
        <w:tc>
          <w:tcPr>
            <w:tcW w:w="1179" w:type="dxa"/>
            <w:tcBorders>
              <w:tl2br w:val="nil"/>
              <w:tr2bl w:val="nil"/>
            </w:tcBorders>
            <w:shd w:val="clear" w:color="auto" w:fill="auto"/>
            <w:vAlign w:val="center"/>
          </w:tcPr>
          <w:p w14:paraId="0C77551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相对峰面积</w:t>
            </w:r>
          </w:p>
        </w:tc>
        <w:tc>
          <w:tcPr>
            <w:tcW w:w="886" w:type="dxa"/>
            <w:tcBorders>
              <w:tl2br w:val="nil"/>
              <w:tr2bl w:val="nil"/>
            </w:tcBorders>
            <w:shd w:val="clear" w:color="auto" w:fill="auto"/>
            <w:vAlign w:val="center"/>
          </w:tcPr>
          <w:p w14:paraId="783AF5F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0.06515</w:t>
            </w:r>
          </w:p>
        </w:tc>
        <w:tc>
          <w:tcPr>
            <w:tcW w:w="923" w:type="dxa"/>
            <w:tcBorders>
              <w:tl2br w:val="nil"/>
              <w:tr2bl w:val="nil"/>
            </w:tcBorders>
            <w:shd w:val="clear" w:color="auto" w:fill="auto"/>
            <w:vAlign w:val="center"/>
          </w:tcPr>
          <w:p w14:paraId="1443A5C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0.39251</w:t>
            </w:r>
          </w:p>
        </w:tc>
        <w:tc>
          <w:tcPr>
            <w:tcW w:w="1054" w:type="dxa"/>
            <w:tcBorders>
              <w:tl2br w:val="nil"/>
              <w:tr2bl w:val="nil"/>
            </w:tcBorders>
            <w:shd w:val="clear" w:color="auto" w:fill="auto"/>
            <w:vAlign w:val="center"/>
          </w:tcPr>
          <w:p w14:paraId="48B959E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1.10314</w:t>
            </w:r>
          </w:p>
        </w:tc>
        <w:tc>
          <w:tcPr>
            <w:tcW w:w="1118" w:type="dxa"/>
            <w:tcBorders>
              <w:tl2br w:val="nil"/>
              <w:tr2bl w:val="nil"/>
            </w:tcBorders>
            <w:shd w:val="clear" w:color="auto" w:fill="auto"/>
            <w:vAlign w:val="center"/>
          </w:tcPr>
          <w:p w14:paraId="697E86D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2.40207</w:t>
            </w:r>
          </w:p>
        </w:tc>
        <w:tc>
          <w:tcPr>
            <w:tcW w:w="936" w:type="dxa"/>
            <w:tcBorders>
              <w:tl2br w:val="nil"/>
              <w:tr2bl w:val="nil"/>
            </w:tcBorders>
            <w:shd w:val="clear" w:color="auto" w:fill="auto"/>
            <w:vAlign w:val="center"/>
          </w:tcPr>
          <w:p w14:paraId="3A54621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4.93505</w:t>
            </w:r>
          </w:p>
        </w:tc>
        <w:tc>
          <w:tcPr>
            <w:tcW w:w="923" w:type="dxa"/>
            <w:tcBorders>
              <w:tl2br w:val="nil"/>
              <w:tr2bl w:val="nil"/>
            </w:tcBorders>
            <w:shd w:val="clear" w:color="auto" w:fill="auto"/>
            <w:vAlign w:val="center"/>
          </w:tcPr>
          <w:p w14:paraId="5736067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12.60243</w:t>
            </w:r>
          </w:p>
        </w:tc>
        <w:tc>
          <w:tcPr>
            <w:tcW w:w="989" w:type="dxa"/>
            <w:tcBorders>
              <w:tl2br w:val="nil"/>
              <w:tr2bl w:val="nil"/>
            </w:tcBorders>
            <w:shd w:val="clear" w:color="auto" w:fill="auto"/>
            <w:vAlign w:val="center"/>
          </w:tcPr>
          <w:p w14:paraId="1F53CAA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24.26071</w:t>
            </w:r>
          </w:p>
        </w:tc>
      </w:tr>
      <w:tr w14:paraId="5CAFC77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500" w:hRule="atLeast"/>
          <w:jc w:val="center"/>
        </w:trPr>
        <w:tc>
          <w:tcPr>
            <w:tcW w:w="587" w:type="dxa"/>
            <w:vMerge w:val="continue"/>
            <w:tcBorders>
              <w:tl2br w:val="nil"/>
              <w:tr2bl w:val="nil"/>
            </w:tcBorders>
            <w:shd w:val="clear" w:color="auto" w:fill="auto"/>
            <w:vAlign w:val="center"/>
          </w:tcPr>
          <w:p w14:paraId="235947F0">
            <w:pPr>
              <w:jc w:val="center"/>
              <w:rPr>
                <w:rFonts w:hint="default" w:ascii="Times New Roman" w:hAnsi="Times New Roman" w:eastAsia="宋体" w:cs="Times New Roman"/>
                <w:i w:val="0"/>
                <w:iCs w:val="0"/>
                <w:color w:val="auto"/>
                <w:sz w:val="18"/>
                <w:szCs w:val="18"/>
                <w:u w:val="none"/>
              </w:rPr>
            </w:pPr>
          </w:p>
        </w:tc>
        <w:tc>
          <w:tcPr>
            <w:tcW w:w="1179" w:type="dxa"/>
            <w:tcBorders>
              <w:tl2br w:val="nil"/>
              <w:tr2bl w:val="nil"/>
            </w:tcBorders>
            <w:shd w:val="clear" w:color="auto" w:fill="auto"/>
            <w:vAlign w:val="center"/>
          </w:tcPr>
          <w:p w14:paraId="4F2D91D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相关系数</w:t>
            </w:r>
          </w:p>
        </w:tc>
        <w:tc>
          <w:tcPr>
            <w:tcW w:w="6829" w:type="dxa"/>
            <w:gridSpan w:val="7"/>
            <w:tcBorders>
              <w:tl2br w:val="nil"/>
              <w:tr2bl w:val="nil"/>
            </w:tcBorders>
            <w:shd w:val="clear" w:color="auto" w:fill="auto"/>
            <w:vAlign w:val="center"/>
          </w:tcPr>
          <w:p w14:paraId="0005ED4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r=0.9996             y= 3.7975X+0.9855</w:t>
            </w:r>
          </w:p>
        </w:tc>
      </w:tr>
      <w:tr w14:paraId="1D9B546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500" w:hRule="atLeast"/>
          <w:jc w:val="center"/>
        </w:trPr>
        <w:tc>
          <w:tcPr>
            <w:tcW w:w="587" w:type="dxa"/>
            <w:vMerge w:val="restart"/>
            <w:tcBorders>
              <w:tl2br w:val="nil"/>
              <w:tr2bl w:val="nil"/>
            </w:tcBorders>
            <w:shd w:val="clear" w:color="auto" w:fill="auto"/>
            <w:vAlign w:val="center"/>
          </w:tcPr>
          <w:p w14:paraId="64943D2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36h</w:t>
            </w:r>
          </w:p>
        </w:tc>
        <w:tc>
          <w:tcPr>
            <w:tcW w:w="1179" w:type="dxa"/>
            <w:tcBorders>
              <w:tl2br w:val="nil"/>
              <w:tr2bl w:val="nil"/>
            </w:tcBorders>
            <w:shd w:val="clear" w:color="auto" w:fill="auto"/>
            <w:vAlign w:val="center"/>
          </w:tcPr>
          <w:p w14:paraId="66D20AA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含量(μg/L)</w:t>
            </w:r>
          </w:p>
        </w:tc>
        <w:tc>
          <w:tcPr>
            <w:tcW w:w="886" w:type="dxa"/>
            <w:tcBorders>
              <w:tl2br w:val="nil"/>
              <w:tr2bl w:val="nil"/>
            </w:tcBorders>
            <w:shd w:val="clear" w:color="auto" w:fill="auto"/>
            <w:vAlign w:val="center"/>
          </w:tcPr>
          <w:p w14:paraId="495B3B58">
            <w:pPr>
              <w:spacing w:before="0" w:line="240" w:lineRule="auto"/>
              <w:ind w:firstLine="0" w:firstLine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0</w:t>
            </w:r>
            <w:r>
              <w:rPr>
                <w:rFonts w:ascii="Times New Roman" w:hAnsi="Times New Roman" w:eastAsia="宋体" w:cs="Times New Roman"/>
                <w:color w:val="auto"/>
                <w:spacing w:val="0"/>
                <w:sz w:val="18"/>
                <w:szCs w:val="18"/>
                <w:u w:val="none"/>
                <w:lang w:val="en-US" w:eastAsia="zh-CN" w:bidi="ar"/>
              </w:rPr>
              <w:t>.00</w:t>
            </w:r>
          </w:p>
        </w:tc>
        <w:tc>
          <w:tcPr>
            <w:tcW w:w="923" w:type="dxa"/>
            <w:tcBorders>
              <w:tl2br w:val="nil"/>
              <w:tr2bl w:val="nil"/>
            </w:tcBorders>
            <w:shd w:val="clear" w:color="auto" w:fill="auto"/>
            <w:vAlign w:val="center"/>
          </w:tcPr>
          <w:p w14:paraId="57269849">
            <w:pPr>
              <w:spacing w:before="0" w:line="240" w:lineRule="auto"/>
              <w:ind w:firstLine="0" w:firstLine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2</w:t>
            </w:r>
            <w:r>
              <w:rPr>
                <w:rFonts w:ascii="Times New Roman" w:hAnsi="Times New Roman" w:eastAsia="宋体" w:cs="Times New Roman"/>
                <w:color w:val="auto"/>
                <w:spacing w:val="0"/>
                <w:sz w:val="18"/>
                <w:szCs w:val="18"/>
                <w:u w:val="none"/>
                <w:lang w:val="en-US" w:eastAsia="zh-CN" w:bidi="ar"/>
              </w:rPr>
              <w:t>.00</w:t>
            </w:r>
          </w:p>
        </w:tc>
        <w:tc>
          <w:tcPr>
            <w:tcW w:w="1054" w:type="dxa"/>
            <w:tcBorders>
              <w:tl2br w:val="nil"/>
              <w:tr2bl w:val="nil"/>
            </w:tcBorders>
            <w:shd w:val="clear" w:color="auto" w:fill="auto"/>
            <w:vAlign w:val="center"/>
          </w:tcPr>
          <w:p w14:paraId="33AD4578">
            <w:pPr>
              <w:spacing w:before="0" w:line="240" w:lineRule="auto"/>
              <w:ind w:left="0" w:left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5</w:t>
            </w:r>
            <w:r>
              <w:rPr>
                <w:rFonts w:ascii="Times New Roman" w:hAnsi="Times New Roman" w:eastAsia="宋体" w:cs="Times New Roman"/>
                <w:color w:val="auto"/>
                <w:spacing w:val="0"/>
                <w:sz w:val="18"/>
                <w:szCs w:val="18"/>
                <w:u w:val="none"/>
                <w:lang w:val="en-US" w:eastAsia="zh-CN" w:bidi="ar"/>
              </w:rPr>
              <w:t>.</w:t>
            </w:r>
            <w:r>
              <w:rPr>
                <w:rFonts w:ascii="Times New Roman" w:hAnsi="Times New Roman" w:eastAsia="宋体" w:cs="Times New Roman"/>
                <w:color w:val="auto"/>
                <w:sz w:val="18"/>
                <w:szCs w:val="18"/>
                <w:u w:val="none"/>
                <w:lang w:val="en-US" w:eastAsia="zh-CN" w:bidi="ar"/>
              </w:rPr>
              <w:t>00</w:t>
            </w:r>
          </w:p>
        </w:tc>
        <w:tc>
          <w:tcPr>
            <w:tcW w:w="1118" w:type="dxa"/>
            <w:tcBorders>
              <w:tl2br w:val="nil"/>
              <w:tr2bl w:val="nil"/>
            </w:tcBorders>
            <w:shd w:val="clear" w:color="auto" w:fill="auto"/>
            <w:vAlign w:val="center"/>
          </w:tcPr>
          <w:p w14:paraId="27DDAB62">
            <w:pPr>
              <w:spacing w:before="0" w:line="240" w:lineRule="auto"/>
              <w:ind w:firstLine="0" w:firstLine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10</w:t>
            </w:r>
            <w:r>
              <w:rPr>
                <w:rFonts w:ascii="Times New Roman" w:hAnsi="Times New Roman" w:eastAsia="宋体" w:cs="Times New Roman"/>
                <w:color w:val="auto"/>
                <w:spacing w:val="0"/>
                <w:sz w:val="18"/>
                <w:szCs w:val="18"/>
                <w:u w:val="none"/>
                <w:lang w:val="en-US" w:eastAsia="zh-CN" w:bidi="ar"/>
              </w:rPr>
              <w:t>.0</w:t>
            </w:r>
          </w:p>
        </w:tc>
        <w:tc>
          <w:tcPr>
            <w:tcW w:w="936" w:type="dxa"/>
            <w:tcBorders>
              <w:tl2br w:val="nil"/>
              <w:tr2bl w:val="nil"/>
            </w:tcBorders>
            <w:shd w:val="clear" w:color="auto" w:fill="auto"/>
            <w:vAlign w:val="center"/>
          </w:tcPr>
          <w:p w14:paraId="07D95FFD">
            <w:pPr>
              <w:spacing w:before="0" w:line="240" w:lineRule="auto"/>
              <w:ind w:left="0" w:left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20</w:t>
            </w:r>
            <w:r>
              <w:rPr>
                <w:rFonts w:ascii="Times New Roman" w:hAnsi="Times New Roman" w:eastAsia="宋体" w:cs="Times New Roman"/>
                <w:color w:val="auto"/>
                <w:sz w:val="18"/>
                <w:szCs w:val="18"/>
                <w:u w:val="none"/>
                <w:lang w:val="en-US" w:eastAsia="zh-CN" w:bidi="ar"/>
              </w:rPr>
              <w:t>.0</w:t>
            </w:r>
          </w:p>
        </w:tc>
        <w:tc>
          <w:tcPr>
            <w:tcW w:w="923" w:type="dxa"/>
            <w:tcBorders>
              <w:tl2br w:val="nil"/>
              <w:tr2bl w:val="nil"/>
            </w:tcBorders>
            <w:shd w:val="clear" w:color="auto" w:fill="auto"/>
            <w:vAlign w:val="center"/>
          </w:tcPr>
          <w:p w14:paraId="2F90F4E5">
            <w:pPr>
              <w:spacing w:before="0" w:line="240" w:lineRule="auto"/>
              <w:ind w:left="0" w:left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50</w:t>
            </w:r>
            <w:r>
              <w:rPr>
                <w:rFonts w:ascii="Times New Roman" w:hAnsi="Times New Roman" w:eastAsia="宋体" w:cs="Times New Roman"/>
                <w:color w:val="auto"/>
                <w:spacing w:val="0"/>
                <w:sz w:val="18"/>
                <w:szCs w:val="18"/>
                <w:u w:val="none"/>
                <w:lang w:val="en-US" w:eastAsia="zh-CN" w:bidi="ar"/>
              </w:rPr>
              <w:t>.0</w:t>
            </w:r>
          </w:p>
        </w:tc>
        <w:tc>
          <w:tcPr>
            <w:tcW w:w="989" w:type="dxa"/>
            <w:tcBorders>
              <w:tl2br w:val="nil"/>
              <w:tr2bl w:val="nil"/>
            </w:tcBorders>
            <w:shd w:val="clear" w:color="auto" w:fill="auto"/>
            <w:vAlign w:val="center"/>
          </w:tcPr>
          <w:p w14:paraId="3DD5DE1C">
            <w:pPr>
              <w:spacing w:before="0" w:line="240" w:lineRule="auto"/>
              <w:ind w:firstLine="0" w:firstLine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pacing w:val="0"/>
                <w:sz w:val="18"/>
                <w:szCs w:val="18"/>
                <w:u w:val="none"/>
                <w:lang w:val="en-US" w:eastAsia="zh-CN" w:bidi="ar"/>
              </w:rPr>
              <w:t>100</w:t>
            </w:r>
          </w:p>
        </w:tc>
      </w:tr>
      <w:tr w14:paraId="47EB879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500" w:hRule="atLeast"/>
          <w:jc w:val="center"/>
        </w:trPr>
        <w:tc>
          <w:tcPr>
            <w:tcW w:w="587" w:type="dxa"/>
            <w:vMerge w:val="continue"/>
            <w:tcBorders>
              <w:tl2br w:val="nil"/>
              <w:tr2bl w:val="nil"/>
            </w:tcBorders>
            <w:shd w:val="clear" w:color="auto" w:fill="auto"/>
            <w:vAlign w:val="center"/>
          </w:tcPr>
          <w:p w14:paraId="0C7D6777">
            <w:pPr>
              <w:jc w:val="center"/>
              <w:rPr>
                <w:rFonts w:hint="default" w:ascii="Times New Roman" w:hAnsi="Times New Roman" w:eastAsia="宋体" w:cs="Times New Roman"/>
                <w:i w:val="0"/>
                <w:iCs w:val="0"/>
                <w:color w:val="auto"/>
                <w:sz w:val="18"/>
                <w:szCs w:val="18"/>
                <w:u w:val="none"/>
              </w:rPr>
            </w:pPr>
          </w:p>
        </w:tc>
        <w:tc>
          <w:tcPr>
            <w:tcW w:w="1179" w:type="dxa"/>
            <w:tcBorders>
              <w:tl2br w:val="nil"/>
              <w:tr2bl w:val="nil"/>
            </w:tcBorders>
            <w:shd w:val="clear" w:color="auto" w:fill="auto"/>
            <w:vAlign w:val="center"/>
          </w:tcPr>
          <w:p w14:paraId="3EFB038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相对峰面积</w:t>
            </w:r>
          </w:p>
        </w:tc>
        <w:tc>
          <w:tcPr>
            <w:tcW w:w="886" w:type="dxa"/>
            <w:tcBorders>
              <w:tl2br w:val="nil"/>
              <w:tr2bl w:val="nil"/>
            </w:tcBorders>
            <w:shd w:val="clear" w:color="auto" w:fill="auto"/>
            <w:vAlign w:val="center"/>
          </w:tcPr>
          <w:p w14:paraId="5ABC45A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-0.0264</w:t>
            </w:r>
          </w:p>
        </w:tc>
        <w:tc>
          <w:tcPr>
            <w:tcW w:w="923" w:type="dxa"/>
            <w:tcBorders>
              <w:tl2br w:val="nil"/>
              <w:tr2bl w:val="nil"/>
            </w:tcBorders>
            <w:shd w:val="clear" w:color="auto" w:fill="auto"/>
            <w:vAlign w:val="center"/>
          </w:tcPr>
          <w:p w14:paraId="67AD38D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0.0604</w:t>
            </w:r>
          </w:p>
        </w:tc>
        <w:tc>
          <w:tcPr>
            <w:tcW w:w="1054" w:type="dxa"/>
            <w:tcBorders>
              <w:tl2br w:val="nil"/>
              <w:tr2bl w:val="nil"/>
            </w:tcBorders>
            <w:shd w:val="clear" w:color="auto" w:fill="auto"/>
            <w:vAlign w:val="center"/>
          </w:tcPr>
          <w:p w14:paraId="55ADC08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0.23235</w:t>
            </w:r>
          </w:p>
        </w:tc>
        <w:tc>
          <w:tcPr>
            <w:tcW w:w="1118" w:type="dxa"/>
            <w:tcBorders>
              <w:tl2br w:val="nil"/>
              <w:tr2bl w:val="nil"/>
            </w:tcBorders>
            <w:shd w:val="clear" w:color="auto" w:fill="auto"/>
            <w:vAlign w:val="center"/>
          </w:tcPr>
          <w:p w14:paraId="6956B80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0.52791</w:t>
            </w:r>
          </w:p>
        </w:tc>
        <w:tc>
          <w:tcPr>
            <w:tcW w:w="936" w:type="dxa"/>
            <w:tcBorders>
              <w:tl2br w:val="nil"/>
              <w:tr2bl w:val="nil"/>
            </w:tcBorders>
            <w:shd w:val="clear" w:color="auto" w:fill="auto"/>
            <w:vAlign w:val="center"/>
          </w:tcPr>
          <w:p w14:paraId="11C63F9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2.64246</w:t>
            </w:r>
          </w:p>
        </w:tc>
        <w:tc>
          <w:tcPr>
            <w:tcW w:w="923" w:type="dxa"/>
            <w:tcBorders>
              <w:tl2br w:val="nil"/>
              <w:tr2bl w:val="nil"/>
            </w:tcBorders>
            <w:shd w:val="clear" w:color="auto" w:fill="auto"/>
            <w:vAlign w:val="center"/>
          </w:tcPr>
          <w:p w14:paraId="28A4E13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4.91982</w:t>
            </w:r>
          </w:p>
        </w:tc>
        <w:tc>
          <w:tcPr>
            <w:tcW w:w="989" w:type="dxa"/>
            <w:tcBorders>
              <w:tl2br w:val="nil"/>
              <w:tr2bl w:val="nil"/>
            </w:tcBorders>
            <w:shd w:val="clear" w:color="auto" w:fill="auto"/>
            <w:vAlign w:val="center"/>
          </w:tcPr>
          <w:p w14:paraId="66822D5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7.71431</w:t>
            </w:r>
          </w:p>
        </w:tc>
      </w:tr>
      <w:tr w14:paraId="7FFF887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562" w:hRule="atLeast"/>
          <w:jc w:val="center"/>
        </w:trPr>
        <w:tc>
          <w:tcPr>
            <w:tcW w:w="587" w:type="dxa"/>
            <w:vMerge w:val="continue"/>
            <w:tcBorders>
              <w:tl2br w:val="nil"/>
              <w:tr2bl w:val="nil"/>
            </w:tcBorders>
            <w:shd w:val="clear" w:color="auto" w:fill="auto"/>
            <w:vAlign w:val="center"/>
          </w:tcPr>
          <w:p w14:paraId="42EC8349">
            <w:pPr>
              <w:jc w:val="center"/>
              <w:rPr>
                <w:rFonts w:hint="default" w:ascii="Times New Roman" w:hAnsi="Times New Roman" w:eastAsia="宋体" w:cs="Times New Roman"/>
                <w:i w:val="0"/>
                <w:iCs w:val="0"/>
                <w:color w:val="auto"/>
                <w:sz w:val="18"/>
                <w:szCs w:val="18"/>
                <w:u w:val="none"/>
              </w:rPr>
            </w:pPr>
          </w:p>
        </w:tc>
        <w:tc>
          <w:tcPr>
            <w:tcW w:w="1179" w:type="dxa"/>
            <w:tcBorders>
              <w:tl2br w:val="nil"/>
              <w:tr2bl w:val="nil"/>
            </w:tcBorders>
            <w:shd w:val="clear" w:color="auto" w:fill="auto"/>
            <w:vAlign w:val="center"/>
          </w:tcPr>
          <w:p w14:paraId="0D89511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相关系数</w:t>
            </w:r>
          </w:p>
        </w:tc>
        <w:tc>
          <w:tcPr>
            <w:tcW w:w="6829" w:type="dxa"/>
            <w:gridSpan w:val="7"/>
            <w:tcBorders>
              <w:tl2br w:val="nil"/>
              <w:tr2bl w:val="nil"/>
            </w:tcBorders>
            <w:shd w:val="clear" w:color="auto" w:fill="auto"/>
            <w:vAlign w:val="center"/>
          </w:tcPr>
          <w:p w14:paraId="31F7299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r=  0.7681           y=9.3540X+4.4726</w:t>
            </w:r>
          </w:p>
        </w:tc>
      </w:tr>
    </w:tbl>
    <w:p w14:paraId="34A62586">
      <w:pPr>
        <w:pStyle w:val="23"/>
        <w:keepNext w:val="0"/>
        <w:keepLines w:val="0"/>
        <w:pageBreakBefore w:val="0"/>
        <w:widowControl/>
        <w:kinsoku/>
        <w:wordWrap/>
        <w:overflowPunct/>
        <w:topLinePunct w:val="0"/>
        <w:autoSpaceDE w:val="0"/>
        <w:autoSpaceDN w:val="0"/>
        <w:bidi w:val="0"/>
        <w:adjustRightInd/>
        <w:snapToGrid/>
        <w:spacing w:before="2" w:line="360" w:lineRule="exact"/>
        <w:ind w:firstLineChars="200"/>
        <w:jc w:val="center"/>
        <w:textAlignment w:val="auto"/>
        <w:rPr>
          <w:rFonts w:hint="default" w:ascii="Times New Roman" w:hAnsi="Times New Roman" w:eastAsia="黑体" w:cs="Times New Roman"/>
          <w:snapToGrid w:val="0"/>
          <w:color w:val="auto"/>
          <w:spacing w:val="-5"/>
          <w:kern w:val="0"/>
          <w:sz w:val="18"/>
          <w:szCs w:val="21"/>
          <w:lang w:val="en-US" w:eastAsia="zh-CN" w:bidi="ar-SA"/>
        </w:rPr>
      </w:pPr>
      <w:r>
        <w:rPr>
          <w:rFonts w:hint="default" w:ascii="Times New Roman" w:hAnsi="Times New Roman" w:eastAsia="黑体" w:cs="Times New Roman"/>
          <w:snapToGrid w:val="0"/>
          <w:color w:val="auto"/>
          <w:spacing w:val="-5"/>
          <w:kern w:val="0"/>
          <w:sz w:val="18"/>
          <w:szCs w:val="21"/>
          <w:lang w:val="en-US" w:eastAsia="zh-CN" w:bidi="ar-SA"/>
        </w:rPr>
        <w:t>表1</w:t>
      </w:r>
      <w:r>
        <w:rPr>
          <w:rFonts w:hint="eastAsia" w:ascii="Times New Roman" w:eastAsia="黑体" w:cs="Times New Roman"/>
          <w:snapToGrid w:val="0"/>
          <w:color w:val="auto"/>
          <w:spacing w:val="-5"/>
          <w:kern w:val="0"/>
          <w:sz w:val="18"/>
          <w:szCs w:val="21"/>
          <w:lang w:val="en-US" w:eastAsia="zh-CN" w:bidi="ar-SA"/>
        </w:rPr>
        <w:t>8</w:t>
      </w:r>
      <w:r>
        <w:rPr>
          <w:rFonts w:hint="default" w:ascii="Times New Roman" w:hAnsi="Times New Roman" w:eastAsia="黑体" w:cs="Times New Roman"/>
          <w:snapToGrid w:val="0"/>
          <w:color w:val="auto"/>
          <w:spacing w:val="-5"/>
          <w:kern w:val="0"/>
          <w:sz w:val="18"/>
          <w:szCs w:val="21"/>
          <w:lang w:val="en-US" w:eastAsia="zh-CN" w:bidi="ar-SA"/>
        </w:rPr>
        <w:t xml:space="preserve">  基体溶液绘制校准曲线的时效</w:t>
      </w:r>
    </w:p>
    <w:tbl>
      <w:tblPr>
        <w:tblStyle w:val="16"/>
        <w:tblW w:w="8596" w:type="dxa"/>
        <w:tblInd w:w="96"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Layout w:type="autofit"/>
        <w:tblCellMar>
          <w:top w:w="0" w:type="dxa"/>
          <w:left w:w="108" w:type="dxa"/>
          <w:bottom w:w="0" w:type="dxa"/>
          <w:right w:w="108" w:type="dxa"/>
        </w:tblCellMar>
      </w:tblPr>
      <w:tblGrid>
        <w:gridCol w:w="675"/>
        <w:gridCol w:w="1156"/>
        <w:gridCol w:w="872"/>
        <w:gridCol w:w="900"/>
        <w:gridCol w:w="1041"/>
        <w:gridCol w:w="1139"/>
        <w:gridCol w:w="914"/>
        <w:gridCol w:w="935"/>
        <w:gridCol w:w="964"/>
      </w:tblGrid>
      <w:tr w14:paraId="7F4B7DA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73" w:hRule="atLeast"/>
          <w:tblHeader/>
        </w:trPr>
        <w:tc>
          <w:tcPr>
            <w:tcW w:w="675" w:type="dxa"/>
            <w:tcBorders>
              <w:tl2br w:val="nil"/>
              <w:tr2bl w:val="nil"/>
            </w:tcBorders>
            <w:shd w:val="clear" w:color="auto" w:fill="auto"/>
            <w:vAlign w:val="center"/>
          </w:tcPr>
          <w:p w14:paraId="73A4993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时间</w:t>
            </w:r>
          </w:p>
        </w:tc>
        <w:tc>
          <w:tcPr>
            <w:tcW w:w="1156" w:type="dxa"/>
            <w:tcBorders>
              <w:tl2br w:val="nil"/>
              <w:tr2bl w:val="nil"/>
            </w:tcBorders>
            <w:shd w:val="clear" w:color="auto" w:fill="auto"/>
            <w:vAlign w:val="center"/>
          </w:tcPr>
          <w:p w14:paraId="00C45C61">
            <w:pPr>
              <w:jc w:val="center"/>
              <w:rPr>
                <w:rFonts w:hint="default" w:ascii="Times New Roman" w:hAnsi="Times New Roman" w:eastAsia="宋体" w:cs="Times New Roman"/>
                <w:i w:val="0"/>
                <w:iCs w:val="0"/>
                <w:color w:val="auto"/>
                <w:sz w:val="18"/>
                <w:szCs w:val="18"/>
                <w:u w:val="none"/>
                <w:lang w:val="en-US" w:eastAsia="zh-CN"/>
              </w:rPr>
            </w:pPr>
            <w:r>
              <w:rPr>
                <w:rFonts w:hint="default" w:ascii="Times New Roman" w:hAnsi="Times New Roman" w:eastAsia="宋体" w:cs="Times New Roman"/>
                <w:i w:val="0"/>
                <w:iCs w:val="0"/>
                <w:color w:val="auto"/>
                <w:sz w:val="18"/>
                <w:szCs w:val="18"/>
                <w:u w:val="none"/>
                <w:lang w:val="en-US" w:eastAsia="zh-CN"/>
              </w:rPr>
              <w:t>/</w:t>
            </w:r>
          </w:p>
        </w:tc>
        <w:tc>
          <w:tcPr>
            <w:tcW w:w="872" w:type="dxa"/>
            <w:tcBorders>
              <w:tl2br w:val="nil"/>
              <w:tr2bl w:val="nil"/>
            </w:tcBorders>
            <w:shd w:val="clear" w:color="auto" w:fill="auto"/>
            <w:vAlign w:val="center"/>
          </w:tcPr>
          <w:p w14:paraId="3964196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空白</w:t>
            </w:r>
          </w:p>
        </w:tc>
        <w:tc>
          <w:tcPr>
            <w:tcW w:w="900" w:type="dxa"/>
            <w:tcBorders>
              <w:tl2br w:val="nil"/>
              <w:tr2bl w:val="nil"/>
            </w:tcBorders>
            <w:shd w:val="clear" w:color="auto" w:fill="auto"/>
            <w:vAlign w:val="center"/>
          </w:tcPr>
          <w:p w14:paraId="19CAAE5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w:t>
            </w:r>
          </w:p>
        </w:tc>
        <w:tc>
          <w:tcPr>
            <w:tcW w:w="1041" w:type="dxa"/>
            <w:tcBorders>
              <w:tl2br w:val="nil"/>
              <w:tr2bl w:val="nil"/>
            </w:tcBorders>
            <w:shd w:val="clear" w:color="auto" w:fill="auto"/>
            <w:vAlign w:val="center"/>
          </w:tcPr>
          <w:p w14:paraId="7D95BA5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w:t>
            </w:r>
          </w:p>
        </w:tc>
        <w:tc>
          <w:tcPr>
            <w:tcW w:w="1139" w:type="dxa"/>
            <w:tcBorders>
              <w:tl2br w:val="nil"/>
              <w:tr2bl w:val="nil"/>
            </w:tcBorders>
            <w:shd w:val="clear" w:color="auto" w:fill="auto"/>
            <w:vAlign w:val="center"/>
          </w:tcPr>
          <w:p w14:paraId="7EE83A9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3</w:t>
            </w:r>
          </w:p>
        </w:tc>
        <w:tc>
          <w:tcPr>
            <w:tcW w:w="914" w:type="dxa"/>
            <w:tcBorders>
              <w:tl2br w:val="nil"/>
              <w:tr2bl w:val="nil"/>
            </w:tcBorders>
            <w:shd w:val="clear" w:color="auto" w:fill="auto"/>
            <w:vAlign w:val="center"/>
          </w:tcPr>
          <w:p w14:paraId="0DB3EB8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4</w:t>
            </w:r>
          </w:p>
        </w:tc>
        <w:tc>
          <w:tcPr>
            <w:tcW w:w="935" w:type="dxa"/>
            <w:tcBorders>
              <w:tl2br w:val="nil"/>
              <w:tr2bl w:val="nil"/>
            </w:tcBorders>
            <w:shd w:val="clear" w:color="auto" w:fill="auto"/>
            <w:vAlign w:val="center"/>
          </w:tcPr>
          <w:p w14:paraId="171F1FF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5</w:t>
            </w:r>
          </w:p>
        </w:tc>
        <w:tc>
          <w:tcPr>
            <w:tcW w:w="964" w:type="dxa"/>
            <w:tcBorders>
              <w:tl2br w:val="nil"/>
              <w:tr2bl w:val="nil"/>
            </w:tcBorders>
            <w:shd w:val="clear" w:color="auto" w:fill="auto"/>
            <w:vAlign w:val="center"/>
          </w:tcPr>
          <w:p w14:paraId="3C7D1E3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6</w:t>
            </w:r>
          </w:p>
        </w:tc>
      </w:tr>
      <w:tr w14:paraId="4E09D4C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82" w:hRule="atLeast"/>
        </w:trPr>
        <w:tc>
          <w:tcPr>
            <w:tcW w:w="675" w:type="dxa"/>
            <w:vMerge w:val="restart"/>
            <w:tcBorders>
              <w:tl2br w:val="nil"/>
              <w:tr2bl w:val="nil"/>
            </w:tcBorders>
            <w:shd w:val="clear" w:color="auto" w:fill="auto"/>
            <w:vAlign w:val="center"/>
          </w:tcPr>
          <w:p w14:paraId="5DDE6AF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1day</w:t>
            </w:r>
          </w:p>
        </w:tc>
        <w:tc>
          <w:tcPr>
            <w:tcW w:w="1156" w:type="dxa"/>
            <w:tcBorders>
              <w:tl2br w:val="nil"/>
              <w:tr2bl w:val="nil"/>
            </w:tcBorders>
            <w:shd w:val="clear" w:color="auto" w:fill="auto"/>
            <w:vAlign w:val="center"/>
          </w:tcPr>
          <w:p w14:paraId="0A89C27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含量(μg/L)</w:t>
            </w:r>
          </w:p>
        </w:tc>
        <w:tc>
          <w:tcPr>
            <w:tcW w:w="872" w:type="dxa"/>
            <w:tcBorders>
              <w:tl2br w:val="nil"/>
              <w:tr2bl w:val="nil"/>
            </w:tcBorders>
            <w:shd w:val="clear" w:color="auto" w:fill="auto"/>
            <w:vAlign w:val="center"/>
          </w:tcPr>
          <w:p w14:paraId="4830C60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tcBorders>
              <w:tl2br w:val="nil"/>
              <w:tr2bl w:val="nil"/>
            </w:tcBorders>
            <w:shd w:val="clear" w:color="auto" w:fill="auto"/>
            <w:vAlign w:val="center"/>
          </w:tcPr>
          <w:p w14:paraId="2D8300A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1041" w:type="dxa"/>
            <w:tcBorders>
              <w:tl2br w:val="nil"/>
              <w:tr2bl w:val="nil"/>
            </w:tcBorders>
            <w:shd w:val="clear" w:color="auto" w:fill="auto"/>
            <w:vAlign w:val="center"/>
          </w:tcPr>
          <w:p w14:paraId="12B256F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5.00 </w:t>
            </w:r>
          </w:p>
        </w:tc>
        <w:tc>
          <w:tcPr>
            <w:tcW w:w="1139" w:type="dxa"/>
            <w:tcBorders>
              <w:tl2br w:val="nil"/>
              <w:tr2bl w:val="nil"/>
            </w:tcBorders>
            <w:shd w:val="clear" w:color="auto" w:fill="auto"/>
            <w:vAlign w:val="center"/>
          </w:tcPr>
          <w:p w14:paraId="0002F05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914" w:type="dxa"/>
            <w:tcBorders>
              <w:tl2br w:val="nil"/>
              <w:tr2bl w:val="nil"/>
            </w:tcBorders>
            <w:shd w:val="clear" w:color="auto" w:fill="auto"/>
            <w:vAlign w:val="center"/>
          </w:tcPr>
          <w:p w14:paraId="33AA688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935" w:type="dxa"/>
            <w:tcBorders>
              <w:tl2br w:val="nil"/>
              <w:tr2bl w:val="nil"/>
            </w:tcBorders>
            <w:shd w:val="clear" w:color="auto" w:fill="auto"/>
            <w:vAlign w:val="center"/>
          </w:tcPr>
          <w:p w14:paraId="2BBE918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50.0 </w:t>
            </w:r>
          </w:p>
        </w:tc>
        <w:tc>
          <w:tcPr>
            <w:tcW w:w="964" w:type="dxa"/>
            <w:tcBorders>
              <w:tl2br w:val="nil"/>
              <w:tr2bl w:val="nil"/>
            </w:tcBorders>
            <w:shd w:val="clear" w:color="auto" w:fill="auto"/>
            <w:vAlign w:val="center"/>
          </w:tcPr>
          <w:p w14:paraId="1B83A5A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100</w:t>
            </w:r>
          </w:p>
        </w:tc>
      </w:tr>
      <w:tr w14:paraId="00BC40E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382" w:hRule="atLeast"/>
        </w:trPr>
        <w:tc>
          <w:tcPr>
            <w:tcW w:w="675" w:type="dxa"/>
            <w:vMerge w:val="continue"/>
            <w:tcBorders>
              <w:tl2br w:val="nil"/>
              <w:tr2bl w:val="nil"/>
            </w:tcBorders>
            <w:shd w:val="clear" w:color="auto" w:fill="auto"/>
            <w:vAlign w:val="center"/>
          </w:tcPr>
          <w:p w14:paraId="5A2ABC27">
            <w:pPr>
              <w:jc w:val="center"/>
              <w:rPr>
                <w:rFonts w:hint="default" w:ascii="Times New Roman" w:hAnsi="Times New Roman" w:eastAsia="宋体" w:cs="Times New Roman"/>
                <w:i w:val="0"/>
                <w:iCs w:val="0"/>
                <w:color w:val="auto"/>
                <w:sz w:val="18"/>
                <w:szCs w:val="18"/>
                <w:u w:val="none"/>
              </w:rPr>
            </w:pPr>
          </w:p>
        </w:tc>
        <w:tc>
          <w:tcPr>
            <w:tcW w:w="1156" w:type="dxa"/>
            <w:tcBorders>
              <w:tl2br w:val="nil"/>
              <w:tr2bl w:val="nil"/>
            </w:tcBorders>
            <w:shd w:val="clear" w:color="auto" w:fill="auto"/>
            <w:vAlign w:val="center"/>
          </w:tcPr>
          <w:p w14:paraId="31D203E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相对峰面积</w:t>
            </w:r>
          </w:p>
        </w:tc>
        <w:tc>
          <w:tcPr>
            <w:tcW w:w="872" w:type="dxa"/>
            <w:tcBorders>
              <w:tl2br w:val="nil"/>
              <w:tr2bl w:val="nil"/>
            </w:tcBorders>
            <w:shd w:val="clear" w:color="auto" w:fill="auto"/>
            <w:vAlign w:val="center"/>
          </w:tcPr>
          <w:p w14:paraId="1694E47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0.63614</w:t>
            </w:r>
          </w:p>
        </w:tc>
        <w:tc>
          <w:tcPr>
            <w:tcW w:w="900" w:type="dxa"/>
            <w:tcBorders>
              <w:tl2br w:val="nil"/>
              <w:tr2bl w:val="nil"/>
            </w:tcBorders>
            <w:shd w:val="clear" w:color="auto" w:fill="auto"/>
            <w:vAlign w:val="center"/>
          </w:tcPr>
          <w:p w14:paraId="75E6F26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1.28886</w:t>
            </w:r>
          </w:p>
        </w:tc>
        <w:tc>
          <w:tcPr>
            <w:tcW w:w="1041" w:type="dxa"/>
            <w:tcBorders>
              <w:tl2br w:val="nil"/>
              <w:tr2bl w:val="nil"/>
            </w:tcBorders>
            <w:shd w:val="clear" w:color="auto" w:fill="auto"/>
            <w:vAlign w:val="center"/>
          </w:tcPr>
          <w:p w14:paraId="4065111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2.11546</w:t>
            </w:r>
          </w:p>
        </w:tc>
        <w:tc>
          <w:tcPr>
            <w:tcW w:w="1139" w:type="dxa"/>
            <w:tcBorders>
              <w:tl2br w:val="nil"/>
              <w:tr2bl w:val="nil"/>
            </w:tcBorders>
            <w:shd w:val="clear" w:color="auto" w:fill="auto"/>
            <w:vAlign w:val="center"/>
          </w:tcPr>
          <w:p w14:paraId="4C4A139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3.68019 </w:t>
            </w:r>
          </w:p>
        </w:tc>
        <w:tc>
          <w:tcPr>
            <w:tcW w:w="914" w:type="dxa"/>
            <w:tcBorders>
              <w:tl2br w:val="nil"/>
              <w:tr2bl w:val="nil"/>
            </w:tcBorders>
            <w:shd w:val="clear" w:color="auto" w:fill="auto"/>
            <w:vAlign w:val="center"/>
          </w:tcPr>
          <w:p w14:paraId="28188E7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6.57961</w:t>
            </w:r>
          </w:p>
        </w:tc>
        <w:tc>
          <w:tcPr>
            <w:tcW w:w="935" w:type="dxa"/>
            <w:tcBorders>
              <w:tl2br w:val="nil"/>
              <w:tr2bl w:val="nil"/>
            </w:tcBorders>
            <w:shd w:val="clear" w:color="auto" w:fill="auto"/>
            <w:vAlign w:val="center"/>
          </w:tcPr>
          <w:p w14:paraId="6EDF1DA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15.29219</w:t>
            </w:r>
          </w:p>
        </w:tc>
        <w:tc>
          <w:tcPr>
            <w:tcW w:w="964" w:type="dxa"/>
            <w:tcBorders>
              <w:tl2br w:val="nil"/>
              <w:tr2bl w:val="nil"/>
            </w:tcBorders>
            <w:shd w:val="clear" w:color="auto" w:fill="auto"/>
            <w:vAlign w:val="center"/>
          </w:tcPr>
          <w:p w14:paraId="12C8A9A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29.42887</w:t>
            </w:r>
          </w:p>
        </w:tc>
      </w:tr>
      <w:tr w14:paraId="6C92D96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82" w:hRule="atLeast"/>
        </w:trPr>
        <w:tc>
          <w:tcPr>
            <w:tcW w:w="675" w:type="dxa"/>
            <w:vMerge w:val="continue"/>
            <w:tcBorders>
              <w:tl2br w:val="nil"/>
              <w:tr2bl w:val="nil"/>
            </w:tcBorders>
            <w:shd w:val="clear" w:color="auto" w:fill="auto"/>
            <w:vAlign w:val="center"/>
          </w:tcPr>
          <w:p w14:paraId="3E5D959B">
            <w:pPr>
              <w:jc w:val="center"/>
              <w:rPr>
                <w:rFonts w:hint="default" w:ascii="Times New Roman" w:hAnsi="Times New Roman" w:eastAsia="宋体" w:cs="Times New Roman"/>
                <w:i w:val="0"/>
                <w:iCs w:val="0"/>
                <w:color w:val="auto"/>
                <w:sz w:val="18"/>
                <w:szCs w:val="18"/>
                <w:u w:val="none"/>
              </w:rPr>
            </w:pPr>
          </w:p>
        </w:tc>
        <w:tc>
          <w:tcPr>
            <w:tcW w:w="1156" w:type="dxa"/>
            <w:tcBorders>
              <w:tl2br w:val="nil"/>
              <w:tr2bl w:val="nil"/>
            </w:tcBorders>
            <w:shd w:val="clear" w:color="auto" w:fill="auto"/>
            <w:vAlign w:val="center"/>
          </w:tcPr>
          <w:p w14:paraId="73301D8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相关系数</w:t>
            </w:r>
          </w:p>
        </w:tc>
        <w:tc>
          <w:tcPr>
            <w:tcW w:w="6765" w:type="dxa"/>
            <w:gridSpan w:val="7"/>
            <w:tcBorders>
              <w:tl2br w:val="nil"/>
              <w:tr2bl w:val="nil"/>
            </w:tcBorders>
            <w:shd w:val="clear" w:color="auto" w:fill="auto"/>
            <w:vAlign w:val="center"/>
          </w:tcPr>
          <w:p w14:paraId="15C58DB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r=0.9999              y= 3.4738X-2.5759</w:t>
            </w:r>
          </w:p>
        </w:tc>
      </w:tr>
      <w:tr w14:paraId="1D19433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382" w:hRule="atLeast"/>
        </w:trPr>
        <w:tc>
          <w:tcPr>
            <w:tcW w:w="675" w:type="dxa"/>
            <w:vMerge w:val="restart"/>
            <w:tcBorders>
              <w:tl2br w:val="nil"/>
              <w:tr2bl w:val="nil"/>
            </w:tcBorders>
            <w:shd w:val="clear" w:color="auto" w:fill="auto"/>
            <w:vAlign w:val="center"/>
          </w:tcPr>
          <w:p w14:paraId="39526BDA">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5day</w:t>
            </w:r>
          </w:p>
          <w:p w14:paraId="2EDD1377">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p>
        </w:tc>
        <w:tc>
          <w:tcPr>
            <w:tcW w:w="1156" w:type="dxa"/>
            <w:tcBorders>
              <w:tl2br w:val="nil"/>
              <w:tr2bl w:val="nil"/>
            </w:tcBorders>
            <w:shd w:val="clear" w:color="auto" w:fill="auto"/>
            <w:vAlign w:val="center"/>
          </w:tcPr>
          <w:p w14:paraId="1283582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含量(μg/L)</w:t>
            </w:r>
          </w:p>
        </w:tc>
        <w:tc>
          <w:tcPr>
            <w:tcW w:w="872" w:type="dxa"/>
            <w:tcBorders>
              <w:tl2br w:val="nil"/>
              <w:tr2bl w:val="nil"/>
            </w:tcBorders>
            <w:shd w:val="clear" w:color="auto" w:fill="auto"/>
            <w:vAlign w:val="center"/>
          </w:tcPr>
          <w:p w14:paraId="2ACCBFC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tcBorders>
              <w:tl2br w:val="nil"/>
              <w:tr2bl w:val="nil"/>
            </w:tcBorders>
            <w:shd w:val="clear" w:color="auto" w:fill="auto"/>
            <w:vAlign w:val="center"/>
          </w:tcPr>
          <w:p w14:paraId="35C39CC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1041" w:type="dxa"/>
            <w:tcBorders>
              <w:tl2br w:val="nil"/>
              <w:tr2bl w:val="nil"/>
            </w:tcBorders>
            <w:shd w:val="clear" w:color="auto" w:fill="auto"/>
            <w:vAlign w:val="center"/>
          </w:tcPr>
          <w:p w14:paraId="758D5A7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5.00 </w:t>
            </w:r>
          </w:p>
        </w:tc>
        <w:tc>
          <w:tcPr>
            <w:tcW w:w="1139" w:type="dxa"/>
            <w:tcBorders>
              <w:tl2br w:val="nil"/>
              <w:tr2bl w:val="nil"/>
            </w:tcBorders>
            <w:shd w:val="clear" w:color="auto" w:fill="auto"/>
            <w:vAlign w:val="center"/>
          </w:tcPr>
          <w:p w14:paraId="734C932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914" w:type="dxa"/>
            <w:tcBorders>
              <w:tl2br w:val="nil"/>
              <w:tr2bl w:val="nil"/>
            </w:tcBorders>
            <w:shd w:val="clear" w:color="auto" w:fill="auto"/>
            <w:vAlign w:val="center"/>
          </w:tcPr>
          <w:p w14:paraId="26F609A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935" w:type="dxa"/>
            <w:tcBorders>
              <w:tl2br w:val="nil"/>
              <w:tr2bl w:val="nil"/>
            </w:tcBorders>
            <w:shd w:val="clear" w:color="auto" w:fill="auto"/>
            <w:vAlign w:val="center"/>
          </w:tcPr>
          <w:p w14:paraId="4342AB9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50.0 </w:t>
            </w:r>
          </w:p>
        </w:tc>
        <w:tc>
          <w:tcPr>
            <w:tcW w:w="964" w:type="dxa"/>
            <w:tcBorders>
              <w:tl2br w:val="nil"/>
              <w:tr2bl w:val="nil"/>
            </w:tcBorders>
            <w:shd w:val="clear" w:color="auto" w:fill="auto"/>
            <w:vAlign w:val="center"/>
          </w:tcPr>
          <w:p w14:paraId="21CCED4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100</w:t>
            </w:r>
          </w:p>
        </w:tc>
      </w:tr>
      <w:tr w14:paraId="6F8BB39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82" w:hRule="atLeast"/>
        </w:trPr>
        <w:tc>
          <w:tcPr>
            <w:tcW w:w="675" w:type="dxa"/>
            <w:vMerge w:val="continue"/>
            <w:tcBorders>
              <w:tl2br w:val="nil"/>
              <w:tr2bl w:val="nil"/>
            </w:tcBorders>
            <w:shd w:val="clear" w:color="auto" w:fill="auto"/>
            <w:vAlign w:val="center"/>
          </w:tcPr>
          <w:p w14:paraId="1B35F417">
            <w:pPr>
              <w:jc w:val="center"/>
              <w:rPr>
                <w:rFonts w:hint="default" w:ascii="Times New Roman" w:hAnsi="Times New Roman" w:eastAsia="宋体" w:cs="Times New Roman"/>
                <w:i w:val="0"/>
                <w:iCs w:val="0"/>
                <w:color w:val="auto"/>
                <w:sz w:val="18"/>
                <w:szCs w:val="18"/>
                <w:u w:val="none"/>
              </w:rPr>
            </w:pPr>
          </w:p>
        </w:tc>
        <w:tc>
          <w:tcPr>
            <w:tcW w:w="1156" w:type="dxa"/>
            <w:tcBorders>
              <w:tl2br w:val="nil"/>
              <w:tr2bl w:val="nil"/>
            </w:tcBorders>
            <w:shd w:val="clear" w:color="auto" w:fill="auto"/>
            <w:vAlign w:val="center"/>
          </w:tcPr>
          <w:p w14:paraId="2A20FDA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相对峰面积</w:t>
            </w:r>
          </w:p>
        </w:tc>
        <w:tc>
          <w:tcPr>
            <w:tcW w:w="872" w:type="dxa"/>
            <w:tcBorders>
              <w:tl2br w:val="nil"/>
              <w:tr2bl w:val="nil"/>
            </w:tcBorders>
            <w:shd w:val="clear" w:color="auto" w:fill="auto"/>
            <w:vAlign w:val="center"/>
          </w:tcPr>
          <w:p w14:paraId="71A08AD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0.10918</w:t>
            </w:r>
          </w:p>
        </w:tc>
        <w:tc>
          <w:tcPr>
            <w:tcW w:w="900" w:type="dxa"/>
            <w:tcBorders>
              <w:tl2br w:val="nil"/>
              <w:tr2bl w:val="nil"/>
            </w:tcBorders>
            <w:shd w:val="clear" w:color="auto" w:fill="auto"/>
            <w:vAlign w:val="center"/>
          </w:tcPr>
          <w:p w14:paraId="3B6EC96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0.61949</w:t>
            </w:r>
          </w:p>
        </w:tc>
        <w:tc>
          <w:tcPr>
            <w:tcW w:w="1041" w:type="dxa"/>
            <w:tcBorders>
              <w:tl2br w:val="nil"/>
              <w:tr2bl w:val="nil"/>
            </w:tcBorders>
            <w:shd w:val="clear" w:color="auto" w:fill="auto"/>
            <w:vAlign w:val="center"/>
          </w:tcPr>
          <w:p w14:paraId="06E32E7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1.50435</w:t>
            </w:r>
          </w:p>
        </w:tc>
        <w:tc>
          <w:tcPr>
            <w:tcW w:w="1139" w:type="dxa"/>
            <w:tcBorders>
              <w:tl2br w:val="nil"/>
              <w:tr2bl w:val="nil"/>
            </w:tcBorders>
            <w:shd w:val="clear" w:color="auto" w:fill="auto"/>
            <w:vAlign w:val="center"/>
          </w:tcPr>
          <w:p w14:paraId="36641A9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3.11806</w:t>
            </w:r>
          </w:p>
        </w:tc>
        <w:tc>
          <w:tcPr>
            <w:tcW w:w="914" w:type="dxa"/>
            <w:tcBorders>
              <w:tl2br w:val="nil"/>
              <w:tr2bl w:val="nil"/>
            </w:tcBorders>
            <w:shd w:val="clear" w:color="auto" w:fill="auto"/>
            <w:vAlign w:val="center"/>
          </w:tcPr>
          <w:p w14:paraId="2BDC156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6.17246</w:t>
            </w:r>
          </w:p>
        </w:tc>
        <w:tc>
          <w:tcPr>
            <w:tcW w:w="935" w:type="dxa"/>
            <w:tcBorders>
              <w:tl2br w:val="nil"/>
              <w:tr2bl w:val="nil"/>
            </w:tcBorders>
            <w:shd w:val="clear" w:color="auto" w:fill="auto"/>
            <w:vAlign w:val="center"/>
          </w:tcPr>
          <w:p w14:paraId="031BFF3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14.87512</w:t>
            </w:r>
          </w:p>
        </w:tc>
        <w:tc>
          <w:tcPr>
            <w:tcW w:w="964" w:type="dxa"/>
            <w:tcBorders>
              <w:tl2br w:val="nil"/>
              <w:tr2bl w:val="nil"/>
            </w:tcBorders>
            <w:shd w:val="clear" w:color="auto" w:fill="auto"/>
            <w:vAlign w:val="center"/>
          </w:tcPr>
          <w:p w14:paraId="36D5CFB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29.62650 </w:t>
            </w:r>
          </w:p>
        </w:tc>
      </w:tr>
      <w:tr w14:paraId="3E040CA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382" w:hRule="atLeast"/>
        </w:trPr>
        <w:tc>
          <w:tcPr>
            <w:tcW w:w="675" w:type="dxa"/>
            <w:vMerge w:val="continue"/>
            <w:tcBorders>
              <w:tl2br w:val="nil"/>
              <w:tr2bl w:val="nil"/>
            </w:tcBorders>
            <w:shd w:val="clear" w:color="auto" w:fill="auto"/>
            <w:vAlign w:val="center"/>
          </w:tcPr>
          <w:p w14:paraId="498CFA24">
            <w:pPr>
              <w:jc w:val="center"/>
              <w:rPr>
                <w:rFonts w:hint="default" w:ascii="Times New Roman" w:hAnsi="Times New Roman" w:eastAsia="宋体" w:cs="Times New Roman"/>
                <w:i w:val="0"/>
                <w:iCs w:val="0"/>
                <w:color w:val="auto"/>
                <w:sz w:val="18"/>
                <w:szCs w:val="18"/>
                <w:u w:val="none"/>
              </w:rPr>
            </w:pPr>
          </w:p>
        </w:tc>
        <w:tc>
          <w:tcPr>
            <w:tcW w:w="1156" w:type="dxa"/>
            <w:tcBorders>
              <w:tl2br w:val="nil"/>
              <w:tr2bl w:val="nil"/>
            </w:tcBorders>
            <w:shd w:val="clear" w:color="auto" w:fill="auto"/>
            <w:vAlign w:val="center"/>
          </w:tcPr>
          <w:p w14:paraId="247D745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相关系数</w:t>
            </w:r>
          </w:p>
        </w:tc>
        <w:tc>
          <w:tcPr>
            <w:tcW w:w="6765" w:type="dxa"/>
            <w:gridSpan w:val="7"/>
            <w:tcBorders>
              <w:tl2br w:val="nil"/>
              <w:tr2bl w:val="nil"/>
            </w:tcBorders>
            <w:shd w:val="clear" w:color="auto" w:fill="auto"/>
            <w:vAlign w:val="center"/>
          </w:tcPr>
          <w:p w14:paraId="2809472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r=0.9999             y= 3.3850X-0.3777</w:t>
            </w:r>
          </w:p>
        </w:tc>
      </w:tr>
      <w:tr w14:paraId="4FFBC69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82" w:hRule="atLeast"/>
        </w:trPr>
        <w:tc>
          <w:tcPr>
            <w:tcW w:w="675" w:type="dxa"/>
            <w:vMerge w:val="restart"/>
            <w:tcBorders>
              <w:tl2br w:val="nil"/>
              <w:tr2bl w:val="nil"/>
            </w:tcBorders>
            <w:shd w:val="clear" w:color="auto" w:fill="auto"/>
            <w:vAlign w:val="center"/>
          </w:tcPr>
          <w:p w14:paraId="25E466E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10day</w:t>
            </w:r>
          </w:p>
          <w:p w14:paraId="3206F4C6">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p>
        </w:tc>
        <w:tc>
          <w:tcPr>
            <w:tcW w:w="1156" w:type="dxa"/>
            <w:tcBorders>
              <w:tl2br w:val="nil"/>
              <w:tr2bl w:val="nil"/>
            </w:tcBorders>
            <w:shd w:val="clear" w:color="auto" w:fill="auto"/>
            <w:vAlign w:val="center"/>
          </w:tcPr>
          <w:p w14:paraId="1D36CF5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含量(μg/L)</w:t>
            </w:r>
          </w:p>
        </w:tc>
        <w:tc>
          <w:tcPr>
            <w:tcW w:w="872" w:type="dxa"/>
            <w:tcBorders>
              <w:tl2br w:val="nil"/>
              <w:tr2bl w:val="nil"/>
            </w:tcBorders>
            <w:shd w:val="clear" w:color="auto" w:fill="auto"/>
            <w:vAlign w:val="center"/>
          </w:tcPr>
          <w:p w14:paraId="024E678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tcBorders>
              <w:tl2br w:val="nil"/>
              <w:tr2bl w:val="nil"/>
            </w:tcBorders>
            <w:shd w:val="clear" w:color="auto" w:fill="auto"/>
            <w:vAlign w:val="center"/>
          </w:tcPr>
          <w:p w14:paraId="0C47106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1041" w:type="dxa"/>
            <w:tcBorders>
              <w:tl2br w:val="nil"/>
              <w:tr2bl w:val="nil"/>
            </w:tcBorders>
            <w:shd w:val="clear" w:color="auto" w:fill="auto"/>
            <w:vAlign w:val="center"/>
          </w:tcPr>
          <w:p w14:paraId="21F0621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5.00 </w:t>
            </w:r>
          </w:p>
        </w:tc>
        <w:tc>
          <w:tcPr>
            <w:tcW w:w="1139" w:type="dxa"/>
            <w:tcBorders>
              <w:tl2br w:val="nil"/>
              <w:tr2bl w:val="nil"/>
            </w:tcBorders>
            <w:shd w:val="clear" w:color="auto" w:fill="auto"/>
            <w:vAlign w:val="center"/>
          </w:tcPr>
          <w:p w14:paraId="2868F5B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914" w:type="dxa"/>
            <w:tcBorders>
              <w:tl2br w:val="nil"/>
              <w:tr2bl w:val="nil"/>
            </w:tcBorders>
            <w:shd w:val="clear" w:color="auto" w:fill="auto"/>
            <w:vAlign w:val="center"/>
          </w:tcPr>
          <w:p w14:paraId="2FC3B41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935" w:type="dxa"/>
            <w:tcBorders>
              <w:tl2br w:val="nil"/>
              <w:tr2bl w:val="nil"/>
            </w:tcBorders>
            <w:shd w:val="clear" w:color="auto" w:fill="auto"/>
            <w:vAlign w:val="center"/>
          </w:tcPr>
          <w:p w14:paraId="70024E6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50.0 </w:t>
            </w:r>
          </w:p>
        </w:tc>
        <w:tc>
          <w:tcPr>
            <w:tcW w:w="964" w:type="dxa"/>
            <w:tcBorders>
              <w:tl2br w:val="nil"/>
              <w:tr2bl w:val="nil"/>
            </w:tcBorders>
            <w:shd w:val="clear" w:color="auto" w:fill="auto"/>
            <w:vAlign w:val="center"/>
          </w:tcPr>
          <w:p w14:paraId="6738EC8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100</w:t>
            </w:r>
          </w:p>
        </w:tc>
      </w:tr>
      <w:tr w14:paraId="3844B7D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382" w:hRule="atLeast"/>
        </w:trPr>
        <w:tc>
          <w:tcPr>
            <w:tcW w:w="675" w:type="dxa"/>
            <w:vMerge w:val="continue"/>
            <w:tcBorders>
              <w:tl2br w:val="nil"/>
              <w:tr2bl w:val="nil"/>
            </w:tcBorders>
            <w:shd w:val="clear" w:color="auto" w:fill="auto"/>
            <w:vAlign w:val="center"/>
          </w:tcPr>
          <w:p w14:paraId="6C9B97B0">
            <w:pPr>
              <w:jc w:val="center"/>
              <w:rPr>
                <w:rFonts w:hint="default" w:ascii="Times New Roman" w:hAnsi="Times New Roman" w:eastAsia="宋体" w:cs="Times New Roman"/>
                <w:i w:val="0"/>
                <w:iCs w:val="0"/>
                <w:color w:val="auto"/>
                <w:sz w:val="18"/>
                <w:szCs w:val="18"/>
                <w:u w:val="none"/>
              </w:rPr>
            </w:pPr>
          </w:p>
        </w:tc>
        <w:tc>
          <w:tcPr>
            <w:tcW w:w="1156" w:type="dxa"/>
            <w:tcBorders>
              <w:tl2br w:val="nil"/>
              <w:tr2bl w:val="nil"/>
            </w:tcBorders>
            <w:shd w:val="clear" w:color="auto" w:fill="auto"/>
            <w:vAlign w:val="center"/>
          </w:tcPr>
          <w:p w14:paraId="0E9D45D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相对峰面积</w:t>
            </w:r>
          </w:p>
        </w:tc>
        <w:tc>
          <w:tcPr>
            <w:tcW w:w="872" w:type="dxa"/>
            <w:tcBorders>
              <w:tl2br w:val="nil"/>
              <w:tr2bl w:val="nil"/>
            </w:tcBorders>
            <w:shd w:val="clear" w:color="auto" w:fill="auto"/>
            <w:vAlign w:val="center"/>
          </w:tcPr>
          <w:p w14:paraId="7CEB3D3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0.14486</w:t>
            </w:r>
          </w:p>
        </w:tc>
        <w:tc>
          <w:tcPr>
            <w:tcW w:w="900" w:type="dxa"/>
            <w:tcBorders>
              <w:tl2br w:val="nil"/>
              <w:tr2bl w:val="nil"/>
            </w:tcBorders>
            <w:shd w:val="clear" w:color="auto" w:fill="auto"/>
            <w:vAlign w:val="center"/>
          </w:tcPr>
          <w:p w14:paraId="43C7313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0.52622</w:t>
            </w:r>
          </w:p>
        </w:tc>
        <w:tc>
          <w:tcPr>
            <w:tcW w:w="1041" w:type="dxa"/>
            <w:tcBorders>
              <w:tl2br w:val="nil"/>
              <w:tr2bl w:val="nil"/>
            </w:tcBorders>
            <w:shd w:val="clear" w:color="auto" w:fill="auto"/>
            <w:vAlign w:val="center"/>
          </w:tcPr>
          <w:p w14:paraId="75F412D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1.23905</w:t>
            </w:r>
          </w:p>
        </w:tc>
        <w:tc>
          <w:tcPr>
            <w:tcW w:w="1139" w:type="dxa"/>
            <w:tcBorders>
              <w:tl2br w:val="nil"/>
              <w:tr2bl w:val="nil"/>
            </w:tcBorders>
            <w:shd w:val="clear" w:color="auto" w:fill="auto"/>
            <w:vAlign w:val="center"/>
          </w:tcPr>
          <w:p w14:paraId="4348A7B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3.22500 </w:t>
            </w:r>
          </w:p>
        </w:tc>
        <w:tc>
          <w:tcPr>
            <w:tcW w:w="914" w:type="dxa"/>
            <w:tcBorders>
              <w:tl2br w:val="nil"/>
              <w:tr2bl w:val="nil"/>
            </w:tcBorders>
            <w:shd w:val="clear" w:color="auto" w:fill="auto"/>
            <w:vAlign w:val="center"/>
          </w:tcPr>
          <w:p w14:paraId="205AE0E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6.03633</w:t>
            </w:r>
          </w:p>
        </w:tc>
        <w:tc>
          <w:tcPr>
            <w:tcW w:w="935" w:type="dxa"/>
            <w:tcBorders>
              <w:tl2br w:val="nil"/>
              <w:tr2bl w:val="nil"/>
            </w:tcBorders>
            <w:shd w:val="clear" w:color="auto" w:fill="auto"/>
            <w:vAlign w:val="center"/>
          </w:tcPr>
          <w:p w14:paraId="4B4B00E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14.96798</w:t>
            </w:r>
          </w:p>
        </w:tc>
        <w:tc>
          <w:tcPr>
            <w:tcW w:w="964" w:type="dxa"/>
            <w:tcBorders>
              <w:tl2br w:val="nil"/>
              <w:tr2bl w:val="nil"/>
            </w:tcBorders>
            <w:shd w:val="clear" w:color="auto" w:fill="auto"/>
            <w:vAlign w:val="center"/>
          </w:tcPr>
          <w:p w14:paraId="5AF7A3D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29.85456</w:t>
            </w:r>
          </w:p>
        </w:tc>
      </w:tr>
      <w:tr w14:paraId="6420239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82" w:hRule="atLeast"/>
        </w:trPr>
        <w:tc>
          <w:tcPr>
            <w:tcW w:w="675" w:type="dxa"/>
            <w:vMerge w:val="continue"/>
            <w:tcBorders>
              <w:tl2br w:val="nil"/>
              <w:tr2bl w:val="nil"/>
            </w:tcBorders>
            <w:shd w:val="clear" w:color="auto" w:fill="auto"/>
            <w:vAlign w:val="center"/>
          </w:tcPr>
          <w:p w14:paraId="51449C64">
            <w:pPr>
              <w:jc w:val="center"/>
              <w:rPr>
                <w:rFonts w:hint="default" w:ascii="Times New Roman" w:hAnsi="Times New Roman" w:eastAsia="宋体" w:cs="Times New Roman"/>
                <w:i w:val="0"/>
                <w:iCs w:val="0"/>
                <w:color w:val="auto"/>
                <w:sz w:val="18"/>
                <w:szCs w:val="18"/>
                <w:u w:val="none"/>
              </w:rPr>
            </w:pPr>
          </w:p>
        </w:tc>
        <w:tc>
          <w:tcPr>
            <w:tcW w:w="1156" w:type="dxa"/>
            <w:tcBorders>
              <w:tl2br w:val="nil"/>
              <w:tr2bl w:val="nil"/>
            </w:tcBorders>
            <w:shd w:val="clear" w:color="auto" w:fill="auto"/>
            <w:vAlign w:val="center"/>
          </w:tcPr>
          <w:p w14:paraId="04B90C1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相关系数</w:t>
            </w:r>
          </w:p>
        </w:tc>
        <w:tc>
          <w:tcPr>
            <w:tcW w:w="6765" w:type="dxa"/>
            <w:gridSpan w:val="7"/>
            <w:tcBorders>
              <w:tl2br w:val="nil"/>
              <w:tr2bl w:val="nil"/>
            </w:tcBorders>
            <w:shd w:val="clear" w:color="auto" w:fill="auto"/>
            <w:vAlign w:val="center"/>
          </w:tcPr>
          <w:p w14:paraId="615FCE2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r=0.9999              y= 3.3488X-0.07042</w:t>
            </w:r>
          </w:p>
        </w:tc>
      </w:tr>
      <w:tr w14:paraId="2E68E30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82" w:hRule="atLeast"/>
        </w:trPr>
        <w:tc>
          <w:tcPr>
            <w:tcW w:w="675" w:type="dxa"/>
            <w:vMerge w:val="restart"/>
            <w:tcBorders>
              <w:tl2br w:val="nil"/>
              <w:tr2bl w:val="nil"/>
            </w:tcBorders>
            <w:shd w:val="clear" w:color="auto" w:fill="auto"/>
            <w:vAlign w:val="center"/>
          </w:tcPr>
          <w:p w14:paraId="49D98725">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15day</w:t>
            </w:r>
          </w:p>
          <w:p w14:paraId="396FD315">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p>
        </w:tc>
        <w:tc>
          <w:tcPr>
            <w:tcW w:w="1156" w:type="dxa"/>
            <w:tcBorders>
              <w:tl2br w:val="nil"/>
              <w:tr2bl w:val="nil"/>
            </w:tcBorders>
            <w:shd w:val="clear" w:color="auto" w:fill="auto"/>
            <w:vAlign w:val="center"/>
          </w:tcPr>
          <w:p w14:paraId="5DDD1A0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含量(μg/L)</w:t>
            </w:r>
          </w:p>
        </w:tc>
        <w:tc>
          <w:tcPr>
            <w:tcW w:w="872" w:type="dxa"/>
            <w:tcBorders>
              <w:tl2br w:val="nil"/>
              <w:tr2bl w:val="nil"/>
            </w:tcBorders>
            <w:shd w:val="clear" w:color="auto" w:fill="auto"/>
            <w:vAlign w:val="center"/>
          </w:tcPr>
          <w:p w14:paraId="2923919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tcBorders>
              <w:tl2br w:val="nil"/>
              <w:tr2bl w:val="nil"/>
            </w:tcBorders>
            <w:shd w:val="clear" w:color="auto" w:fill="auto"/>
            <w:vAlign w:val="center"/>
          </w:tcPr>
          <w:p w14:paraId="30D38AE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1041" w:type="dxa"/>
            <w:tcBorders>
              <w:tl2br w:val="nil"/>
              <w:tr2bl w:val="nil"/>
            </w:tcBorders>
            <w:shd w:val="clear" w:color="auto" w:fill="auto"/>
            <w:vAlign w:val="center"/>
          </w:tcPr>
          <w:p w14:paraId="19358A3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5.00 </w:t>
            </w:r>
          </w:p>
        </w:tc>
        <w:tc>
          <w:tcPr>
            <w:tcW w:w="1139" w:type="dxa"/>
            <w:tcBorders>
              <w:tl2br w:val="nil"/>
              <w:tr2bl w:val="nil"/>
            </w:tcBorders>
            <w:shd w:val="clear" w:color="auto" w:fill="auto"/>
            <w:vAlign w:val="center"/>
          </w:tcPr>
          <w:p w14:paraId="006E7A7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914" w:type="dxa"/>
            <w:tcBorders>
              <w:tl2br w:val="nil"/>
              <w:tr2bl w:val="nil"/>
            </w:tcBorders>
            <w:shd w:val="clear" w:color="auto" w:fill="auto"/>
            <w:vAlign w:val="center"/>
          </w:tcPr>
          <w:p w14:paraId="4D32DD6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935" w:type="dxa"/>
            <w:tcBorders>
              <w:tl2br w:val="nil"/>
              <w:tr2bl w:val="nil"/>
            </w:tcBorders>
            <w:shd w:val="clear" w:color="auto" w:fill="auto"/>
            <w:vAlign w:val="center"/>
          </w:tcPr>
          <w:p w14:paraId="31ABA31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50.0 </w:t>
            </w:r>
          </w:p>
        </w:tc>
        <w:tc>
          <w:tcPr>
            <w:tcW w:w="964" w:type="dxa"/>
            <w:tcBorders>
              <w:tl2br w:val="nil"/>
              <w:tr2bl w:val="nil"/>
            </w:tcBorders>
            <w:shd w:val="clear" w:color="auto" w:fill="auto"/>
            <w:vAlign w:val="center"/>
          </w:tcPr>
          <w:p w14:paraId="594BD16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100</w:t>
            </w:r>
          </w:p>
        </w:tc>
      </w:tr>
      <w:tr w14:paraId="5538344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82" w:hRule="atLeast"/>
        </w:trPr>
        <w:tc>
          <w:tcPr>
            <w:tcW w:w="675" w:type="dxa"/>
            <w:vMerge w:val="continue"/>
            <w:tcBorders>
              <w:tl2br w:val="nil"/>
              <w:tr2bl w:val="nil"/>
            </w:tcBorders>
            <w:shd w:val="clear" w:color="auto" w:fill="auto"/>
            <w:vAlign w:val="center"/>
          </w:tcPr>
          <w:p w14:paraId="12BB66A0">
            <w:pPr>
              <w:jc w:val="center"/>
              <w:rPr>
                <w:rFonts w:hint="default" w:ascii="Times New Roman" w:hAnsi="Times New Roman" w:eastAsia="宋体" w:cs="Times New Roman"/>
                <w:i w:val="0"/>
                <w:iCs w:val="0"/>
                <w:color w:val="auto"/>
                <w:sz w:val="18"/>
                <w:szCs w:val="18"/>
                <w:u w:val="none"/>
              </w:rPr>
            </w:pPr>
          </w:p>
        </w:tc>
        <w:tc>
          <w:tcPr>
            <w:tcW w:w="1156" w:type="dxa"/>
            <w:tcBorders>
              <w:tl2br w:val="nil"/>
              <w:tr2bl w:val="nil"/>
            </w:tcBorders>
            <w:shd w:val="clear" w:color="auto" w:fill="auto"/>
            <w:vAlign w:val="center"/>
          </w:tcPr>
          <w:p w14:paraId="39A38A3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相对峰面积</w:t>
            </w:r>
          </w:p>
        </w:tc>
        <w:tc>
          <w:tcPr>
            <w:tcW w:w="872" w:type="dxa"/>
            <w:tcBorders>
              <w:tl2br w:val="nil"/>
              <w:tr2bl w:val="nil"/>
            </w:tcBorders>
            <w:shd w:val="clear" w:color="auto" w:fill="auto"/>
            <w:vAlign w:val="center"/>
          </w:tcPr>
          <w:p w14:paraId="2310CF4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0.41304</w:t>
            </w:r>
          </w:p>
        </w:tc>
        <w:tc>
          <w:tcPr>
            <w:tcW w:w="900" w:type="dxa"/>
            <w:tcBorders>
              <w:tl2br w:val="nil"/>
              <w:tr2bl w:val="nil"/>
            </w:tcBorders>
            <w:shd w:val="clear" w:color="auto" w:fill="auto"/>
            <w:vAlign w:val="center"/>
          </w:tcPr>
          <w:p w14:paraId="1083ED2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0.65345</w:t>
            </w:r>
          </w:p>
        </w:tc>
        <w:tc>
          <w:tcPr>
            <w:tcW w:w="1041" w:type="dxa"/>
            <w:tcBorders>
              <w:tl2br w:val="nil"/>
              <w:tr2bl w:val="nil"/>
            </w:tcBorders>
            <w:shd w:val="clear" w:color="auto" w:fill="auto"/>
            <w:vAlign w:val="center"/>
          </w:tcPr>
          <w:p w14:paraId="178C87C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1.46535</w:t>
            </w:r>
          </w:p>
        </w:tc>
        <w:tc>
          <w:tcPr>
            <w:tcW w:w="1139" w:type="dxa"/>
            <w:tcBorders>
              <w:tl2br w:val="nil"/>
              <w:tr2bl w:val="nil"/>
            </w:tcBorders>
            <w:shd w:val="clear" w:color="auto" w:fill="auto"/>
            <w:vAlign w:val="center"/>
          </w:tcPr>
          <w:p w14:paraId="38CFDCE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3.13451</w:t>
            </w:r>
          </w:p>
        </w:tc>
        <w:tc>
          <w:tcPr>
            <w:tcW w:w="914" w:type="dxa"/>
            <w:tcBorders>
              <w:tl2br w:val="nil"/>
              <w:tr2bl w:val="nil"/>
            </w:tcBorders>
            <w:shd w:val="clear" w:color="auto" w:fill="auto"/>
            <w:vAlign w:val="center"/>
          </w:tcPr>
          <w:p w14:paraId="709A1F9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5.88418</w:t>
            </w:r>
          </w:p>
        </w:tc>
        <w:tc>
          <w:tcPr>
            <w:tcW w:w="935" w:type="dxa"/>
            <w:tcBorders>
              <w:tl2br w:val="nil"/>
              <w:tr2bl w:val="nil"/>
            </w:tcBorders>
            <w:shd w:val="clear" w:color="auto" w:fill="auto"/>
            <w:vAlign w:val="center"/>
          </w:tcPr>
          <w:p w14:paraId="63872BB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14.95167</w:t>
            </w:r>
          </w:p>
        </w:tc>
        <w:tc>
          <w:tcPr>
            <w:tcW w:w="964" w:type="dxa"/>
            <w:tcBorders>
              <w:tl2br w:val="nil"/>
              <w:tr2bl w:val="nil"/>
            </w:tcBorders>
            <w:shd w:val="clear" w:color="auto" w:fill="auto"/>
            <w:vAlign w:val="center"/>
          </w:tcPr>
          <w:p w14:paraId="12CA2F4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29.632 </w:t>
            </w:r>
          </w:p>
        </w:tc>
      </w:tr>
      <w:tr w14:paraId="2CA9160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82" w:hRule="atLeast"/>
        </w:trPr>
        <w:tc>
          <w:tcPr>
            <w:tcW w:w="675" w:type="dxa"/>
            <w:vMerge w:val="continue"/>
            <w:tcBorders>
              <w:tl2br w:val="nil"/>
              <w:tr2bl w:val="nil"/>
            </w:tcBorders>
            <w:shd w:val="clear" w:color="auto" w:fill="auto"/>
            <w:vAlign w:val="center"/>
          </w:tcPr>
          <w:p w14:paraId="312D383E">
            <w:pPr>
              <w:jc w:val="center"/>
              <w:rPr>
                <w:rFonts w:hint="default" w:ascii="Times New Roman" w:hAnsi="Times New Roman" w:eastAsia="宋体" w:cs="Times New Roman"/>
                <w:i w:val="0"/>
                <w:iCs w:val="0"/>
                <w:color w:val="auto"/>
                <w:sz w:val="18"/>
                <w:szCs w:val="18"/>
                <w:u w:val="none"/>
              </w:rPr>
            </w:pPr>
          </w:p>
        </w:tc>
        <w:tc>
          <w:tcPr>
            <w:tcW w:w="1156" w:type="dxa"/>
            <w:tcBorders>
              <w:tl2br w:val="nil"/>
              <w:tr2bl w:val="nil"/>
            </w:tcBorders>
            <w:shd w:val="clear" w:color="auto" w:fill="auto"/>
            <w:vAlign w:val="center"/>
          </w:tcPr>
          <w:p w14:paraId="23E2E20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相关系数</w:t>
            </w:r>
          </w:p>
        </w:tc>
        <w:tc>
          <w:tcPr>
            <w:tcW w:w="6765" w:type="dxa"/>
            <w:gridSpan w:val="7"/>
            <w:tcBorders>
              <w:tl2br w:val="nil"/>
              <w:tr2bl w:val="nil"/>
            </w:tcBorders>
            <w:shd w:val="clear" w:color="auto" w:fill="auto"/>
            <w:vAlign w:val="center"/>
          </w:tcPr>
          <w:p w14:paraId="3F73086F">
            <w:pPr>
              <w:keepNext w:val="0"/>
              <w:keepLines w:val="0"/>
              <w:widowControl/>
              <w:suppressLineNumbers w:val="0"/>
              <w:jc w:val="center"/>
              <w:textAlignment w:val="center"/>
              <w:rPr>
                <w:rFonts w:ascii="Times New Roman" w:hAnsi="Times New Roman" w:cs="Times New Roman"/>
                <w:color w:val="auto"/>
              </w:rPr>
            </w:pPr>
            <w:r>
              <w:rPr>
                <w:rFonts w:hint="default" w:ascii="Times New Roman" w:hAnsi="Times New Roman" w:eastAsia="宋体" w:cs="Times New Roman"/>
                <w:i w:val="0"/>
                <w:iCs w:val="0"/>
                <w:snapToGrid w:val="0"/>
                <w:color w:val="auto"/>
                <w:kern w:val="0"/>
                <w:sz w:val="18"/>
                <w:szCs w:val="18"/>
                <w:u w:val="none"/>
                <w:lang w:val="en-US" w:eastAsia="zh-CN" w:bidi="ar"/>
              </w:rPr>
              <w:t>r=  0.9999           y=3.3880X-0.4205</w:t>
            </w:r>
          </w:p>
        </w:tc>
      </w:tr>
      <w:tr w14:paraId="0C28050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82" w:hRule="atLeast"/>
        </w:trPr>
        <w:tc>
          <w:tcPr>
            <w:tcW w:w="675" w:type="dxa"/>
            <w:vMerge w:val="restart"/>
            <w:tcBorders>
              <w:tl2br w:val="nil"/>
              <w:tr2bl w:val="nil"/>
            </w:tcBorders>
            <w:shd w:val="clear" w:color="auto" w:fill="auto"/>
            <w:vAlign w:val="center"/>
          </w:tcPr>
          <w:p w14:paraId="3292614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20day</w:t>
            </w:r>
          </w:p>
        </w:tc>
        <w:tc>
          <w:tcPr>
            <w:tcW w:w="1156" w:type="dxa"/>
            <w:tcBorders>
              <w:tl2br w:val="nil"/>
              <w:tr2bl w:val="nil"/>
            </w:tcBorders>
            <w:shd w:val="clear" w:color="auto" w:fill="auto"/>
            <w:vAlign w:val="center"/>
          </w:tcPr>
          <w:p w14:paraId="4417C89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含量(μg/L)</w:t>
            </w:r>
          </w:p>
        </w:tc>
        <w:tc>
          <w:tcPr>
            <w:tcW w:w="872" w:type="dxa"/>
            <w:tcBorders>
              <w:tl2br w:val="nil"/>
              <w:tr2bl w:val="nil"/>
            </w:tcBorders>
            <w:shd w:val="clear" w:color="auto" w:fill="auto"/>
            <w:vAlign w:val="center"/>
          </w:tcPr>
          <w:p w14:paraId="7C7FBE1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tcBorders>
              <w:tl2br w:val="nil"/>
              <w:tr2bl w:val="nil"/>
            </w:tcBorders>
            <w:shd w:val="clear" w:color="auto" w:fill="auto"/>
            <w:vAlign w:val="center"/>
          </w:tcPr>
          <w:p w14:paraId="7014133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1041" w:type="dxa"/>
            <w:tcBorders>
              <w:tl2br w:val="nil"/>
              <w:tr2bl w:val="nil"/>
            </w:tcBorders>
            <w:shd w:val="clear" w:color="auto" w:fill="auto"/>
            <w:vAlign w:val="center"/>
          </w:tcPr>
          <w:p w14:paraId="4877788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5.00 </w:t>
            </w:r>
          </w:p>
        </w:tc>
        <w:tc>
          <w:tcPr>
            <w:tcW w:w="1139" w:type="dxa"/>
            <w:tcBorders>
              <w:tl2br w:val="nil"/>
              <w:tr2bl w:val="nil"/>
            </w:tcBorders>
            <w:shd w:val="clear" w:color="auto" w:fill="auto"/>
            <w:vAlign w:val="center"/>
          </w:tcPr>
          <w:p w14:paraId="4F015E0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914" w:type="dxa"/>
            <w:tcBorders>
              <w:tl2br w:val="nil"/>
              <w:tr2bl w:val="nil"/>
            </w:tcBorders>
            <w:shd w:val="clear" w:color="auto" w:fill="auto"/>
            <w:vAlign w:val="center"/>
          </w:tcPr>
          <w:p w14:paraId="17DFC3F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935" w:type="dxa"/>
            <w:tcBorders>
              <w:tl2br w:val="nil"/>
              <w:tr2bl w:val="nil"/>
            </w:tcBorders>
            <w:shd w:val="clear" w:color="auto" w:fill="auto"/>
            <w:vAlign w:val="center"/>
          </w:tcPr>
          <w:p w14:paraId="632C854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50.0 </w:t>
            </w:r>
          </w:p>
        </w:tc>
        <w:tc>
          <w:tcPr>
            <w:tcW w:w="964" w:type="dxa"/>
            <w:tcBorders>
              <w:tl2br w:val="nil"/>
              <w:tr2bl w:val="nil"/>
            </w:tcBorders>
            <w:shd w:val="clear" w:color="auto" w:fill="auto"/>
            <w:vAlign w:val="center"/>
          </w:tcPr>
          <w:p w14:paraId="3507275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100</w:t>
            </w:r>
          </w:p>
        </w:tc>
      </w:tr>
      <w:tr w14:paraId="652854D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442" w:hRule="atLeast"/>
        </w:trPr>
        <w:tc>
          <w:tcPr>
            <w:tcW w:w="675" w:type="dxa"/>
            <w:vMerge w:val="continue"/>
            <w:tcBorders>
              <w:tl2br w:val="nil"/>
              <w:tr2bl w:val="nil"/>
            </w:tcBorders>
            <w:shd w:val="clear" w:color="auto" w:fill="auto"/>
            <w:vAlign w:val="center"/>
          </w:tcPr>
          <w:p w14:paraId="0EB98DAB">
            <w:pPr>
              <w:jc w:val="center"/>
              <w:rPr>
                <w:rFonts w:hint="default" w:ascii="Times New Roman" w:hAnsi="Times New Roman" w:eastAsia="宋体" w:cs="Times New Roman"/>
                <w:i w:val="0"/>
                <w:iCs w:val="0"/>
                <w:color w:val="auto"/>
                <w:sz w:val="18"/>
                <w:szCs w:val="18"/>
                <w:u w:val="none"/>
              </w:rPr>
            </w:pPr>
          </w:p>
        </w:tc>
        <w:tc>
          <w:tcPr>
            <w:tcW w:w="1156" w:type="dxa"/>
            <w:tcBorders>
              <w:tl2br w:val="nil"/>
              <w:tr2bl w:val="nil"/>
            </w:tcBorders>
            <w:shd w:val="clear" w:color="auto" w:fill="auto"/>
            <w:vAlign w:val="center"/>
          </w:tcPr>
          <w:p w14:paraId="0224219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相对峰面积</w:t>
            </w:r>
          </w:p>
        </w:tc>
        <w:tc>
          <w:tcPr>
            <w:tcW w:w="872" w:type="dxa"/>
            <w:tcBorders>
              <w:tl2br w:val="nil"/>
              <w:tr2bl w:val="nil"/>
            </w:tcBorders>
            <w:shd w:val="clear" w:color="auto" w:fill="auto"/>
            <w:vAlign w:val="center"/>
          </w:tcPr>
          <w:p w14:paraId="046543B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-0.36885</w:t>
            </w:r>
          </w:p>
        </w:tc>
        <w:tc>
          <w:tcPr>
            <w:tcW w:w="900" w:type="dxa"/>
            <w:tcBorders>
              <w:tl2br w:val="nil"/>
              <w:tr2bl w:val="nil"/>
            </w:tcBorders>
            <w:shd w:val="clear" w:color="auto" w:fill="auto"/>
            <w:vAlign w:val="center"/>
          </w:tcPr>
          <w:p w14:paraId="28A8E85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0.32287</w:t>
            </w:r>
          </w:p>
        </w:tc>
        <w:tc>
          <w:tcPr>
            <w:tcW w:w="1041" w:type="dxa"/>
            <w:tcBorders>
              <w:tl2br w:val="nil"/>
              <w:tr2bl w:val="nil"/>
            </w:tcBorders>
            <w:shd w:val="clear" w:color="auto" w:fill="auto"/>
            <w:vAlign w:val="center"/>
          </w:tcPr>
          <w:p w14:paraId="6AAC05A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0.84267</w:t>
            </w:r>
          </w:p>
        </w:tc>
        <w:tc>
          <w:tcPr>
            <w:tcW w:w="1139" w:type="dxa"/>
            <w:tcBorders>
              <w:tl2br w:val="nil"/>
              <w:tr2bl w:val="nil"/>
            </w:tcBorders>
            <w:shd w:val="clear" w:color="auto" w:fill="auto"/>
            <w:vAlign w:val="center"/>
          </w:tcPr>
          <w:p w14:paraId="3199EF1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2.07853</w:t>
            </w:r>
          </w:p>
        </w:tc>
        <w:tc>
          <w:tcPr>
            <w:tcW w:w="914" w:type="dxa"/>
            <w:tcBorders>
              <w:tl2br w:val="nil"/>
              <w:tr2bl w:val="nil"/>
            </w:tcBorders>
            <w:shd w:val="clear" w:color="auto" w:fill="auto"/>
            <w:vAlign w:val="center"/>
          </w:tcPr>
          <w:p w14:paraId="287688D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4.17977</w:t>
            </w:r>
          </w:p>
        </w:tc>
        <w:tc>
          <w:tcPr>
            <w:tcW w:w="935" w:type="dxa"/>
            <w:tcBorders>
              <w:tl2br w:val="nil"/>
              <w:tr2bl w:val="nil"/>
            </w:tcBorders>
            <w:shd w:val="clear" w:color="auto" w:fill="auto"/>
            <w:vAlign w:val="center"/>
          </w:tcPr>
          <w:p w14:paraId="2C1D0AA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12.14687</w:t>
            </w:r>
          </w:p>
        </w:tc>
        <w:tc>
          <w:tcPr>
            <w:tcW w:w="964" w:type="dxa"/>
            <w:tcBorders>
              <w:tl2br w:val="nil"/>
              <w:tr2bl w:val="nil"/>
            </w:tcBorders>
            <w:shd w:val="clear" w:color="auto" w:fill="auto"/>
            <w:vAlign w:val="center"/>
          </w:tcPr>
          <w:p w14:paraId="0B3613E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27.66287</w:t>
            </w:r>
          </w:p>
        </w:tc>
      </w:tr>
      <w:tr w14:paraId="14CBB1C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27" w:hRule="atLeast"/>
        </w:trPr>
        <w:tc>
          <w:tcPr>
            <w:tcW w:w="675" w:type="dxa"/>
            <w:vMerge w:val="continue"/>
            <w:tcBorders>
              <w:tl2br w:val="nil"/>
              <w:tr2bl w:val="nil"/>
            </w:tcBorders>
            <w:shd w:val="clear" w:color="auto" w:fill="auto"/>
            <w:vAlign w:val="center"/>
          </w:tcPr>
          <w:p w14:paraId="404F7DF9">
            <w:pPr>
              <w:jc w:val="center"/>
              <w:rPr>
                <w:rFonts w:hint="default" w:ascii="Times New Roman" w:hAnsi="Times New Roman" w:eastAsia="宋体" w:cs="Times New Roman"/>
                <w:i w:val="0"/>
                <w:iCs w:val="0"/>
                <w:color w:val="auto"/>
                <w:sz w:val="18"/>
                <w:szCs w:val="18"/>
                <w:u w:val="none"/>
              </w:rPr>
            </w:pPr>
          </w:p>
        </w:tc>
        <w:tc>
          <w:tcPr>
            <w:tcW w:w="1156" w:type="dxa"/>
            <w:tcBorders>
              <w:tl2br w:val="nil"/>
              <w:tr2bl w:val="nil"/>
            </w:tcBorders>
            <w:shd w:val="clear" w:color="auto" w:fill="auto"/>
            <w:vAlign w:val="center"/>
          </w:tcPr>
          <w:p w14:paraId="5FE8C14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相关系数</w:t>
            </w:r>
          </w:p>
        </w:tc>
        <w:tc>
          <w:tcPr>
            <w:tcW w:w="6765" w:type="dxa"/>
            <w:gridSpan w:val="7"/>
            <w:tcBorders>
              <w:tl2br w:val="nil"/>
              <w:tr2bl w:val="nil"/>
            </w:tcBorders>
            <w:shd w:val="clear" w:color="auto" w:fill="auto"/>
            <w:vAlign w:val="center"/>
          </w:tcPr>
          <w:p w14:paraId="778F3C5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r=0.9982              y= 3.5880X+2.6925</w:t>
            </w:r>
          </w:p>
        </w:tc>
      </w:tr>
    </w:tbl>
    <w:p w14:paraId="5949FA7F">
      <w:pPr>
        <w:pStyle w:val="23"/>
        <w:keepNext w:val="0"/>
        <w:keepLines w:val="0"/>
        <w:pageBreakBefore w:val="0"/>
        <w:widowControl w:val="0"/>
        <w:kinsoku/>
        <w:wordWrap/>
        <w:overflowPunct/>
        <w:topLinePunct w:val="0"/>
        <w:autoSpaceDE/>
        <w:autoSpaceDN/>
        <w:bidi w:val="0"/>
        <w:adjustRightInd/>
        <w:snapToGrid/>
        <w:spacing w:line="360" w:lineRule="exact"/>
        <w:ind w:right="0" w:firstLine="420" w:firstLineChars="200"/>
        <w:textAlignment w:val="auto"/>
        <w:outlineLvl w:val="3"/>
        <w:rPr>
          <w:rFonts w:hint="eastAsia" w:ascii="Times New Roman" w:eastAsia="黑体" w:cs="Times New Roman"/>
          <w:snapToGrid w:val="0"/>
          <w:color w:val="auto"/>
          <w:kern w:val="2"/>
          <w:szCs w:val="22"/>
          <w:lang w:val="en-US" w:eastAsia="zh-CN"/>
        </w:rPr>
      </w:pPr>
      <w:bookmarkStart w:id="622" w:name="_Toc19935"/>
      <w:r>
        <w:rPr>
          <w:rFonts w:hint="eastAsia" w:ascii="Times New Roman" w:cs="Times New Roman"/>
          <w:color w:val="auto"/>
          <w:szCs w:val="22"/>
          <w:lang w:val="en-US" w:eastAsia="zh-CN"/>
        </w:rPr>
        <w:t>3</w:t>
      </w:r>
      <w:r>
        <w:rPr>
          <w:rFonts w:hint="default" w:ascii="Times New Roman" w:hAnsi="Times New Roman" w:cs="Times New Roman"/>
          <w:color w:val="auto"/>
          <w:szCs w:val="22"/>
        </w:rPr>
        <w:t>.</w:t>
      </w:r>
      <w:r>
        <w:rPr>
          <w:rFonts w:hint="eastAsia" w:ascii="Times New Roman" w:cs="Times New Roman"/>
          <w:color w:val="auto"/>
          <w:szCs w:val="22"/>
          <w:lang w:val="en-US" w:eastAsia="zh-CN"/>
        </w:rPr>
        <w:t xml:space="preserve">5 </w:t>
      </w:r>
      <w:r>
        <w:rPr>
          <w:rFonts w:hint="default" w:ascii="Times New Roman" w:hAnsi="Times New Roman" w:eastAsia="黑体" w:cs="Times New Roman"/>
          <w:snapToGrid w:val="0"/>
          <w:color w:val="auto"/>
          <w:kern w:val="2"/>
          <w:szCs w:val="22"/>
          <w:lang w:val="en-US" w:eastAsia="zh-CN"/>
        </w:rPr>
        <w:t xml:space="preserve"> </w:t>
      </w:r>
      <w:r>
        <w:rPr>
          <w:rFonts w:hint="eastAsia" w:ascii="Times New Roman" w:eastAsia="黑体" w:cs="Times New Roman"/>
          <w:snapToGrid w:val="0"/>
          <w:color w:val="auto"/>
          <w:kern w:val="2"/>
          <w:szCs w:val="22"/>
          <w:lang w:val="en-US" w:eastAsia="zh-CN"/>
        </w:rPr>
        <w:t>进样方式和滤膜选择</w:t>
      </w:r>
      <w:bookmarkEnd w:id="622"/>
    </w:p>
    <w:p w14:paraId="3152805F">
      <w:pPr>
        <w:pStyle w:val="23"/>
        <w:keepNext w:val="0"/>
        <w:keepLines w:val="0"/>
        <w:pageBreakBefore w:val="0"/>
        <w:widowControl w:val="0"/>
        <w:kinsoku/>
        <w:wordWrap/>
        <w:overflowPunct/>
        <w:topLinePunct w:val="0"/>
        <w:autoSpaceDE/>
        <w:autoSpaceDN/>
        <w:bidi w:val="0"/>
        <w:adjustRightInd/>
        <w:snapToGrid/>
        <w:spacing w:line="360" w:lineRule="exact"/>
        <w:ind w:right="0" w:firstLine="420" w:firstLineChars="200"/>
        <w:textAlignment w:val="auto"/>
        <w:outlineLvl w:val="4"/>
        <w:rPr>
          <w:rFonts w:hint="default" w:ascii="Times New Roman" w:eastAsia="黑体" w:cs="Times New Roman"/>
          <w:snapToGrid w:val="0"/>
          <w:color w:val="auto"/>
          <w:kern w:val="2"/>
          <w:szCs w:val="22"/>
          <w:lang w:val="en-US" w:eastAsia="zh-CN"/>
        </w:rPr>
      </w:pPr>
      <w:r>
        <w:rPr>
          <w:rFonts w:hint="eastAsia" w:ascii="Times New Roman" w:eastAsia="黑体" w:cs="Times New Roman"/>
          <w:snapToGrid w:val="0"/>
          <w:color w:val="auto"/>
          <w:kern w:val="2"/>
          <w:szCs w:val="22"/>
          <w:lang w:val="en-US" w:eastAsia="zh-CN"/>
        </w:rPr>
        <w:t>3.5.1 进样方式</w:t>
      </w:r>
    </w:p>
    <w:p w14:paraId="1C3CE86E">
      <w:pPr>
        <w:pStyle w:val="7"/>
        <w:keepNext w:val="0"/>
        <w:keepLines w:val="0"/>
        <w:pageBreakBefore w:val="0"/>
        <w:widowControl w:val="0"/>
        <w:kinsoku/>
        <w:wordWrap/>
        <w:overflowPunct/>
        <w:topLinePunct w:val="0"/>
        <w:autoSpaceDE/>
        <w:autoSpaceDN/>
        <w:bidi w:val="0"/>
        <w:adjustRightInd w:val="0"/>
        <w:snapToGrid w:val="0"/>
        <w:spacing w:line="360" w:lineRule="exact"/>
        <w:ind w:firstLine="420" w:firstLineChars="200"/>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由于海水挥发性酚</w:t>
      </w:r>
      <w:r>
        <w:rPr>
          <w:rFonts w:hint="eastAsia" w:ascii="Times New Roman" w:hAnsi="Times New Roman" w:eastAsia="宋体" w:cs="Times New Roman"/>
          <w:color w:val="auto"/>
          <w:szCs w:val="21"/>
          <w:lang w:val="en-US" w:eastAsia="zh-CN"/>
        </w:rPr>
        <w:t>的浓度为</w:t>
      </w:r>
      <w:r>
        <w:rPr>
          <w:rFonts w:hint="default" w:ascii="Times New Roman" w:hAnsi="Times New Roman" w:eastAsia="宋体" w:cs="Times New Roman"/>
          <w:color w:val="auto"/>
          <w:szCs w:val="21"/>
          <w:lang w:val="en-US" w:eastAsia="zh-CN"/>
        </w:rPr>
        <w:t>未检出，本标准以实际样品加标方式</w:t>
      </w:r>
      <w:r>
        <w:rPr>
          <w:rFonts w:hint="eastAsia" w:ascii="Times New Roman" w:hAnsi="Times New Roman" w:eastAsia="宋体" w:cs="Times New Roman"/>
          <w:color w:val="auto"/>
          <w:szCs w:val="21"/>
          <w:lang w:val="en-US" w:eastAsia="zh-CN"/>
        </w:rPr>
        <w:t>考察</w:t>
      </w:r>
      <w:r>
        <w:rPr>
          <w:rFonts w:hint="default" w:ascii="Times New Roman" w:hAnsi="Times New Roman" w:eastAsia="宋体" w:cs="Times New Roman"/>
          <w:color w:val="auto"/>
          <w:szCs w:val="21"/>
          <w:lang w:val="en-US" w:eastAsia="zh-CN"/>
        </w:rPr>
        <w:t>进样方式挥发性酚测定的影响，</w:t>
      </w:r>
      <w:r>
        <w:rPr>
          <w:rFonts w:hint="eastAsia" w:ascii="Times New Roman" w:hAnsi="Times New Roman" w:eastAsia="宋体" w:cs="Times New Roman"/>
          <w:color w:val="auto"/>
          <w:szCs w:val="21"/>
          <w:lang w:val="en-US" w:eastAsia="zh-CN"/>
        </w:rPr>
        <w:t>测试数据</w:t>
      </w:r>
      <w:r>
        <w:rPr>
          <w:rFonts w:hint="default" w:ascii="Times New Roman" w:hAnsi="Times New Roman" w:eastAsia="宋体" w:cs="Times New Roman"/>
          <w:color w:val="auto"/>
          <w:szCs w:val="21"/>
          <w:lang w:val="en-US" w:eastAsia="zh-CN"/>
        </w:rPr>
        <w:t>见表</w:t>
      </w:r>
      <w:r>
        <w:rPr>
          <w:rFonts w:hint="eastAsia" w:ascii="Times New Roman" w:hAnsi="Times New Roman" w:eastAsia="宋体" w:cs="Times New Roman"/>
          <w:color w:val="auto"/>
          <w:szCs w:val="21"/>
          <w:lang w:val="en-US" w:eastAsia="zh-CN"/>
        </w:rPr>
        <w:t>19</w:t>
      </w:r>
      <w:r>
        <w:rPr>
          <w:rFonts w:hint="default" w:ascii="Times New Roman" w:hAnsi="Times New Roman" w:eastAsia="宋体" w:cs="Times New Roman"/>
          <w:color w:val="auto"/>
          <w:szCs w:val="21"/>
          <w:lang w:val="en-US" w:eastAsia="zh-CN"/>
        </w:rPr>
        <w:t>。</w:t>
      </w:r>
      <w:r>
        <w:rPr>
          <w:rFonts w:hint="default" w:ascii="Times New Roman" w:hAnsi="Times New Roman" w:cs="Times New Roman"/>
          <w:bCs w:val="0"/>
          <w:snapToGrid w:val="0"/>
          <w:color w:val="auto"/>
          <w:kern w:val="2"/>
          <w:sz w:val="21"/>
          <w:szCs w:val="22"/>
          <w:lang w:val="en-US" w:eastAsia="zh-CN" w:bidi="ar-SA"/>
        </w:rPr>
        <w:t>试验结果表明，采用直接进样和过滤进样的方式对加标量</w:t>
      </w:r>
      <w:r>
        <w:rPr>
          <w:rFonts w:hint="eastAsia" w:ascii="Times New Roman" w:hAnsi="Times New Roman" w:cs="Times New Roman"/>
          <w:bCs w:val="0"/>
          <w:snapToGrid w:val="0"/>
          <w:color w:val="auto"/>
          <w:kern w:val="2"/>
          <w:sz w:val="21"/>
          <w:szCs w:val="22"/>
          <w:lang w:val="en-US" w:eastAsia="zh-CN" w:bidi="ar-SA"/>
        </w:rPr>
        <w:t>分别</w:t>
      </w:r>
      <w:r>
        <w:rPr>
          <w:rFonts w:hint="default" w:ascii="Times New Roman" w:hAnsi="Times New Roman" w:cs="Times New Roman"/>
          <w:bCs w:val="0"/>
          <w:snapToGrid w:val="0"/>
          <w:color w:val="auto"/>
          <w:kern w:val="2"/>
          <w:sz w:val="21"/>
          <w:szCs w:val="22"/>
          <w:lang w:val="en-US" w:eastAsia="zh-CN" w:bidi="ar-SA"/>
        </w:rPr>
        <w:t>为</w:t>
      </w:r>
      <w:r>
        <w:rPr>
          <w:rFonts w:hint="default" w:ascii="Times New Roman" w:hAnsi="Times New Roman" w:eastAsia="宋体" w:cs="Times New Roman"/>
          <w:color w:val="auto"/>
          <w:szCs w:val="21"/>
          <w:lang w:val="en-US" w:eastAsia="zh-CN"/>
        </w:rPr>
        <w:t>40.0 μg/L</w:t>
      </w:r>
      <w:r>
        <w:rPr>
          <w:rFonts w:hint="default" w:ascii="Times New Roman" w:hAnsi="Times New Roman" w:cs="Times New Roman"/>
          <w:bCs w:val="0"/>
          <w:snapToGrid w:val="0"/>
          <w:color w:val="auto"/>
          <w:kern w:val="2"/>
          <w:sz w:val="21"/>
          <w:szCs w:val="22"/>
          <w:lang w:val="en-US" w:eastAsia="zh-CN" w:bidi="ar-SA"/>
        </w:rPr>
        <w:t>和</w:t>
      </w:r>
      <w:r>
        <w:rPr>
          <w:rFonts w:hint="default" w:ascii="Times New Roman" w:hAnsi="Times New Roman" w:eastAsia="宋体" w:cs="Times New Roman"/>
          <w:color w:val="auto"/>
          <w:szCs w:val="21"/>
          <w:lang w:val="en-US" w:eastAsia="zh-CN"/>
        </w:rPr>
        <w:t>80.0 μg/L</w:t>
      </w:r>
      <w:r>
        <w:rPr>
          <w:rFonts w:hint="default" w:ascii="Times New Roman" w:hAnsi="Times New Roman" w:cs="Times New Roman"/>
          <w:bCs w:val="0"/>
          <w:snapToGrid w:val="0"/>
          <w:color w:val="auto"/>
          <w:kern w:val="2"/>
          <w:sz w:val="21"/>
          <w:szCs w:val="22"/>
          <w:lang w:val="en-US" w:eastAsia="zh-CN" w:bidi="ar-SA"/>
        </w:rPr>
        <w:t>的加标样品均无影响，对低浓度（</w:t>
      </w:r>
      <w:r>
        <w:rPr>
          <w:rFonts w:hint="default" w:ascii="Times New Roman" w:hAnsi="Times New Roman" w:eastAsia="宋体" w:cs="Times New Roman"/>
          <w:color w:val="auto"/>
          <w:szCs w:val="21"/>
          <w:lang w:val="en-US" w:eastAsia="zh-CN"/>
        </w:rPr>
        <w:t>5.0 μg/L</w:t>
      </w:r>
      <w:r>
        <w:rPr>
          <w:rFonts w:hint="default" w:ascii="Times New Roman" w:hAnsi="Times New Roman" w:cs="Times New Roman"/>
          <w:bCs w:val="0"/>
          <w:snapToGrid w:val="0"/>
          <w:color w:val="auto"/>
          <w:kern w:val="2"/>
          <w:sz w:val="21"/>
          <w:szCs w:val="22"/>
          <w:lang w:val="en-US" w:eastAsia="zh-CN" w:bidi="ar-SA"/>
        </w:rPr>
        <w:t>）的加标样品影响较大，直接进样和过滤进样的加标回收率分别为122%和106%，因此，建议以过滤的方式对海水样品进行测定。</w:t>
      </w:r>
    </w:p>
    <w:p w14:paraId="0EED2863">
      <w:pPr>
        <w:pStyle w:val="23"/>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黑体" w:cs="Times New Roman"/>
          <w:snapToGrid w:val="0"/>
          <w:color w:val="auto"/>
          <w:spacing w:val="-5"/>
          <w:kern w:val="0"/>
          <w:sz w:val="18"/>
          <w:szCs w:val="21"/>
          <w:lang w:val="en-US" w:eastAsia="zh-CN"/>
        </w:rPr>
      </w:pPr>
      <w:r>
        <w:rPr>
          <w:rFonts w:hint="default" w:ascii="Times New Roman" w:hAnsi="Times New Roman" w:eastAsia="黑体" w:cs="Times New Roman"/>
          <w:snapToGrid w:val="0"/>
          <w:color w:val="auto"/>
          <w:spacing w:val="-5"/>
          <w:kern w:val="0"/>
          <w:sz w:val="18"/>
          <w:szCs w:val="21"/>
          <w:lang w:val="en-US" w:eastAsia="zh-CN"/>
        </w:rPr>
        <w:t>表</w:t>
      </w:r>
      <w:r>
        <w:rPr>
          <w:rFonts w:hint="eastAsia" w:ascii="Times New Roman" w:eastAsia="黑体" w:cs="Times New Roman"/>
          <w:snapToGrid w:val="0"/>
          <w:color w:val="auto"/>
          <w:spacing w:val="-5"/>
          <w:kern w:val="0"/>
          <w:sz w:val="18"/>
          <w:szCs w:val="21"/>
          <w:lang w:val="en-US" w:eastAsia="zh-CN"/>
        </w:rPr>
        <w:t>19</w:t>
      </w:r>
      <w:r>
        <w:rPr>
          <w:rFonts w:hint="default" w:ascii="Times New Roman" w:hAnsi="Times New Roman" w:eastAsia="黑体" w:cs="Times New Roman"/>
          <w:snapToGrid w:val="0"/>
          <w:color w:val="auto"/>
          <w:spacing w:val="-5"/>
          <w:kern w:val="0"/>
          <w:sz w:val="18"/>
          <w:szCs w:val="21"/>
          <w:lang w:val="en-US" w:eastAsia="zh-CN"/>
        </w:rPr>
        <w:t xml:space="preserve">   进样方式对挥发性酚测定的影响</w:t>
      </w:r>
    </w:p>
    <w:tbl>
      <w:tblPr>
        <w:tblStyle w:val="16"/>
        <w:tblW w:w="5079"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176"/>
        <w:gridCol w:w="957"/>
        <w:gridCol w:w="834"/>
        <w:gridCol w:w="979"/>
        <w:gridCol w:w="835"/>
        <w:gridCol w:w="1058"/>
        <w:gridCol w:w="920"/>
        <w:gridCol w:w="1002"/>
        <w:gridCol w:w="897"/>
      </w:tblGrid>
      <w:tr w14:paraId="56D3D8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jc w:val="center"/>
        </w:trPr>
        <w:tc>
          <w:tcPr>
            <w:tcW w:w="1176" w:type="dxa"/>
            <w:vMerge w:val="restart"/>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center"/>
          </w:tcPr>
          <w:p w14:paraId="4C64A354">
            <w:pPr>
              <w:keepNext w:val="0"/>
              <w:keepLines w:val="0"/>
              <w:pageBreakBefore w:val="0"/>
              <w:widowControl/>
              <w:suppressLineNumbers w:val="0"/>
              <w:wordWrap/>
              <w:overflowPunct/>
              <w:topLinePunct w:val="0"/>
              <w:bidi w:val="0"/>
              <w:adjustRightInd w:val="0"/>
              <w:snapToGrid w:val="0"/>
              <w:spacing w:line="180" w:lineRule="atLeast"/>
              <w:ind w:left="900" w:hanging="900" w:hangingChars="500"/>
              <w:jc w:val="left"/>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    </w:t>
            </w:r>
            <w:r>
              <w:rPr>
                <w:rFonts w:hint="eastAsia" w:ascii="Times New Roman" w:hAnsi="Times New Roman" w:eastAsia="宋体" w:cs="Times New Roman"/>
                <w:i w:val="0"/>
                <w:iCs w:val="0"/>
                <w:snapToGrid w:val="0"/>
                <w:color w:val="auto"/>
                <w:kern w:val="0"/>
                <w:sz w:val="18"/>
                <w:szCs w:val="20"/>
                <w:u w:val="none"/>
                <w:lang w:val="en-US" w:eastAsia="zh-CN" w:bidi="ar"/>
              </w:rPr>
              <w:t xml:space="preserve">    </w:t>
            </w:r>
            <w:r>
              <w:rPr>
                <w:rFonts w:hint="default" w:ascii="Times New Roman" w:hAnsi="Times New Roman" w:eastAsia="宋体" w:cs="Times New Roman"/>
                <w:i w:val="0"/>
                <w:iCs w:val="0"/>
                <w:snapToGrid w:val="0"/>
                <w:color w:val="auto"/>
                <w:kern w:val="0"/>
                <w:sz w:val="18"/>
                <w:szCs w:val="20"/>
                <w:u w:val="none"/>
                <w:lang w:val="en-US" w:eastAsia="zh-CN" w:bidi="ar"/>
              </w:rPr>
              <w:t>浓度</w:t>
            </w:r>
          </w:p>
          <w:p w14:paraId="2FAC8A89">
            <w:pPr>
              <w:keepNext w:val="0"/>
              <w:keepLines w:val="0"/>
              <w:pageBreakBefore w:val="0"/>
              <w:widowControl/>
              <w:suppressLineNumbers w:val="0"/>
              <w:wordWrap/>
              <w:overflowPunct/>
              <w:topLinePunct w:val="0"/>
              <w:bidi w:val="0"/>
              <w:adjustRightInd w:val="0"/>
              <w:snapToGrid w:val="0"/>
              <w:spacing w:line="180" w:lineRule="atLeast"/>
              <w:ind w:left="0" w:leftChars="0" w:firstLine="540" w:firstLineChars="300"/>
              <w:jc w:val="left"/>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μg/L</w:t>
            </w:r>
          </w:p>
          <w:p w14:paraId="32BC3C28">
            <w:pPr>
              <w:keepNext w:val="0"/>
              <w:keepLines w:val="0"/>
              <w:pageBreakBefore w:val="0"/>
              <w:widowControl/>
              <w:suppressLineNumbers w:val="0"/>
              <w:wordWrap/>
              <w:overflowPunct/>
              <w:topLinePunct w:val="0"/>
              <w:bidi w:val="0"/>
              <w:adjustRightInd w:val="0"/>
              <w:snapToGrid w:val="0"/>
              <w:spacing w:line="180" w:lineRule="atLeast"/>
              <w:ind w:left="898" w:leftChars="85" w:hanging="720" w:hangingChars="400"/>
              <w:jc w:val="left"/>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p>
          <w:p w14:paraId="5EAF62B3">
            <w:pPr>
              <w:keepNext w:val="0"/>
              <w:keepLines w:val="0"/>
              <w:pageBreakBefore w:val="0"/>
              <w:widowControl/>
              <w:suppressLineNumbers w:val="0"/>
              <w:wordWrap/>
              <w:overflowPunct/>
              <w:topLinePunct w:val="0"/>
              <w:bidi w:val="0"/>
              <w:adjustRightInd w:val="0"/>
              <w:snapToGrid w:val="0"/>
              <w:spacing w:line="180" w:lineRule="atLeast"/>
              <w:ind w:left="0" w:leftChars="0" w:firstLine="0" w:firstLineChars="0"/>
              <w:jc w:val="left"/>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进样方式</w:t>
            </w:r>
          </w:p>
        </w:tc>
        <w:tc>
          <w:tcPr>
            <w:tcW w:w="17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92C66D">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0.0 </w:t>
            </w:r>
          </w:p>
        </w:tc>
        <w:tc>
          <w:tcPr>
            <w:tcW w:w="181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748393">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5.0 </w:t>
            </w:r>
          </w:p>
        </w:tc>
        <w:tc>
          <w:tcPr>
            <w:tcW w:w="19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354A96">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40.0 </w:t>
            </w:r>
          </w:p>
        </w:tc>
        <w:tc>
          <w:tcPr>
            <w:tcW w:w="189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288518">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80.0 </w:t>
            </w:r>
          </w:p>
        </w:tc>
      </w:tr>
      <w:tr w14:paraId="3AA761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1176" w:type="dxa"/>
            <w:vMerge w:val="continue"/>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center"/>
          </w:tcPr>
          <w:p w14:paraId="4B0F58A5">
            <w:pPr>
              <w:keepNext w:val="0"/>
              <w:keepLines w:val="0"/>
              <w:pageBreakBefore w:val="0"/>
              <w:wordWrap/>
              <w:overflowPunct/>
              <w:topLinePunct w:val="0"/>
              <w:bidi w:val="0"/>
              <w:adjustRightInd w:val="0"/>
              <w:snapToGrid w:val="0"/>
              <w:spacing w:line="180" w:lineRule="atLeast"/>
              <w:jc w:val="left"/>
              <w:rPr>
                <w:rFonts w:hint="default" w:ascii="Times New Roman" w:hAnsi="Times New Roman" w:eastAsia="宋体" w:cs="Times New Roman"/>
                <w:i w:val="0"/>
                <w:iCs w:val="0"/>
                <w:color w:val="auto"/>
                <w:sz w:val="18"/>
                <w:szCs w:val="20"/>
                <w:u w:val="none"/>
              </w:rPr>
            </w:pPr>
          </w:p>
        </w:tc>
        <w:tc>
          <w:tcPr>
            <w:tcW w:w="9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60581">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测定值</w:t>
            </w:r>
          </w:p>
          <w:p w14:paraId="69675647">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（μg/L）</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7E8AD">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回收率</w:t>
            </w:r>
          </w:p>
          <w:p w14:paraId="0F873907">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c>
          <w:tcPr>
            <w:tcW w:w="9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C9F1E">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测定值</w:t>
            </w:r>
          </w:p>
          <w:p w14:paraId="1A049525">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（μg/L）</w:t>
            </w:r>
          </w:p>
        </w:tc>
        <w:tc>
          <w:tcPr>
            <w:tcW w:w="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6893D">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回收率</w:t>
            </w:r>
          </w:p>
          <w:p w14:paraId="5CF76FEA">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c>
          <w:tcPr>
            <w:tcW w:w="10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B6252">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测定值</w:t>
            </w:r>
          </w:p>
          <w:p w14:paraId="3A9625F5">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（μg/L）</w:t>
            </w:r>
          </w:p>
        </w:tc>
        <w:tc>
          <w:tcPr>
            <w:tcW w:w="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A95E7">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回收率</w:t>
            </w:r>
          </w:p>
          <w:p w14:paraId="119708DC">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c>
          <w:tcPr>
            <w:tcW w:w="10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7340B">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测定值</w:t>
            </w:r>
          </w:p>
          <w:p w14:paraId="757C8F84">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（μg/L）</w:t>
            </w:r>
          </w:p>
        </w:tc>
        <w:tc>
          <w:tcPr>
            <w:tcW w:w="8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E294E">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回收率</w:t>
            </w:r>
          </w:p>
          <w:p w14:paraId="641312FC">
            <w:pPr>
              <w:keepNext w:val="0"/>
              <w:keepLines w:val="0"/>
              <w:pageBreakBefore w:val="0"/>
              <w:widowControl/>
              <w:suppressLineNumbers w:val="0"/>
              <w:wordWrap/>
              <w:overflowPunct/>
              <w:topLinePunct w:val="0"/>
              <w:bidi w:val="0"/>
              <w:adjustRightInd w:val="0"/>
              <w:snapToGrid w:val="0"/>
              <w:spacing w:line="180" w:lineRule="atLeast"/>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r>
      <w:tr w14:paraId="0A83B0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jc w:val="center"/>
        </w:trPr>
        <w:tc>
          <w:tcPr>
            <w:tcW w:w="11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9278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直接进样</w:t>
            </w:r>
          </w:p>
        </w:tc>
        <w:tc>
          <w:tcPr>
            <w:tcW w:w="9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B354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0.00 </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DC19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c>
          <w:tcPr>
            <w:tcW w:w="9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1220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lang w:val="en-US"/>
              </w:rPr>
            </w:pPr>
            <w:r>
              <w:rPr>
                <w:rFonts w:hint="default" w:ascii="Times New Roman" w:hAnsi="Times New Roman" w:eastAsia="宋体" w:cs="Times New Roman"/>
                <w:i w:val="0"/>
                <w:iCs w:val="0"/>
                <w:snapToGrid w:val="0"/>
                <w:color w:val="auto"/>
                <w:kern w:val="0"/>
                <w:sz w:val="18"/>
                <w:szCs w:val="20"/>
                <w:u w:val="none"/>
                <w:lang w:val="en-US" w:eastAsia="zh-CN" w:bidi="ar"/>
              </w:rPr>
              <w:t>6.12</w:t>
            </w:r>
          </w:p>
        </w:tc>
        <w:tc>
          <w:tcPr>
            <w:tcW w:w="8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662E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lang w:val="en-US"/>
              </w:rPr>
            </w:pPr>
            <w:r>
              <w:rPr>
                <w:rFonts w:hint="default" w:ascii="Times New Roman" w:hAnsi="Times New Roman" w:eastAsia="宋体" w:cs="Times New Roman"/>
                <w:i w:val="0"/>
                <w:iCs w:val="0"/>
                <w:snapToGrid w:val="0"/>
                <w:color w:val="auto"/>
                <w:kern w:val="0"/>
                <w:sz w:val="18"/>
                <w:szCs w:val="20"/>
                <w:u w:val="none"/>
                <w:lang w:val="en-US" w:eastAsia="zh-CN" w:bidi="ar"/>
              </w:rPr>
              <w:t>122</w:t>
            </w:r>
          </w:p>
        </w:tc>
        <w:tc>
          <w:tcPr>
            <w:tcW w:w="10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F080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42.20 </w:t>
            </w:r>
          </w:p>
        </w:tc>
        <w:tc>
          <w:tcPr>
            <w:tcW w:w="9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5671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106 </w:t>
            </w:r>
          </w:p>
        </w:tc>
        <w:tc>
          <w:tcPr>
            <w:tcW w:w="10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F82C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83.88</w:t>
            </w:r>
          </w:p>
        </w:tc>
        <w:tc>
          <w:tcPr>
            <w:tcW w:w="8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0015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105 </w:t>
            </w:r>
          </w:p>
        </w:tc>
      </w:tr>
      <w:tr w14:paraId="4B8781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2" w:hRule="atLeast"/>
          <w:jc w:val="center"/>
        </w:trPr>
        <w:tc>
          <w:tcPr>
            <w:tcW w:w="11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1A6B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过滤进样</w:t>
            </w:r>
          </w:p>
        </w:tc>
        <w:tc>
          <w:tcPr>
            <w:tcW w:w="9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1E85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0.00 </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6F7E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c>
          <w:tcPr>
            <w:tcW w:w="9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B3ED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5.30</w:t>
            </w:r>
          </w:p>
        </w:tc>
        <w:tc>
          <w:tcPr>
            <w:tcW w:w="8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67BF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106</w:t>
            </w:r>
          </w:p>
        </w:tc>
        <w:tc>
          <w:tcPr>
            <w:tcW w:w="10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FEAD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40.32</w:t>
            </w:r>
          </w:p>
        </w:tc>
        <w:tc>
          <w:tcPr>
            <w:tcW w:w="9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BF3E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101 </w:t>
            </w:r>
          </w:p>
        </w:tc>
        <w:tc>
          <w:tcPr>
            <w:tcW w:w="10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D9FD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79.43</w:t>
            </w:r>
          </w:p>
        </w:tc>
        <w:tc>
          <w:tcPr>
            <w:tcW w:w="8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0E53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99.3 </w:t>
            </w:r>
          </w:p>
        </w:tc>
      </w:tr>
      <w:tr w14:paraId="1132F7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jc w:val="center"/>
        </w:trPr>
        <w:tc>
          <w:tcPr>
            <w:tcW w:w="11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8379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备注</w:t>
            </w:r>
          </w:p>
        </w:tc>
        <w:tc>
          <w:tcPr>
            <w:tcW w:w="7482"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64D07D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由于海水挥发性酚未检出，以实际加标样品研究进样方式对测定的影响</w:t>
            </w:r>
          </w:p>
        </w:tc>
      </w:tr>
    </w:tbl>
    <w:p w14:paraId="6C3644F4">
      <w:pPr>
        <w:pStyle w:val="23"/>
        <w:keepNext w:val="0"/>
        <w:keepLines w:val="0"/>
        <w:pageBreakBefore w:val="0"/>
        <w:widowControl w:val="0"/>
        <w:kinsoku/>
        <w:wordWrap/>
        <w:overflowPunct/>
        <w:topLinePunct w:val="0"/>
        <w:autoSpaceDE/>
        <w:autoSpaceDN/>
        <w:bidi w:val="0"/>
        <w:adjustRightInd/>
        <w:snapToGrid/>
        <w:spacing w:line="360" w:lineRule="exact"/>
        <w:ind w:right="0" w:firstLine="420" w:firstLineChars="200"/>
        <w:textAlignment w:val="auto"/>
        <w:outlineLvl w:val="4"/>
        <w:rPr>
          <w:rFonts w:hint="default" w:ascii="Times New Roman" w:eastAsia="黑体" w:cs="Times New Roman"/>
          <w:snapToGrid w:val="0"/>
          <w:color w:val="auto"/>
          <w:kern w:val="2"/>
          <w:szCs w:val="22"/>
          <w:lang w:val="en-US" w:eastAsia="zh-CN"/>
        </w:rPr>
      </w:pPr>
      <w:r>
        <w:rPr>
          <w:rFonts w:hint="eastAsia" w:ascii="Times New Roman" w:eastAsia="黑体" w:cs="Times New Roman"/>
          <w:snapToGrid w:val="0"/>
          <w:color w:val="auto"/>
          <w:kern w:val="2"/>
          <w:szCs w:val="22"/>
          <w:lang w:val="en-US" w:eastAsia="zh-CN"/>
        </w:rPr>
        <w:t>3.5.2 滤膜选择</w:t>
      </w:r>
    </w:p>
    <w:p w14:paraId="2FDD8C9D">
      <w:pPr>
        <w:pStyle w:val="7"/>
        <w:keepNext w:val="0"/>
        <w:keepLines w:val="0"/>
        <w:pageBreakBefore w:val="0"/>
        <w:widowControl w:val="0"/>
        <w:kinsoku/>
        <w:wordWrap/>
        <w:overflowPunct/>
        <w:topLinePunct w:val="0"/>
        <w:autoSpaceDE/>
        <w:autoSpaceDN/>
        <w:bidi w:val="0"/>
        <w:adjustRightInd w:val="0"/>
        <w:snapToGrid w:val="0"/>
        <w:spacing w:line="360" w:lineRule="exact"/>
        <w:ind w:firstLine="420" w:firstLineChars="200"/>
        <w:jc w:val="left"/>
        <w:textAlignment w:val="auto"/>
        <w:rPr>
          <w:rFonts w:hint="default" w:ascii="Times New Roman" w:hAnsi="Times New Roman" w:eastAsia="黑体" w:cs="Times New Roman"/>
          <w:snapToGrid w:val="0"/>
          <w:color w:val="auto"/>
          <w:spacing w:val="-5"/>
          <w:kern w:val="0"/>
          <w:sz w:val="18"/>
          <w:szCs w:val="21"/>
          <w:lang w:val="en-US" w:eastAsia="zh-CN"/>
        </w:rPr>
      </w:pPr>
      <w:r>
        <w:rPr>
          <w:rFonts w:hint="default" w:ascii="Times New Roman" w:hAnsi="Times New Roman" w:cs="Times New Roman"/>
          <w:bCs w:val="0"/>
          <w:snapToGrid w:val="0"/>
          <w:color w:val="auto"/>
          <w:kern w:val="2"/>
          <w:sz w:val="21"/>
          <w:szCs w:val="22"/>
          <w:lang w:val="en-US" w:eastAsia="zh-CN" w:bidi="ar-SA"/>
        </w:rPr>
        <w:t>本标准以实际海水加标的方式</w:t>
      </w:r>
      <w:r>
        <w:rPr>
          <w:rFonts w:hint="eastAsia" w:ascii="Times New Roman" w:hAnsi="Times New Roman" w:cs="Times New Roman"/>
          <w:bCs w:val="0"/>
          <w:snapToGrid w:val="0"/>
          <w:color w:val="auto"/>
          <w:kern w:val="2"/>
          <w:sz w:val="21"/>
          <w:szCs w:val="22"/>
          <w:lang w:val="en-US" w:eastAsia="zh-CN" w:bidi="ar-SA"/>
        </w:rPr>
        <w:t>考察</w:t>
      </w:r>
      <w:r>
        <w:rPr>
          <w:rFonts w:hint="default" w:ascii="Times New Roman" w:hAnsi="Times New Roman" w:cs="Times New Roman"/>
          <w:bCs w:val="0"/>
          <w:snapToGrid w:val="0"/>
          <w:color w:val="auto"/>
          <w:kern w:val="2"/>
          <w:sz w:val="21"/>
          <w:szCs w:val="22"/>
          <w:lang w:val="en-US" w:eastAsia="zh-CN" w:bidi="ar-SA"/>
        </w:rPr>
        <w:t>不同类型滤膜对挥发性酚测定的影响，</w:t>
      </w:r>
      <w:r>
        <w:rPr>
          <w:rFonts w:hint="default" w:ascii="Times New Roman" w:hAnsi="Times New Roman" w:eastAsia="宋体" w:cs="Times New Roman"/>
          <w:color w:val="auto"/>
          <w:szCs w:val="21"/>
          <w:lang w:val="en-US" w:eastAsia="zh-CN"/>
        </w:rPr>
        <w:t>试验结果见表</w:t>
      </w:r>
      <w:r>
        <w:rPr>
          <w:rFonts w:hint="eastAsia" w:ascii="Times New Roman" w:hAnsi="Times New Roman" w:eastAsia="宋体" w:cs="Times New Roman"/>
          <w:color w:val="auto"/>
          <w:szCs w:val="21"/>
          <w:lang w:val="en-US" w:eastAsia="zh-CN"/>
        </w:rPr>
        <w:t>20</w:t>
      </w:r>
      <w:r>
        <w:rPr>
          <w:rFonts w:hint="default" w:ascii="Times New Roman" w:hAnsi="Times New Roman" w:cs="Times New Roman"/>
          <w:bCs w:val="0"/>
          <w:snapToGrid w:val="0"/>
          <w:color w:val="auto"/>
          <w:kern w:val="2"/>
          <w:sz w:val="21"/>
          <w:szCs w:val="22"/>
          <w:lang w:val="en-US" w:eastAsia="zh-CN" w:bidi="ar-SA"/>
        </w:rPr>
        <w:t>。结果显示，采用聚醚砜（PES）、聚四氟乙烯（PTFE）及尼龙(Nylon）过滤样品对不同加标量的样品均无明显的影响。本标准采用成本低的PES（水系 0.45 μm）过滤待测样品</w:t>
      </w:r>
      <w:r>
        <w:rPr>
          <w:rFonts w:hint="eastAsia" w:ascii="Times New Roman" w:hAnsi="Times New Roman" w:eastAsia="宋体" w:cs="Times New Roman"/>
          <w:color w:val="auto"/>
          <w:szCs w:val="21"/>
          <w:lang w:val="en-US" w:eastAsia="zh-CN"/>
        </w:rPr>
        <w:t>，</w:t>
      </w:r>
      <w:r>
        <w:rPr>
          <w:rFonts w:hint="default" w:ascii="Times New Roman" w:hAnsi="Times New Roman" w:eastAsia="宋体" w:cs="Times New Roman"/>
          <w:color w:val="auto"/>
          <w:szCs w:val="21"/>
          <w:lang w:val="en-US" w:eastAsia="zh-CN"/>
        </w:rPr>
        <w:t>按照与绘制校准曲线相同的条件测定，记录信号值（峰面积）</w:t>
      </w:r>
      <w:r>
        <w:rPr>
          <w:rFonts w:hint="eastAsia" w:ascii="Times New Roman" w:hAnsi="Times New Roman" w:eastAsia="宋体" w:cs="Times New Roman"/>
          <w:color w:val="auto"/>
          <w:szCs w:val="21"/>
          <w:lang w:val="en-US" w:eastAsia="zh-CN"/>
        </w:rPr>
        <w:t>，</w:t>
      </w:r>
      <w:r>
        <w:rPr>
          <w:rFonts w:hint="default" w:ascii="Times New Roman" w:hAnsi="Times New Roman" w:eastAsia="宋体" w:cs="Times New Roman"/>
          <w:color w:val="auto"/>
          <w:szCs w:val="21"/>
          <w:lang w:val="en-US" w:eastAsia="zh-CN"/>
        </w:rPr>
        <w:t>样品浓度高于标准曲线最高点时，样品稀释后测定。</w:t>
      </w:r>
    </w:p>
    <w:p w14:paraId="0C8D7E2D">
      <w:pPr>
        <w:pStyle w:val="23"/>
        <w:keepNext w:val="0"/>
        <w:keepLines w:val="0"/>
        <w:pageBreakBefore w:val="0"/>
        <w:widowControl/>
        <w:kinsoku/>
        <w:wordWrap/>
        <w:overflowPunct/>
        <w:topLinePunct w:val="0"/>
        <w:autoSpaceDE w:val="0"/>
        <w:autoSpaceDN w:val="0"/>
        <w:bidi w:val="0"/>
        <w:adjustRightInd/>
        <w:snapToGrid/>
        <w:spacing w:line="360" w:lineRule="exact"/>
        <w:jc w:val="center"/>
        <w:textAlignment w:val="auto"/>
        <w:rPr>
          <w:rFonts w:hint="default" w:ascii="Times New Roman" w:hAnsi="Times New Roman" w:eastAsia="黑体" w:cs="Times New Roman"/>
          <w:snapToGrid w:val="0"/>
          <w:color w:val="auto"/>
          <w:spacing w:val="-5"/>
          <w:kern w:val="0"/>
          <w:sz w:val="18"/>
          <w:szCs w:val="21"/>
          <w:lang w:val="en-US" w:eastAsia="zh-CN"/>
        </w:rPr>
      </w:pPr>
      <w:r>
        <w:rPr>
          <w:rFonts w:hint="default" w:ascii="Times New Roman" w:hAnsi="Times New Roman" w:eastAsia="黑体" w:cs="Times New Roman"/>
          <w:snapToGrid w:val="0"/>
          <w:color w:val="auto"/>
          <w:spacing w:val="-5"/>
          <w:kern w:val="0"/>
          <w:sz w:val="18"/>
          <w:szCs w:val="21"/>
          <w:lang w:val="en-US" w:eastAsia="zh-CN"/>
        </w:rPr>
        <w:t>表</w:t>
      </w:r>
      <w:r>
        <w:rPr>
          <w:rFonts w:hint="eastAsia" w:ascii="Times New Roman" w:eastAsia="黑体" w:cs="Times New Roman"/>
          <w:snapToGrid w:val="0"/>
          <w:color w:val="auto"/>
          <w:spacing w:val="-5"/>
          <w:kern w:val="0"/>
          <w:sz w:val="18"/>
          <w:szCs w:val="21"/>
          <w:lang w:val="en-US" w:eastAsia="zh-CN"/>
        </w:rPr>
        <w:t>20</w:t>
      </w:r>
      <w:r>
        <w:rPr>
          <w:rFonts w:hint="default" w:ascii="Times New Roman" w:hAnsi="Times New Roman" w:eastAsia="黑体" w:cs="Times New Roman"/>
          <w:snapToGrid w:val="0"/>
          <w:color w:val="auto"/>
          <w:spacing w:val="-5"/>
          <w:kern w:val="0"/>
          <w:sz w:val="18"/>
          <w:szCs w:val="21"/>
          <w:lang w:val="en-US" w:eastAsia="zh-CN"/>
        </w:rPr>
        <w:t xml:space="preserve">  滤膜对挥发性酚测定的影响</w:t>
      </w:r>
    </w:p>
    <w:tbl>
      <w:tblPr>
        <w:tblStyle w:val="16"/>
        <w:tblW w:w="5127"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540"/>
        <w:gridCol w:w="1012"/>
        <w:gridCol w:w="811"/>
        <w:gridCol w:w="982"/>
        <w:gridCol w:w="825"/>
        <w:gridCol w:w="945"/>
        <w:gridCol w:w="787"/>
        <w:gridCol w:w="1006"/>
        <w:gridCol w:w="831"/>
      </w:tblGrid>
      <w:tr w14:paraId="3199C5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3" w:hRule="atLeast"/>
          <w:tblHeader/>
          <w:jc w:val="center"/>
        </w:trPr>
        <w:tc>
          <w:tcPr>
            <w:tcW w:w="1540" w:type="dxa"/>
            <w:vMerge w:val="restart"/>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center"/>
          </w:tcPr>
          <w:p w14:paraId="3073ECFB">
            <w:pPr>
              <w:keepNext w:val="0"/>
              <w:keepLines w:val="0"/>
              <w:widowControl/>
              <w:suppressLineNumbers w:val="0"/>
              <w:ind w:left="540" w:hanging="540" w:hangingChars="300"/>
              <w:jc w:val="left"/>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            浓度(μg/L)</w:t>
            </w:r>
          </w:p>
          <w:p w14:paraId="403E1237">
            <w:pPr>
              <w:keepNext w:val="0"/>
              <w:keepLines w:val="0"/>
              <w:widowControl/>
              <w:suppressLineNumbers w:val="0"/>
              <w:jc w:val="left"/>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p>
          <w:p w14:paraId="0729A3C0">
            <w:pPr>
              <w:keepNext w:val="0"/>
              <w:keepLines w:val="0"/>
              <w:widowControl/>
              <w:suppressLineNumbers w:val="0"/>
              <w:jc w:val="left"/>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滤膜类型</w:t>
            </w:r>
          </w:p>
        </w:tc>
        <w:tc>
          <w:tcPr>
            <w:tcW w:w="182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97BB9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0.0 </w:t>
            </w:r>
          </w:p>
        </w:tc>
        <w:tc>
          <w:tcPr>
            <w:tcW w:w="180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7E74D9">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5.0 </w:t>
            </w:r>
          </w:p>
        </w:tc>
        <w:tc>
          <w:tcPr>
            <w:tcW w:w="1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F9D49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40.0 </w:t>
            </w:r>
          </w:p>
        </w:tc>
        <w:tc>
          <w:tcPr>
            <w:tcW w:w="183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2DE89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 xml:space="preserve">80.0 </w:t>
            </w:r>
          </w:p>
        </w:tc>
      </w:tr>
      <w:tr w14:paraId="7A9141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4" w:hRule="atLeast"/>
          <w:tblHeader/>
          <w:jc w:val="center"/>
        </w:trPr>
        <w:tc>
          <w:tcPr>
            <w:tcW w:w="1540" w:type="dxa"/>
            <w:vMerge w:val="continue"/>
            <w:tcBorders>
              <w:top w:val="single" w:color="000000" w:sz="4" w:space="0"/>
              <w:left w:val="single" w:color="000000" w:sz="4" w:space="0"/>
              <w:bottom w:val="single" w:color="000000" w:sz="4" w:space="0"/>
              <w:right w:val="single" w:color="000000" w:sz="4" w:space="0"/>
              <w:tl2br w:val="single" w:color="000000" w:sz="4" w:space="0"/>
            </w:tcBorders>
            <w:shd w:val="clear" w:color="auto" w:fill="auto"/>
            <w:vAlign w:val="center"/>
          </w:tcPr>
          <w:p w14:paraId="464C1976">
            <w:pPr>
              <w:jc w:val="left"/>
              <w:rPr>
                <w:rFonts w:hint="default" w:ascii="Times New Roman" w:hAnsi="Times New Roman" w:eastAsia="宋体" w:cs="Times New Roman"/>
                <w:i w:val="0"/>
                <w:iCs w:val="0"/>
                <w:color w:val="auto"/>
                <w:sz w:val="18"/>
                <w:szCs w:val="20"/>
                <w:u w:val="none"/>
              </w:rPr>
            </w:pPr>
          </w:p>
        </w:tc>
        <w:tc>
          <w:tcPr>
            <w:tcW w:w="1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DFB8D">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测定值</w:t>
            </w:r>
          </w:p>
          <w:p w14:paraId="120A63A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（μg/L）</w:t>
            </w:r>
          </w:p>
        </w:tc>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168A8">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回收率</w:t>
            </w:r>
          </w:p>
          <w:p w14:paraId="5842892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c>
          <w:tcPr>
            <w:tcW w:w="9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499C1">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测定值</w:t>
            </w:r>
          </w:p>
          <w:p w14:paraId="01253EB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（μg/L）</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C81F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回收率</w:t>
            </w:r>
          </w:p>
          <w:p w14:paraId="7E32FBB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AD17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测定值</w:t>
            </w:r>
          </w:p>
          <w:p w14:paraId="2438E3F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（μg/L）</w:t>
            </w:r>
          </w:p>
        </w:tc>
        <w:tc>
          <w:tcPr>
            <w:tcW w:w="7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C2325">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回收率</w:t>
            </w:r>
          </w:p>
          <w:p w14:paraId="39EB545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D64908">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测定值</w:t>
            </w:r>
          </w:p>
          <w:p w14:paraId="1742DDE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（μg/L）</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2503E">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回收率</w:t>
            </w:r>
          </w:p>
          <w:p w14:paraId="32D2C0B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r>
      <w:tr w14:paraId="46934B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5" w:hRule="atLeast"/>
          <w:jc w:val="center"/>
        </w:trPr>
        <w:tc>
          <w:tcPr>
            <w:tcW w:w="1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36E38">
            <w:pPr>
              <w:keepNext w:val="0"/>
              <w:keepLines w:val="0"/>
              <w:pageBreakBefore w:val="0"/>
              <w:widowControl/>
              <w:suppressLineNumbers w:val="0"/>
              <w:kinsoku w:val="0"/>
              <w:wordWrap/>
              <w:overflowPunct/>
              <w:topLinePunct w:val="0"/>
              <w:autoSpaceDE w:val="0"/>
              <w:autoSpaceDN w:val="0"/>
              <w:bidi w:val="0"/>
              <w:adjustRightInd w:val="0"/>
              <w:snapToGrid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PES</w:t>
            </w:r>
          </w:p>
          <w:p w14:paraId="2AD05BF4">
            <w:pPr>
              <w:keepNext w:val="0"/>
              <w:keepLines w:val="0"/>
              <w:pageBreakBefore w:val="0"/>
              <w:widowControl/>
              <w:suppressLineNumbers w:val="0"/>
              <w:kinsoku w:val="0"/>
              <w:wordWrap/>
              <w:overflowPunct/>
              <w:topLinePunct w:val="0"/>
              <w:autoSpaceDE w:val="0"/>
              <w:autoSpaceDN w:val="0"/>
              <w:bidi w:val="0"/>
              <w:adjustRightInd w:val="0"/>
              <w:snapToGrid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水系 0.45μm</w:t>
            </w:r>
          </w:p>
        </w:tc>
        <w:tc>
          <w:tcPr>
            <w:tcW w:w="10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84B6A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0.00 </w:t>
            </w:r>
          </w:p>
        </w:tc>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C118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8E66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5.10 </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88C9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102 </w:t>
            </w:r>
          </w:p>
        </w:tc>
        <w:tc>
          <w:tcPr>
            <w:tcW w:w="9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0D2C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41.45</w:t>
            </w:r>
          </w:p>
        </w:tc>
        <w:tc>
          <w:tcPr>
            <w:tcW w:w="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BA76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104 </w:t>
            </w:r>
          </w:p>
        </w:tc>
        <w:tc>
          <w:tcPr>
            <w:tcW w:w="10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F0A8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82.67</w:t>
            </w:r>
          </w:p>
        </w:tc>
        <w:tc>
          <w:tcPr>
            <w:tcW w:w="8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995A2">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103 </w:t>
            </w:r>
          </w:p>
        </w:tc>
      </w:tr>
      <w:tr w14:paraId="0004F8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5" w:hRule="atLeast"/>
          <w:jc w:val="center"/>
        </w:trPr>
        <w:tc>
          <w:tcPr>
            <w:tcW w:w="1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30F1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PTFE</w:t>
            </w:r>
          </w:p>
          <w:p w14:paraId="7467198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水系 0.22μm</w:t>
            </w:r>
          </w:p>
        </w:tc>
        <w:tc>
          <w:tcPr>
            <w:tcW w:w="10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8F98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0.13 </w:t>
            </w:r>
          </w:p>
        </w:tc>
        <w:tc>
          <w:tcPr>
            <w:tcW w:w="8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E388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E7D5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5.41</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1BE8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108 </w:t>
            </w:r>
          </w:p>
        </w:tc>
        <w:tc>
          <w:tcPr>
            <w:tcW w:w="9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5E75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43.06</w:t>
            </w:r>
          </w:p>
        </w:tc>
        <w:tc>
          <w:tcPr>
            <w:tcW w:w="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A853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108 </w:t>
            </w:r>
          </w:p>
        </w:tc>
        <w:tc>
          <w:tcPr>
            <w:tcW w:w="10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B29F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84.21</w:t>
            </w:r>
          </w:p>
        </w:tc>
        <w:tc>
          <w:tcPr>
            <w:tcW w:w="8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F1E6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105 </w:t>
            </w:r>
          </w:p>
        </w:tc>
      </w:tr>
      <w:tr w14:paraId="0D3E49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5" w:hRule="atLeast"/>
          <w:jc w:val="center"/>
        </w:trPr>
        <w:tc>
          <w:tcPr>
            <w:tcW w:w="1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AEED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PES</w:t>
            </w:r>
          </w:p>
          <w:p w14:paraId="2BDD5BE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有机系 0.22μm</w:t>
            </w:r>
          </w:p>
        </w:tc>
        <w:tc>
          <w:tcPr>
            <w:tcW w:w="10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BB7F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0.19 </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53C8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0D2D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5.35</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8017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107 </w:t>
            </w:r>
          </w:p>
        </w:tc>
        <w:tc>
          <w:tcPr>
            <w:tcW w:w="9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525D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42.09</w:t>
            </w:r>
          </w:p>
        </w:tc>
        <w:tc>
          <w:tcPr>
            <w:tcW w:w="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BE91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105 </w:t>
            </w:r>
          </w:p>
        </w:tc>
        <w:tc>
          <w:tcPr>
            <w:tcW w:w="10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90C6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83.27</w:t>
            </w:r>
          </w:p>
        </w:tc>
        <w:tc>
          <w:tcPr>
            <w:tcW w:w="8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7883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104 </w:t>
            </w:r>
          </w:p>
        </w:tc>
      </w:tr>
      <w:tr w14:paraId="478A82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8" w:hRule="atLeast"/>
          <w:jc w:val="center"/>
        </w:trPr>
        <w:tc>
          <w:tcPr>
            <w:tcW w:w="1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B544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20"/>
                <w:u w:val="none"/>
                <w:lang w:val="en-US" w:eastAsia="zh-CN" w:bidi="ar"/>
              </w:rPr>
            </w:pPr>
            <w:r>
              <w:rPr>
                <w:rFonts w:hint="default" w:ascii="Times New Roman" w:hAnsi="Times New Roman" w:eastAsia="宋体" w:cs="Times New Roman"/>
                <w:i w:val="0"/>
                <w:iCs w:val="0"/>
                <w:snapToGrid w:val="0"/>
                <w:color w:val="auto"/>
                <w:kern w:val="0"/>
                <w:sz w:val="18"/>
                <w:szCs w:val="20"/>
                <w:u w:val="none"/>
                <w:lang w:val="en-US" w:eastAsia="zh-CN" w:bidi="ar"/>
              </w:rPr>
              <w:t>Nylon</w:t>
            </w:r>
          </w:p>
          <w:p w14:paraId="15FBE9E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有机系 0.22μm</w:t>
            </w:r>
          </w:p>
        </w:tc>
        <w:tc>
          <w:tcPr>
            <w:tcW w:w="10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D1309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0.00 </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5581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w:t>
            </w:r>
          </w:p>
        </w:tc>
        <w:tc>
          <w:tcPr>
            <w:tcW w:w="9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2C56B">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5.08</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D3B0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102 </w:t>
            </w:r>
          </w:p>
        </w:tc>
        <w:tc>
          <w:tcPr>
            <w:tcW w:w="9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BF64C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42.46</w:t>
            </w:r>
          </w:p>
        </w:tc>
        <w:tc>
          <w:tcPr>
            <w:tcW w:w="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51F0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106 </w:t>
            </w:r>
          </w:p>
        </w:tc>
        <w:tc>
          <w:tcPr>
            <w:tcW w:w="10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2C3C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84.21</w:t>
            </w:r>
          </w:p>
        </w:tc>
        <w:tc>
          <w:tcPr>
            <w:tcW w:w="8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811E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4"/>
                <w:u w:val="none"/>
              </w:rPr>
            </w:pPr>
            <w:r>
              <w:rPr>
                <w:rFonts w:hint="default" w:ascii="Times New Roman" w:hAnsi="Times New Roman" w:eastAsia="宋体" w:cs="Times New Roman"/>
                <w:i w:val="0"/>
                <w:iCs w:val="0"/>
                <w:snapToGrid w:val="0"/>
                <w:color w:val="auto"/>
                <w:kern w:val="0"/>
                <w:sz w:val="18"/>
                <w:szCs w:val="24"/>
                <w:u w:val="none"/>
                <w:lang w:val="en-US" w:eastAsia="zh-CN" w:bidi="ar"/>
              </w:rPr>
              <w:t xml:space="preserve">105 </w:t>
            </w:r>
          </w:p>
        </w:tc>
      </w:tr>
      <w:tr w14:paraId="5B88B8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3" w:hRule="atLeast"/>
          <w:jc w:val="center"/>
        </w:trPr>
        <w:tc>
          <w:tcPr>
            <w:tcW w:w="15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50E44">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备注</w:t>
            </w:r>
          </w:p>
        </w:tc>
        <w:tc>
          <w:tcPr>
            <w:tcW w:w="7199"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154DCC4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20"/>
                <w:u w:val="none"/>
              </w:rPr>
            </w:pPr>
            <w:r>
              <w:rPr>
                <w:rFonts w:hint="default" w:ascii="Times New Roman" w:hAnsi="Times New Roman" w:eastAsia="宋体" w:cs="Times New Roman"/>
                <w:i w:val="0"/>
                <w:iCs w:val="0"/>
                <w:snapToGrid w:val="0"/>
                <w:color w:val="auto"/>
                <w:kern w:val="0"/>
                <w:sz w:val="18"/>
                <w:szCs w:val="20"/>
                <w:u w:val="none"/>
                <w:lang w:val="en-US" w:eastAsia="zh-CN" w:bidi="ar"/>
              </w:rPr>
              <w:t>由于海水挥发性酚未检出，以实际加标样品开展滤膜的选择试验</w:t>
            </w:r>
          </w:p>
        </w:tc>
      </w:tr>
    </w:tbl>
    <w:p w14:paraId="692EB648">
      <w:pPr>
        <w:pStyle w:val="7"/>
        <w:keepNext w:val="0"/>
        <w:keepLines w:val="0"/>
        <w:pageBreakBefore w:val="0"/>
        <w:widowControl w:val="0"/>
        <w:tabs>
          <w:tab w:val="left" w:pos="322"/>
        </w:tabs>
        <w:kinsoku/>
        <w:wordWrap/>
        <w:overflowPunct/>
        <w:topLinePunct w:val="0"/>
        <w:autoSpaceDE/>
        <w:autoSpaceDN/>
        <w:bidi w:val="0"/>
        <w:adjustRightInd w:val="0"/>
        <w:snapToGrid w:val="0"/>
        <w:spacing w:line="360" w:lineRule="exact"/>
        <w:ind w:firstLine="420" w:firstLineChars="200"/>
        <w:textAlignment w:val="auto"/>
        <w:outlineLvl w:val="3"/>
        <w:rPr>
          <w:rFonts w:hint="eastAsia" w:ascii="Times New Roman" w:hAnsi="黑体" w:eastAsia="黑体" w:cs="Times New Roman"/>
          <w:color w:val="auto"/>
          <w:kern w:val="2"/>
          <w:szCs w:val="22"/>
          <w:lang w:val="en-US" w:eastAsia="zh-CN"/>
        </w:rPr>
      </w:pPr>
      <w:bookmarkStart w:id="623" w:name="_Toc26018"/>
      <w:r>
        <w:rPr>
          <w:rFonts w:hint="eastAsia" w:ascii="Times New Roman" w:cs="Times New Roman"/>
          <w:color w:val="auto"/>
          <w:szCs w:val="22"/>
          <w:lang w:val="en-US" w:eastAsia="zh-CN"/>
        </w:rPr>
        <w:t>3</w:t>
      </w:r>
      <w:r>
        <w:rPr>
          <w:rFonts w:hint="default" w:ascii="Times New Roman" w:hAnsi="Times New Roman" w:cs="Times New Roman"/>
          <w:color w:val="auto"/>
          <w:szCs w:val="22"/>
        </w:rPr>
        <w:t>.</w:t>
      </w:r>
      <w:r>
        <w:rPr>
          <w:rFonts w:hint="eastAsia" w:ascii="Times New Roman" w:hAnsi="Times New Roman" w:eastAsia="宋体" w:cs="Times New Roman"/>
          <w:color w:val="auto"/>
          <w:szCs w:val="22"/>
          <w:lang w:val="en-US" w:eastAsia="zh-CN"/>
        </w:rPr>
        <w:t>6</w:t>
      </w:r>
      <w:r>
        <w:rPr>
          <w:rFonts w:hint="eastAsia" w:ascii="Times New Roman" w:cs="Times New Roman"/>
          <w:color w:val="auto"/>
          <w:szCs w:val="22"/>
          <w:lang w:val="en-US" w:eastAsia="zh-CN"/>
        </w:rPr>
        <w:t xml:space="preserve"> </w:t>
      </w:r>
      <w:r>
        <w:rPr>
          <w:rFonts w:hint="default" w:ascii="Times New Roman" w:hAnsi="Times New Roman" w:eastAsia="黑体" w:cs="Times New Roman"/>
          <w:snapToGrid w:val="0"/>
          <w:color w:val="auto"/>
          <w:kern w:val="2"/>
          <w:szCs w:val="22"/>
          <w:lang w:val="en-US" w:eastAsia="zh-CN"/>
        </w:rPr>
        <w:t xml:space="preserve"> </w:t>
      </w:r>
      <w:r>
        <w:rPr>
          <w:rFonts w:hint="eastAsia" w:ascii="Times New Roman" w:eastAsia="黑体" w:cs="Times New Roman"/>
          <w:snapToGrid w:val="0"/>
          <w:color w:val="auto"/>
          <w:kern w:val="2"/>
          <w:szCs w:val="22"/>
          <w:lang w:val="en-US" w:eastAsia="zh-CN"/>
        </w:rPr>
        <w:t>方法性能指标</w:t>
      </w:r>
      <w:bookmarkEnd w:id="623"/>
    </w:p>
    <w:p w14:paraId="3AA434CF">
      <w:pPr>
        <w:keepNext w:val="0"/>
        <w:keepLines w:val="0"/>
        <w:pageBreakBefore w:val="0"/>
        <w:widowControl/>
        <w:kinsoku w:val="0"/>
        <w:wordWrap/>
        <w:overflowPunct/>
        <w:topLinePunct w:val="0"/>
        <w:autoSpaceDE/>
        <w:autoSpaceDN/>
        <w:bidi w:val="0"/>
        <w:adjustRightInd w:val="0"/>
        <w:snapToGrid w:val="0"/>
        <w:spacing w:before="0" w:beforeLines="0" w:after="0" w:afterLines="0" w:line="360" w:lineRule="exact"/>
        <w:ind w:left="0" w:firstLine="444" w:firstLineChars="200"/>
        <w:textAlignment w:val="baseline"/>
        <w:outlineLvl w:val="4"/>
        <w:rPr>
          <w:rFonts w:hint="default" w:ascii="Times New Roman" w:hAnsi="Times New Roman" w:eastAsia="黑体" w:cs="Times New Roman"/>
          <w:color w:val="auto"/>
          <w:spacing w:val="3"/>
          <w:sz w:val="21"/>
          <w:szCs w:val="24"/>
          <w:lang w:val="en-US" w:eastAsia="zh-CN"/>
        </w:rPr>
      </w:pPr>
      <w:r>
        <w:rPr>
          <w:rFonts w:hint="eastAsia" w:ascii="Times New Roman" w:hAnsi="Times New Roman" w:eastAsia="黑体" w:cs="Times New Roman"/>
          <w:color w:val="auto"/>
          <w:spacing w:val="6"/>
          <w:sz w:val="21"/>
          <w:szCs w:val="24"/>
          <w:lang w:val="en-US" w:eastAsia="zh-CN"/>
        </w:rPr>
        <w:t>3.6.1</w:t>
      </w:r>
      <w:r>
        <w:rPr>
          <w:rFonts w:ascii="Times New Roman" w:hAnsi="Times New Roman" w:eastAsia="黑体" w:cs="Times New Roman"/>
          <w:color w:val="auto"/>
          <w:spacing w:val="3"/>
          <w:sz w:val="21"/>
          <w:szCs w:val="24"/>
        </w:rPr>
        <w:t xml:space="preserve"> </w:t>
      </w:r>
      <w:r>
        <w:rPr>
          <w:rFonts w:hint="default" w:ascii="Times New Roman" w:hAnsi="Times New Roman" w:eastAsia="黑体" w:cs="Times New Roman"/>
          <w:color w:val="auto"/>
          <w:spacing w:val="3"/>
          <w:sz w:val="21"/>
          <w:szCs w:val="24"/>
          <w:lang w:val="en-US" w:eastAsia="zh-CN"/>
        </w:rPr>
        <w:t>实验室内</w:t>
      </w:r>
      <w:r>
        <w:rPr>
          <w:rFonts w:ascii="Times New Roman" w:hAnsi="Times New Roman" w:eastAsia="黑体" w:cs="Times New Roman"/>
          <w:color w:val="auto"/>
          <w:spacing w:val="3"/>
          <w:sz w:val="21"/>
          <w:szCs w:val="24"/>
        </w:rPr>
        <w:t>检出限</w:t>
      </w:r>
      <w:r>
        <w:rPr>
          <w:rFonts w:hint="default" w:ascii="Times New Roman" w:hAnsi="Times New Roman" w:eastAsia="黑体" w:cs="Times New Roman"/>
          <w:color w:val="auto"/>
          <w:spacing w:val="3"/>
          <w:sz w:val="21"/>
          <w:szCs w:val="24"/>
          <w:lang w:val="en-US" w:eastAsia="zh-CN"/>
        </w:rPr>
        <w:t>和测定下限</w:t>
      </w:r>
    </w:p>
    <w:p w14:paraId="0CD14D8C">
      <w:pPr>
        <w:keepNext w:val="0"/>
        <w:keepLines w:val="0"/>
        <w:pageBreakBefore w:val="0"/>
        <w:wordWrap/>
        <w:overflowPunct/>
        <w:topLinePunct w:val="0"/>
        <w:bidi w:val="0"/>
        <w:spacing w:before="124" w:line="360" w:lineRule="auto"/>
        <w:ind w:left="23" w:firstLine="420" w:firstLineChars="200"/>
        <w:outlineLvl w:val="9"/>
        <w:rPr>
          <w:rFonts w:hint="default" w:ascii="Times New Roman" w:hAnsi="Times New Roman" w:eastAsia="宋体" w:cs="Times New Roman"/>
          <w:color w:val="auto"/>
          <w:spacing w:val="-8"/>
          <w:sz w:val="21"/>
          <w:szCs w:val="21"/>
          <w:lang w:val="en-US" w:eastAsia="zh-CN"/>
        </w:rPr>
      </w:pPr>
      <w:r>
        <w:rPr>
          <w:rFonts w:hint="default" w:ascii="Times New Roman" w:hAnsi="Times New Roman" w:eastAsia="宋体" w:cs="Times New Roman"/>
          <w:snapToGrid w:val="0"/>
          <w:color w:val="auto"/>
          <w:kern w:val="2"/>
          <w:sz w:val="21"/>
          <w:szCs w:val="21"/>
          <w:lang w:val="en-US" w:eastAsia="zh-CN" w:bidi="ar-SA"/>
        </w:rPr>
        <w:t>按照</w:t>
      </w:r>
      <w:r>
        <w:rPr>
          <w:rFonts w:hint="default" w:ascii="Times New Roman" w:hAnsi="Times New Roman" w:eastAsia="宋体" w:cs="Times New Roman"/>
          <w:snapToGrid/>
          <w:kern w:val="2"/>
          <w:szCs w:val="21"/>
          <w:lang w:val="en-US" w:eastAsia="zh-CN" w:bidi="ar-SA"/>
        </w:rPr>
        <w:t>《环境监测 分析方法标准制修订技术导则》（HJ 168-2020）</w:t>
      </w:r>
      <w:r>
        <w:rPr>
          <w:rFonts w:hint="default" w:ascii="Times New Roman" w:hAnsi="Times New Roman" w:eastAsia="宋体" w:cs="Times New Roman"/>
          <w:snapToGrid w:val="0"/>
          <w:color w:val="auto"/>
          <w:kern w:val="2"/>
          <w:sz w:val="21"/>
          <w:szCs w:val="21"/>
          <w:lang w:val="en-US" w:eastAsia="zh-CN" w:bidi="ar-SA"/>
        </w:rPr>
        <w:t>附录A中的规定开展样品分析的全部步骤，对浓度值或含量为估计方法检出限值3~5倍的样品进行n（n≥7）次平行测定</w:t>
      </w:r>
      <w:r>
        <w:rPr>
          <w:rFonts w:hint="eastAsia" w:ascii="Times New Roman" w:hAnsi="Times New Roman" w:eastAsia="宋体" w:cs="Times New Roman"/>
          <w:snapToGrid w:val="0"/>
          <w:color w:val="auto"/>
          <w:kern w:val="2"/>
          <w:sz w:val="21"/>
          <w:szCs w:val="21"/>
          <w:lang w:val="en-US" w:eastAsia="zh-CN" w:bidi="ar-SA"/>
        </w:rPr>
        <w:t>，</w:t>
      </w:r>
      <w:r>
        <w:rPr>
          <w:rFonts w:hint="default" w:ascii="Times New Roman" w:hAnsi="Times New Roman" w:eastAsia="宋体" w:cs="Times New Roman"/>
          <w:snapToGrid w:val="0"/>
          <w:color w:val="auto"/>
          <w:kern w:val="2"/>
          <w:sz w:val="21"/>
          <w:szCs w:val="21"/>
          <w:lang w:val="en-US" w:eastAsia="zh-CN" w:bidi="ar-SA"/>
        </w:rPr>
        <w:t>计算n次平行测定的标准偏差</w:t>
      </w:r>
      <w:r>
        <w:rPr>
          <w:rFonts w:hint="eastAsia" w:ascii="Times New Roman" w:hAnsi="Times New Roman" w:eastAsia="宋体" w:cs="Times New Roman"/>
          <w:snapToGrid w:val="0"/>
          <w:color w:val="auto"/>
          <w:kern w:val="2"/>
          <w:sz w:val="21"/>
          <w:szCs w:val="21"/>
          <w:lang w:val="en-US" w:eastAsia="zh-CN" w:bidi="ar-SA"/>
        </w:rPr>
        <w:t>，</w:t>
      </w:r>
      <w:r>
        <w:rPr>
          <w:rFonts w:hint="default" w:ascii="Times New Roman" w:hAnsi="Times New Roman" w:eastAsia="宋体" w:cs="Times New Roman"/>
          <w:snapToGrid w:val="0"/>
          <w:color w:val="auto"/>
          <w:kern w:val="2"/>
          <w:sz w:val="21"/>
          <w:szCs w:val="21"/>
          <w:lang w:val="en-US" w:eastAsia="zh-CN" w:bidi="ar-SA"/>
        </w:rPr>
        <w:t>方法检出限MDL计算公式（4）如下：</w:t>
      </w:r>
    </w:p>
    <w:p w14:paraId="180ED2FB">
      <w:pPr>
        <w:keepNext w:val="0"/>
        <w:keepLines w:val="0"/>
        <w:pageBreakBefore w:val="0"/>
        <w:widowControl/>
        <w:kinsoku w:val="0"/>
        <w:wordWrap/>
        <w:overflowPunct/>
        <w:topLinePunct w:val="0"/>
        <w:autoSpaceDE w:val="0"/>
        <w:autoSpaceDN w:val="0"/>
        <w:bidi w:val="0"/>
        <w:adjustRightInd w:val="0"/>
        <w:snapToGrid w:val="0"/>
        <w:spacing w:before="219" w:line="360" w:lineRule="auto"/>
        <w:ind w:left="441"/>
        <w:jc w:val="center"/>
        <w:textAlignment w:val="baseline"/>
        <w:rPr>
          <w:rFonts w:hint="default" w:ascii="Times New Roman" w:hAnsi="Times New Roman" w:eastAsia="宋体" w:cs="Times New Roman"/>
          <w:color w:val="auto"/>
          <w:spacing w:val="-8"/>
          <w:sz w:val="21"/>
          <w:szCs w:val="21"/>
          <w:lang w:val="en-US" w:eastAsia="zh-CN"/>
        </w:rPr>
      </w:pPr>
      <w:r>
        <w:rPr>
          <w:rFonts w:hint="default" w:ascii="Times New Roman" w:hAnsi="Times New Roman" w:eastAsia="宋体" w:cs="Times New Roman"/>
          <w:color w:val="auto"/>
          <w:spacing w:val="-8"/>
          <w:sz w:val="21"/>
          <w:szCs w:val="21"/>
          <w:lang w:val="en-US" w:eastAsia="zh-CN"/>
        </w:rPr>
        <w:t>MDL=t（n-1,0.99）× S           （4）</w:t>
      </w:r>
    </w:p>
    <w:p w14:paraId="42CCC4AD">
      <w:pPr>
        <w:keepNext w:val="0"/>
        <w:keepLines w:val="0"/>
        <w:pageBreakBefore w:val="0"/>
        <w:widowControl/>
        <w:kinsoku w:val="0"/>
        <w:wordWrap/>
        <w:overflowPunct/>
        <w:topLinePunct w:val="0"/>
        <w:autoSpaceDE w:val="0"/>
        <w:autoSpaceDN w:val="0"/>
        <w:bidi w:val="0"/>
        <w:adjustRightInd w:val="0"/>
        <w:snapToGrid w:val="0"/>
        <w:spacing w:line="360" w:lineRule="exact"/>
        <w:textAlignment w:val="baseline"/>
        <w:rPr>
          <w:rFonts w:hint="default" w:ascii="Times New Roman" w:hAnsi="Times New Roman" w:eastAsia="宋体" w:cs="Times New Roman"/>
          <w:color w:val="auto"/>
          <w:spacing w:val="-8"/>
          <w:sz w:val="21"/>
          <w:szCs w:val="21"/>
          <w:lang w:val="en-US" w:eastAsia="zh-CN"/>
        </w:rPr>
      </w:pPr>
      <w:r>
        <w:rPr>
          <w:rFonts w:hint="default" w:ascii="Times New Roman" w:hAnsi="Times New Roman" w:eastAsia="宋体" w:cs="Times New Roman"/>
          <w:color w:val="auto"/>
          <w:spacing w:val="-8"/>
          <w:sz w:val="21"/>
          <w:szCs w:val="21"/>
          <w:lang w:val="en-US" w:eastAsia="zh-CN"/>
        </w:rPr>
        <w:t>式中：MDL—方法检出限；</w:t>
      </w:r>
    </w:p>
    <w:p w14:paraId="4A210922">
      <w:pPr>
        <w:keepNext w:val="0"/>
        <w:keepLines w:val="0"/>
        <w:pageBreakBefore w:val="0"/>
        <w:widowControl/>
        <w:kinsoku w:val="0"/>
        <w:wordWrap/>
        <w:overflowPunct/>
        <w:topLinePunct w:val="0"/>
        <w:autoSpaceDE w:val="0"/>
        <w:autoSpaceDN w:val="0"/>
        <w:bidi w:val="0"/>
        <w:adjustRightInd w:val="0"/>
        <w:snapToGrid w:val="0"/>
        <w:spacing w:line="360" w:lineRule="exact"/>
        <w:ind w:left="441"/>
        <w:textAlignment w:val="baseline"/>
        <w:rPr>
          <w:rFonts w:hint="default" w:ascii="Times New Roman" w:hAnsi="Times New Roman" w:eastAsia="宋体" w:cs="Times New Roman"/>
          <w:color w:val="auto"/>
          <w:spacing w:val="-8"/>
          <w:sz w:val="21"/>
          <w:szCs w:val="21"/>
          <w:lang w:val="en-US" w:eastAsia="zh-CN"/>
        </w:rPr>
      </w:pPr>
      <w:r>
        <w:rPr>
          <w:rFonts w:hint="default" w:ascii="Times New Roman" w:hAnsi="Times New Roman" w:eastAsia="宋体" w:cs="Times New Roman"/>
          <w:color w:val="auto"/>
          <w:spacing w:val="-8"/>
          <w:sz w:val="21"/>
          <w:szCs w:val="21"/>
          <w:lang w:val="en-US" w:eastAsia="zh-CN"/>
        </w:rPr>
        <w:t>n—样品的平均测定次数；</w:t>
      </w:r>
    </w:p>
    <w:p w14:paraId="44C0C0F8">
      <w:pPr>
        <w:keepNext w:val="0"/>
        <w:keepLines w:val="0"/>
        <w:pageBreakBefore w:val="0"/>
        <w:widowControl/>
        <w:kinsoku w:val="0"/>
        <w:wordWrap/>
        <w:overflowPunct/>
        <w:topLinePunct w:val="0"/>
        <w:autoSpaceDE w:val="0"/>
        <w:autoSpaceDN w:val="0"/>
        <w:bidi w:val="0"/>
        <w:adjustRightInd w:val="0"/>
        <w:snapToGrid w:val="0"/>
        <w:spacing w:line="360" w:lineRule="exact"/>
        <w:ind w:left="441"/>
        <w:textAlignment w:val="baseline"/>
        <w:rPr>
          <w:rFonts w:hint="default" w:ascii="Times New Roman" w:hAnsi="Times New Roman" w:eastAsia="宋体" w:cs="Times New Roman"/>
          <w:color w:val="auto"/>
          <w:spacing w:val="-8"/>
          <w:sz w:val="21"/>
          <w:szCs w:val="21"/>
          <w:lang w:val="en-US" w:eastAsia="zh-CN"/>
        </w:rPr>
      </w:pPr>
      <w:r>
        <w:rPr>
          <w:rFonts w:hint="default" w:ascii="Times New Roman" w:hAnsi="Times New Roman" w:eastAsia="宋体" w:cs="Times New Roman"/>
          <w:color w:val="auto"/>
          <w:spacing w:val="-8"/>
          <w:sz w:val="21"/>
          <w:szCs w:val="21"/>
          <w:lang w:val="en-US" w:eastAsia="zh-CN"/>
        </w:rPr>
        <w:t>t—自由度为n-1，自信度为99%时的t分布值（单侧）；</w:t>
      </w:r>
    </w:p>
    <w:p w14:paraId="20B716F5">
      <w:pPr>
        <w:spacing w:before="0" w:line="360" w:lineRule="exact"/>
        <w:ind w:left="441" w:right="0" w:firstLine="0" w:firstLineChars="0"/>
        <w:jc w:val="left"/>
        <w:rPr>
          <w:rFonts w:hint="default" w:ascii="Times New Roman" w:hAnsi="Times New Roman" w:eastAsia="宋体" w:cs="Times New Roman"/>
          <w:color w:val="auto"/>
          <w:spacing w:val="-6"/>
          <w:sz w:val="21"/>
          <w:szCs w:val="21"/>
          <w:lang w:val="en-US" w:eastAsia="zh-CN"/>
        </w:rPr>
      </w:pPr>
      <w:r>
        <w:rPr>
          <w:rFonts w:hint="default" w:ascii="Times New Roman" w:hAnsi="Times New Roman" w:eastAsia="宋体" w:cs="Times New Roman"/>
          <w:color w:val="auto"/>
          <w:spacing w:val="-8"/>
          <w:sz w:val="21"/>
          <w:szCs w:val="21"/>
          <w:lang w:val="en-US" w:eastAsia="zh-CN"/>
        </w:rPr>
        <w:t>S—n次平行测定的标准偏差。</w:t>
      </w:r>
    </w:p>
    <w:p w14:paraId="48D7064C">
      <w:pPr>
        <w:spacing w:before="0" w:line="360" w:lineRule="exact"/>
        <w:ind w:left="0" w:right="0" w:firstLine="396" w:firstLineChars="200"/>
        <w:jc w:val="left"/>
        <w:rPr>
          <w:rFonts w:hint="default" w:ascii="Times New Roman" w:hAnsi="Times New Roman" w:eastAsia="宋体" w:cs="Times New Roman"/>
          <w:color w:val="auto"/>
          <w:spacing w:val="-6"/>
          <w:sz w:val="21"/>
          <w:szCs w:val="21"/>
          <w:lang w:val="en-US" w:eastAsia="zh-CN"/>
        </w:rPr>
      </w:pPr>
      <w:r>
        <w:rPr>
          <w:rFonts w:hint="eastAsia" w:ascii="Times New Roman" w:hAnsi="Times New Roman" w:eastAsia="宋体" w:cs="Times New Roman"/>
          <w:color w:val="auto"/>
          <w:spacing w:val="-6"/>
          <w:sz w:val="21"/>
          <w:szCs w:val="21"/>
          <w:lang w:val="en-US" w:eastAsia="zh-CN"/>
        </w:rPr>
        <w:t>本标准</w:t>
      </w:r>
      <w:r>
        <w:rPr>
          <w:rFonts w:hint="default" w:ascii="Times New Roman" w:hAnsi="Times New Roman" w:eastAsia="宋体" w:cs="Times New Roman"/>
          <w:color w:val="auto"/>
          <w:spacing w:val="-6"/>
          <w:sz w:val="21"/>
          <w:szCs w:val="21"/>
          <w:lang w:val="en-US" w:eastAsia="zh-CN"/>
        </w:rPr>
        <w:t>以</w:t>
      </w:r>
      <w:r>
        <w:rPr>
          <w:rFonts w:hint="eastAsia" w:ascii="Times New Roman" w:hAnsi="Times New Roman" w:cs="Times New Roman"/>
          <w:bCs w:val="0"/>
          <w:snapToGrid w:val="0"/>
          <w:color w:val="auto"/>
          <w:kern w:val="2"/>
          <w:sz w:val="21"/>
          <w:szCs w:val="22"/>
          <w:lang w:val="en-US" w:eastAsia="zh-CN" w:bidi="ar-SA"/>
        </w:rPr>
        <w:t>基体溶液空白</w:t>
      </w:r>
      <w:r>
        <w:rPr>
          <w:rFonts w:hint="default" w:ascii="Times New Roman" w:hAnsi="Times New Roman" w:eastAsia="宋体" w:cs="Times New Roman"/>
          <w:color w:val="auto"/>
          <w:spacing w:val="-6"/>
          <w:sz w:val="21"/>
          <w:szCs w:val="21"/>
          <w:lang w:val="en-US" w:eastAsia="zh-CN"/>
        </w:rPr>
        <w:t>加标的方式对加标量为2.0 μg/L样品进行7次平行测定，计算其平均值、标准偏差、方法检出限、测定下限，测定结果见表</w:t>
      </w:r>
      <w:r>
        <w:rPr>
          <w:rFonts w:hint="eastAsia" w:ascii="Times New Roman" w:hAnsi="Times New Roman" w:eastAsia="宋体" w:cs="Times New Roman"/>
          <w:color w:val="auto"/>
          <w:spacing w:val="-6"/>
          <w:sz w:val="21"/>
          <w:szCs w:val="21"/>
          <w:lang w:val="en-US" w:eastAsia="zh-CN"/>
        </w:rPr>
        <w:t>21</w:t>
      </w:r>
      <w:r>
        <w:rPr>
          <w:rFonts w:hint="default" w:ascii="Times New Roman" w:hAnsi="Times New Roman" w:eastAsia="宋体" w:cs="Times New Roman"/>
          <w:color w:val="auto"/>
          <w:spacing w:val="-6"/>
          <w:sz w:val="21"/>
          <w:szCs w:val="21"/>
          <w:lang w:val="en-US" w:eastAsia="zh-CN"/>
        </w:rPr>
        <w:t>。</w:t>
      </w:r>
    </w:p>
    <w:p w14:paraId="58A19D34">
      <w:pPr>
        <w:pStyle w:val="23"/>
        <w:kinsoku/>
        <w:adjustRightInd/>
        <w:snapToGrid/>
        <w:spacing w:before="0" w:line="360" w:lineRule="exact"/>
        <w:ind w:left="0" w:right="0" w:firstLine="0" w:firstLineChars="0"/>
        <w:jc w:val="center"/>
        <w:textAlignment w:val="auto"/>
        <w:rPr>
          <w:rFonts w:hint="default" w:ascii="Times New Roman" w:hAnsi="Times New Roman" w:eastAsia="黑体" w:cs="Times New Roman"/>
          <w:color w:val="auto"/>
          <w:spacing w:val="-5"/>
          <w:sz w:val="18"/>
          <w:szCs w:val="21"/>
          <w:lang w:val="en-US" w:eastAsia="zh-CN"/>
        </w:rPr>
      </w:pPr>
      <w:r>
        <w:rPr>
          <w:rFonts w:hint="default" w:ascii="Times New Roman" w:hAnsi="Times New Roman" w:eastAsia="黑体" w:cs="Times New Roman"/>
          <w:color w:val="auto"/>
          <w:spacing w:val="-5"/>
          <w:sz w:val="18"/>
          <w:szCs w:val="21"/>
          <w:lang w:val="en-US" w:eastAsia="zh-CN"/>
        </w:rPr>
        <w:t>表</w:t>
      </w:r>
      <w:r>
        <w:rPr>
          <w:rFonts w:hint="eastAsia" w:ascii="Times New Roman" w:hAnsi="Times New Roman" w:eastAsia="黑体" w:cs="Times New Roman"/>
          <w:color w:val="auto"/>
          <w:spacing w:val="-5"/>
          <w:sz w:val="18"/>
          <w:szCs w:val="21"/>
          <w:lang w:val="en-US" w:eastAsia="zh-CN"/>
        </w:rPr>
        <w:t>2</w:t>
      </w:r>
      <w:r>
        <w:rPr>
          <w:rFonts w:hint="eastAsia" w:ascii="Times New Roman" w:eastAsia="黑体" w:cs="Times New Roman"/>
          <w:color w:val="auto"/>
          <w:spacing w:val="-5"/>
          <w:sz w:val="18"/>
          <w:szCs w:val="21"/>
          <w:lang w:val="en-US" w:eastAsia="zh-CN"/>
        </w:rPr>
        <w:t>1</w:t>
      </w:r>
      <w:r>
        <w:rPr>
          <w:rFonts w:hint="default" w:ascii="Times New Roman" w:hAnsi="Times New Roman" w:eastAsia="黑体" w:cs="Times New Roman"/>
          <w:color w:val="auto"/>
          <w:spacing w:val="-5"/>
          <w:sz w:val="18"/>
          <w:szCs w:val="21"/>
          <w:lang w:val="en-US" w:eastAsia="zh-CN"/>
        </w:rPr>
        <w:t xml:space="preserve">   实验室内方法检出限、测定下限</w:t>
      </w:r>
    </w:p>
    <w:tbl>
      <w:tblPr>
        <w:tblStyle w:val="17"/>
        <w:tblW w:w="500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44"/>
        <w:gridCol w:w="1504"/>
        <w:gridCol w:w="2550"/>
        <w:gridCol w:w="1740"/>
      </w:tblGrid>
      <w:tr w14:paraId="7CC23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exact"/>
          <w:jc w:val="center"/>
        </w:trPr>
        <w:tc>
          <w:tcPr>
            <w:tcW w:w="4248" w:type="dxa"/>
            <w:gridSpan w:val="2"/>
            <w:vAlign w:val="center"/>
          </w:tcPr>
          <w:p w14:paraId="2991C29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平行号</w:t>
            </w:r>
          </w:p>
        </w:tc>
        <w:tc>
          <w:tcPr>
            <w:tcW w:w="2550" w:type="dxa"/>
            <w:vAlign w:val="center"/>
          </w:tcPr>
          <w:p w14:paraId="1703CD4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试样（2.0 μg/L）</w:t>
            </w:r>
          </w:p>
        </w:tc>
        <w:tc>
          <w:tcPr>
            <w:tcW w:w="1740" w:type="dxa"/>
            <w:vAlign w:val="center"/>
          </w:tcPr>
          <w:p w14:paraId="28A17395">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备注</w:t>
            </w:r>
          </w:p>
        </w:tc>
      </w:tr>
      <w:tr w14:paraId="6E6CC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2744" w:type="dxa"/>
            <w:vMerge w:val="restart"/>
            <w:vAlign w:val="center"/>
          </w:tcPr>
          <w:p w14:paraId="4DC27DC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035FBB5E">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1504" w:type="dxa"/>
            <w:vAlign w:val="center"/>
          </w:tcPr>
          <w:p w14:paraId="012AA77E">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2550" w:type="dxa"/>
            <w:vAlign w:val="center"/>
          </w:tcPr>
          <w:p w14:paraId="228B511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2.11</w:t>
            </w:r>
          </w:p>
        </w:tc>
        <w:tc>
          <w:tcPr>
            <w:tcW w:w="1740" w:type="dxa"/>
            <w:vAlign w:val="center"/>
          </w:tcPr>
          <w:p w14:paraId="513DE6B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p>
        </w:tc>
      </w:tr>
      <w:tr w14:paraId="311AC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2744" w:type="dxa"/>
            <w:vMerge w:val="continue"/>
            <w:vAlign w:val="center"/>
          </w:tcPr>
          <w:p w14:paraId="71608C9A">
            <w:pPr>
              <w:widowControl w:val="0"/>
              <w:jc w:val="center"/>
              <w:rPr>
                <w:rFonts w:hint="default" w:ascii="Times New Roman" w:hAnsi="Times New Roman" w:eastAsia="宋体" w:cs="Times New Roman"/>
                <w:color w:val="auto"/>
                <w:sz w:val="18"/>
                <w:szCs w:val="18"/>
                <w:vertAlign w:val="baseline"/>
                <w:lang w:val="en-US" w:eastAsia="zh-CN"/>
              </w:rPr>
            </w:pPr>
          </w:p>
        </w:tc>
        <w:tc>
          <w:tcPr>
            <w:tcW w:w="1504" w:type="dxa"/>
            <w:vAlign w:val="center"/>
          </w:tcPr>
          <w:p w14:paraId="00105C9E">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2550" w:type="dxa"/>
            <w:vAlign w:val="center"/>
          </w:tcPr>
          <w:p w14:paraId="32F97C4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2.16</w:t>
            </w:r>
          </w:p>
        </w:tc>
        <w:tc>
          <w:tcPr>
            <w:tcW w:w="1740" w:type="dxa"/>
            <w:vAlign w:val="center"/>
          </w:tcPr>
          <w:p w14:paraId="2B3720C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p>
        </w:tc>
      </w:tr>
      <w:tr w14:paraId="64F70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2744" w:type="dxa"/>
            <w:vMerge w:val="continue"/>
            <w:vAlign w:val="center"/>
          </w:tcPr>
          <w:p w14:paraId="14BD84CD">
            <w:pPr>
              <w:widowControl w:val="0"/>
              <w:jc w:val="center"/>
              <w:rPr>
                <w:rFonts w:hint="default" w:ascii="Times New Roman" w:hAnsi="Times New Roman" w:eastAsia="宋体" w:cs="Times New Roman"/>
                <w:color w:val="auto"/>
                <w:sz w:val="18"/>
                <w:szCs w:val="18"/>
                <w:vertAlign w:val="baseline"/>
                <w:lang w:val="en-US" w:eastAsia="zh-CN"/>
              </w:rPr>
            </w:pPr>
          </w:p>
        </w:tc>
        <w:tc>
          <w:tcPr>
            <w:tcW w:w="1504" w:type="dxa"/>
            <w:vAlign w:val="center"/>
          </w:tcPr>
          <w:p w14:paraId="5C17D7E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2550" w:type="dxa"/>
            <w:vAlign w:val="center"/>
          </w:tcPr>
          <w:p w14:paraId="3C9047E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1.91</w:t>
            </w:r>
          </w:p>
        </w:tc>
        <w:tc>
          <w:tcPr>
            <w:tcW w:w="1740" w:type="dxa"/>
            <w:vAlign w:val="center"/>
          </w:tcPr>
          <w:p w14:paraId="21DDC7D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p>
        </w:tc>
      </w:tr>
      <w:tr w14:paraId="7ADB3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2744" w:type="dxa"/>
            <w:vMerge w:val="continue"/>
            <w:vAlign w:val="center"/>
          </w:tcPr>
          <w:p w14:paraId="7D742E89">
            <w:pPr>
              <w:widowControl w:val="0"/>
              <w:jc w:val="center"/>
              <w:rPr>
                <w:rFonts w:hint="default" w:ascii="Times New Roman" w:hAnsi="Times New Roman" w:eastAsia="宋体" w:cs="Times New Roman"/>
                <w:color w:val="auto"/>
                <w:sz w:val="18"/>
                <w:szCs w:val="18"/>
                <w:vertAlign w:val="baseline"/>
                <w:lang w:val="en-US" w:eastAsia="zh-CN"/>
              </w:rPr>
            </w:pPr>
          </w:p>
        </w:tc>
        <w:tc>
          <w:tcPr>
            <w:tcW w:w="1504" w:type="dxa"/>
            <w:vAlign w:val="center"/>
          </w:tcPr>
          <w:p w14:paraId="1A979C2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2550" w:type="dxa"/>
            <w:vAlign w:val="center"/>
          </w:tcPr>
          <w:p w14:paraId="0E70782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2.05</w:t>
            </w:r>
          </w:p>
        </w:tc>
        <w:tc>
          <w:tcPr>
            <w:tcW w:w="1740" w:type="dxa"/>
            <w:vAlign w:val="center"/>
          </w:tcPr>
          <w:p w14:paraId="4B575FD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p>
        </w:tc>
      </w:tr>
      <w:tr w14:paraId="37444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2744" w:type="dxa"/>
            <w:vMerge w:val="continue"/>
            <w:vAlign w:val="center"/>
          </w:tcPr>
          <w:p w14:paraId="01C048DB">
            <w:pPr>
              <w:widowControl w:val="0"/>
              <w:jc w:val="center"/>
              <w:rPr>
                <w:rFonts w:hint="default" w:ascii="Times New Roman" w:hAnsi="Times New Roman" w:eastAsia="宋体" w:cs="Times New Roman"/>
                <w:color w:val="auto"/>
                <w:sz w:val="18"/>
                <w:szCs w:val="18"/>
                <w:vertAlign w:val="baseline"/>
                <w:lang w:val="en-US" w:eastAsia="zh-CN"/>
              </w:rPr>
            </w:pPr>
          </w:p>
        </w:tc>
        <w:tc>
          <w:tcPr>
            <w:tcW w:w="1504" w:type="dxa"/>
            <w:vAlign w:val="center"/>
          </w:tcPr>
          <w:p w14:paraId="4A121F9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2550" w:type="dxa"/>
            <w:vAlign w:val="center"/>
          </w:tcPr>
          <w:p w14:paraId="3E59F71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2.00 </w:t>
            </w:r>
          </w:p>
        </w:tc>
        <w:tc>
          <w:tcPr>
            <w:tcW w:w="1740" w:type="dxa"/>
            <w:vAlign w:val="center"/>
          </w:tcPr>
          <w:p w14:paraId="162F197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p>
        </w:tc>
      </w:tr>
      <w:tr w14:paraId="758DA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2744" w:type="dxa"/>
            <w:vMerge w:val="continue"/>
            <w:vAlign w:val="center"/>
          </w:tcPr>
          <w:p w14:paraId="79427EB5">
            <w:pPr>
              <w:widowControl w:val="0"/>
              <w:jc w:val="center"/>
              <w:rPr>
                <w:rFonts w:hint="default" w:ascii="Times New Roman" w:hAnsi="Times New Roman" w:eastAsia="宋体" w:cs="Times New Roman"/>
                <w:color w:val="auto"/>
                <w:sz w:val="18"/>
                <w:szCs w:val="18"/>
                <w:vertAlign w:val="baseline"/>
                <w:lang w:val="en-US" w:eastAsia="zh-CN"/>
              </w:rPr>
            </w:pPr>
          </w:p>
        </w:tc>
        <w:tc>
          <w:tcPr>
            <w:tcW w:w="1504" w:type="dxa"/>
            <w:vAlign w:val="center"/>
          </w:tcPr>
          <w:p w14:paraId="0E6D93D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2550" w:type="dxa"/>
            <w:vAlign w:val="center"/>
          </w:tcPr>
          <w:p w14:paraId="619EFF3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2.36 </w:t>
            </w:r>
          </w:p>
        </w:tc>
        <w:tc>
          <w:tcPr>
            <w:tcW w:w="1740" w:type="dxa"/>
            <w:vAlign w:val="center"/>
          </w:tcPr>
          <w:p w14:paraId="5C2BDF2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p>
        </w:tc>
      </w:tr>
      <w:tr w14:paraId="5B5D8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2744" w:type="dxa"/>
            <w:vMerge w:val="continue"/>
            <w:vAlign w:val="center"/>
          </w:tcPr>
          <w:p w14:paraId="461F044C">
            <w:pPr>
              <w:widowControl w:val="0"/>
              <w:jc w:val="center"/>
              <w:rPr>
                <w:rFonts w:hint="default" w:ascii="Times New Roman" w:hAnsi="Times New Roman" w:eastAsia="宋体" w:cs="Times New Roman"/>
                <w:color w:val="auto"/>
                <w:sz w:val="18"/>
                <w:szCs w:val="18"/>
                <w:vertAlign w:val="baseline"/>
                <w:lang w:val="en-US" w:eastAsia="zh-CN"/>
              </w:rPr>
            </w:pPr>
          </w:p>
        </w:tc>
        <w:tc>
          <w:tcPr>
            <w:tcW w:w="1504" w:type="dxa"/>
            <w:vAlign w:val="center"/>
          </w:tcPr>
          <w:p w14:paraId="7476509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7</w:t>
            </w:r>
          </w:p>
        </w:tc>
        <w:tc>
          <w:tcPr>
            <w:tcW w:w="2550" w:type="dxa"/>
            <w:vAlign w:val="center"/>
          </w:tcPr>
          <w:p w14:paraId="1ACB6DF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1.98</w:t>
            </w:r>
          </w:p>
        </w:tc>
        <w:tc>
          <w:tcPr>
            <w:tcW w:w="1740" w:type="dxa"/>
            <w:vAlign w:val="center"/>
          </w:tcPr>
          <w:p w14:paraId="08C0C06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p>
        </w:tc>
      </w:tr>
      <w:tr w14:paraId="09959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2744" w:type="dxa"/>
            <w:vAlign w:val="center"/>
          </w:tcPr>
          <w:p w14:paraId="1A546B2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25"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25" DrawAspect="Content" ObjectID="_1468075725" r:id="rId28">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4054" w:type="dxa"/>
            <w:gridSpan w:val="2"/>
            <w:vAlign w:val="center"/>
          </w:tcPr>
          <w:p w14:paraId="6E08072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2.1</w:t>
            </w:r>
          </w:p>
        </w:tc>
        <w:tc>
          <w:tcPr>
            <w:tcW w:w="1740" w:type="dxa"/>
            <w:vAlign w:val="center"/>
          </w:tcPr>
          <w:p w14:paraId="188CDA2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p>
        </w:tc>
      </w:tr>
      <w:tr w14:paraId="63363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744" w:type="dxa"/>
            <w:vAlign w:val="center"/>
          </w:tcPr>
          <w:p w14:paraId="42C9EBAF">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标准偏差</w:t>
            </w:r>
            <w:r>
              <w:rPr>
                <w:rFonts w:hint="default" w:ascii="Times New Roman" w:hAnsi="Times New Roman" w:eastAsia="宋体" w:cs="Times New Roman"/>
                <w:color w:val="auto"/>
                <w:sz w:val="18"/>
                <w:szCs w:val="18"/>
                <w:lang w:val="en-US" w:eastAsia="zh-CN"/>
              </w:rPr>
              <w:t>S</w:t>
            </w:r>
            <w:r>
              <w:rPr>
                <w:rFonts w:hint="default" w:ascii="Times New Roman" w:hAnsi="Times New Roman" w:eastAsia="宋体" w:cs="Times New Roman"/>
                <w:snapToGrid w:val="0"/>
                <w:color w:val="auto"/>
                <w:kern w:val="0"/>
                <w:sz w:val="18"/>
                <w:szCs w:val="18"/>
                <w:vertAlign w:val="baseline"/>
                <w:lang w:val="en-US" w:eastAsia="zh-CN"/>
              </w:rPr>
              <w:t>(μg/L)</w:t>
            </w:r>
          </w:p>
        </w:tc>
        <w:tc>
          <w:tcPr>
            <w:tcW w:w="4054" w:type="dxa"/>
            <w:gridSpan w:val="2"/>
            <w:vAlign w:val="center"/>
          </w:tcPr>
          <w:p w14:paraId="339BA4E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0.14</w:t>
            </w:r>
          </w:p>
        </w:tc>
        <w:tc>
          <w:tcPr>
            <w:tcW w:w="1740" w:type="dxa"/>
            <w:vAlign w:val="center"/>
          </w:tcPr>
          <w:p w14:paraId="7433C8B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p>
        </w:tc>
      </w:tr>
      <w:tr w14:paraId="3D394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jc w:val="center"/>
        </w:trPr>
        <w:tc>
          <w:tcPr>
            <w:tcW w:w="2744" w:type="dxa"/>
            <w:vAlign w:val="center"/>
          </w:tcPr>
          <w:p w14:paraId="1C7A2E77">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lang w:val="en-US" w:eastAsia="zh-CN"/>
              </w:rPr>
              <w:t>t 值</w:t>
            </w:r>
          </w:p>
        </w:tc>
        <w:tc>
          <w:tcPr>
            <w:tcW w:w="4054" w:type="dxa"/>
            <w:gridSpan w:val="2"/>
            <w:vAlign w:val="center"/>
          </w:tcPr>
          <w:p w14:paraId="1223F0B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3.143 </w:t>
            </w:r>
          </w:p>
        </w:tc>
        <w:tc>
          <w:tcPr>
            <w:tcW w:w="1740" w:type="dxa"/>
            <w:vAlign w:val="center"/>
          </w:tcPr>
          <w:p w14:paraId="4510D99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p>
        </w:tc>
      </w:tr>
      <w:tr w14:paraId="07E1B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744" w:type="dxa"/>
            <w:vAlign w:val="center"/>
          </w:tcPr>
          <w:p w14:paraId="13435B47">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检</w:t>
            </w:r>
            <w:r>
              <w:rPr>
                <w:rFonts w:hint="default" w:ascii="Times New Roman" w:hAnsi="Times New Roman" w:eastAsia="宋体" w:cs="Times New Roman"/>
                <w:color w:val="auto"/>
                <w:sz w:val="18"/>
                <w:szCs w:val="18"/>
                <w:lang w:val="en-US" w:eastAsia="zh-CN"/>
              </w:rPr>
              <w:t>出</w:t>
            </w:r>
            <w:r>
              <w:rPr>
                <w:rFonts w:hint="default" w:ascii="Times New Roman" w:hAnsi="Times New Roman" w:eastAsia="宋体" w:cs="Times New Roman"/>
                <w:color w:val="auto"/>
                <w:sz w:val="18"/>
                <w:szCs w:val="18"/>
              </w:rPr>
              <w:t>限</w:t>
            </w:r>
            <w:r>
              <w:rPr>
                <w:rFonts w:hint="default" w:ascii="Times New Roman" w:hAnsi="Times New Roman" w:eastAsia="宋体" w:cs="Times New Roman"/>
                <w:snapToGrid w:val="0"/>
                <w:color w:val="auto"/>
                <w:kern w:val="0"/>
                <w:sz w:val="18"/>
                <w:szCs w:val="18"/>
                <w:vertAlign w:val="baseline"/>
                <w:lang w:val="en-US" w:eastAsia="zh-CN"/>
              </w:rPr>
              <w:t>(μg/L)</w:t>
            </w:r>
          </w:p>
        </w:tc>
        <w:tc>
          <w:tcPr>
            <w:tcW w:w="4054" w:type="dxa"/>
            <w:gridSpan w:val="2"/>
            <w:vAlign w:val="center"/>
          </w:tcPr>
          <w:p w14:paraId="7D18129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0.4</w:t>
            </w:r>
          </w:p>
        </w:tc>
        <w:tc>
          <w:tcPr>
            <w:tcW w:w="1740" w:type="dxa"/>
            <w:vAlign w:val="center"/>
          </w:tcPr>
          <w:p w14:paraId="32E2058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p>
        </w:tc>
      </w:tr>
      <w:tr w14:paraId="1315C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2744" w:type="dxa"/>
            <w:vAlign w:val="center"/>
          </w:tcPr>
          <w:p w14:paraId="1F91DE9F">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测定下限</w:t>
            </w:r>
            <w:r>
              <w:rPr>
                <w:rFonts w:hint="default" w:ascii="Times New Roman" w:hAnsi="Times New Roman" w:eastAsia="宋体" w:cs="Times New Roman"/>
                <w:snapToGrid w:val="0"/>
                <w:color w:val="auto"/>
                <w:kern w:val="0"/>
                <w:sz w:val="18"/>
                <w:szCs w:val="18"/>
                <w:vertAlign w:val="baseline"/>
                <w:lang w:val="en-US" w:eastAsia="zh-CN"/>
              </w:rPr>
              <w:t>(μg/L)</w:t>
            </w:r>
          </w:p>
        </w:tc>
        <w:tc>
          <w:tcPr>
            <w:tcW w:w="4054" w:type="dxa"/>
            <w:gridSpan w:val="2"/>
            <w:vAlign w:val="center"/>
          </w:tcPr>
          <w:p w14:paraId="6043711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1.6</w:t>
            </w:r>
          </w:p>
        </w:tc>
        <w:tc>
          <w:tcPr>
            <w:tcW w:w="1740" w:type="dxa"/>
            <w:vAlign w:val="center"/>
          </w:tcPr>
          <w:p w14:paraId="4AD984B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p>
        </w:tc>
      </w:tr>
    </w:tbl>
    <w:p w14:paraId="0FDC5045">
      <w:pPr>
        <w:pStyle w:val="24"/>
        <w:numPr>
          <w:ilvl w:val="1"/>
          <w:numId w:val="0"/>
        </w:numPr>
        <w:bidi w:val="0"/>
        <w:spacing w:before="0" w:beforeLines="0" w:after="0" w:afterLines="0" w:line="360" w:lineRule="exact"/>
        <w:ind w:leftChars="0" w:firstLine="444" w:firstLineChars="200"/>
        <w:outlineLvl w:val="4"/>
        <w:rPr>
          <w:rFonts w:hint="default" w:ascii="Times New Roman" w:hAnsi="Times New Roman" w:cs="Times New Roman"/>
          <w:b w:val="0"/>
          <w:bCs w:val="0"/>
          <w:color w:val="auto"/>
          <w:sz w:val="21"/>
          <w:szCs w:val="24"/>
          <w:lang w:val="en-US" w:eastAsia="zh-CN"/>
        </w:rPr>
      </w:pPr>
      <w:r>
        <w:rPr>
          <w:rFonts w:hint="eastAsia" w:ascii="Times New Roman" w:hAnsi="Times New Roman" w:eastAsia="黑体" w:cs="Times New Roman"/>
          <w:color w:val="auto"/>
          <w:spacing w:val="6"/>
          <w:sz w:val="21"/>
          <w:szCs w:val="24"/>
          <w:lang w:val="en-US" w:eastAsia="zh-CN"/>
        </w:rPr>
        <w:t>3.6.</w:t>
      </w:r>
      <w:r>
        <w:rPr>
          <w:rFonts w:hint="eastAsia" w:ascii="Times New Roman" w:cs="Times New Roman"/>
          <w:color w:val="auto"/>
          <w:spacing w:val="6"/>
          <w:sz w:val="21"/>
          <w:szCs w:val="24"/>
          <w:lang w:val="en-US" w:eastAsia="zh-CN"/>
        </w:rPr>
        <w:t>2</w:t>
      </w:r>
      <w:r>
        <w:rPr>
          <w:rFonts w:hint="default" w:ascii="Times New Roman" w:hAnsi="Times New Roman" w:cs="Times New Roman"/>
          <w:b w:val="0"/>
          <w:bCs w:val="0"/>
          <w:color w:val="auto"/>
          <w:sz w:val="21"/>
          <w:szCs w:val="24"/>
          <w:lang w:val="en-US" w:eastAsia="zh-CN"/>
        </w:rPr>
        <w:t xml:space="preserve">  精密度的测定</w:t>
      </w:r>
    </w:p>
    <w:p w14:paraId="2AE300A2">
      <w:pPr>
        <w:keepNext w:val="0"/>
        <w:keepLines w:val="0"/>
        <w:pageBreakBefore w:val="0"/>
        <w:widowControl/>
        <w:kinsoku w:val="0"/>
        <w:wordWrap/>
        <w:overflowPunct/>
        <w:topLinePunct w:val="0"/>
        <w:autoSpaceDE w:val="0"/>
        <w:autoSpaceDN w:val="0"/>
        <w:bidi w:val="0"/>
        <w:adjustRightInd w:val="0"/>
        <w:snapToGrid w:val="0"/>
        <w:spacing w:line="360" w:lineRule="exact"/>
        <w:ind w:firstLine="420" w:firstLineChars="200"/>
        <w:textAlignment w:val="baseline"/>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实验室内分别对加标量</w:t>
      </w:r>
      <w:r>
        <w:rPr>
          <w:rFonts w:hint="eastAsia" w:ascii="Times New Roman" w:hAnsi="Times New Roman" w:eastAsia="宋体" w:cs="Times New Roman"/>
          <w:color w:val="auto"/>
          <w:szCs w:val="21"/>
          <w:lang w:val="en-US" w:eastAsia="zh-CN"/>
        </w:rPr>
        <w:t>为</w:t>
      </w:r>
      <w:r>
        <w:rPr>
          <w:rFonts w:hint="default" w:ascii="Times New Roman" w:hAnsi="Times New Roman" w:eastAsia="宋体" w:cs="Times New Roman"/>
          <w:color w:val="auto"/>
          <w:szCs w:val="21"/>
          <w:lang w:val="en-US" w:eastAsia="zh-CN"/>
        </w:rPr>
        <w:t>5.0 μg/L、</w:t>
      </w:r>
      <w:r>
        <w:rPr>
          <w:rFonts w:hint="eastAsia" w:ascii="Times New Roman" w:hAnsi="Times New Roman" w:eastAsia="宋体" w:cs="Times New Roman"/>
          <w:color w:val="auto"/>
          <w:szCs w:val="21"/>
          <w:lang w:val="en-US" w:eastAsia="zh-CN"/>
        </w:rPr>
        <w:t>4</w:t>
      </w:r>
      <w:r>
        <w:rPr>
          <w:rFonts w:hint="default" w:ascii="Times New Roman" w:hAnsi="Times New Roman" w:eastAsia="宋体" w:cs="Times New Roman"/>
          <w:color w:val="auto"/>
          <w:szCs w:val="21"/>
          <w:lang w:val="en-US" w:eastAsia="zh-CN"/>
        </w:rPr>
        <w:t>0.0 μg/L</w:t>
      </w:r>
      <w:r>
        <w:rPr>
          <w:rFonts w:hint="eastAsia" w:ascii="Times New Roman" w:hAnsi="Times New Roman" w:eastAsia="宋体" w:cs="Times New Roman"/>
          <w:color w:val="auto"/>
          <w:szCs w:val="21"/>
          <w:lang w:val="en-US" w:eastAsia="zh-CN"/>
        </w:rPr>
        <w:t>和</w:t>
      </w:r>
      <w:r>
        <w:rPr>
          <w:rFonts w:hint="default" w:ascii="Times New Roman" w:hAnsi="Times New Roman" w:eastAsia="宋体" w:cs="Times New Roman"/>
          <w:color w:val="auto"/>
          <w:szCs w:val="21"/>
          <w:lang w:val="en-US" w:eastAsia="zh-CN"/>
        </w:rPr>
        <w:t>80.0 μg/L的</w:t>
      </w:r>
      <w:r>
        <w:rPr>
          <w:rFonts w:hint="default" w:ascii="Times New Roman" w:hAnsi="Times New Roman" w:eastAsia="宋体" w:cs="Times New Roman"/>
          <w:b w:val="0"/>
          <w:bCs w:val="0"/>
          <w:snapToGrid w:val="0"/>
          <w:color w:val="auto"/>
          <w:kern w:val="0"/>
          <w:sz w:val="21"/>
          <w:szCs w:val="21"/>
          <w:lang w:val="en-US" w:eastAsia="zh-CN"/>
        </w:rPr>
        <w:t>基体溶液</w:t>
      </w:r>
      <w:r>
        <w:rPr>
          <w:rFonts w:hint="default" w:ascii="Times New Roman" w:hAnsi="Times New Roman" w:eastAsia="宋体" w:cs="Times New Roman"/>
          <w:color w:val="auto"/>
          <w:szCs w:val="21"/>
          <w:lang w:val="en-US" w:eastAsia="zh-CN"/>
        </w:rPr>
        <w:t>空白加标样进行6次平行测定，</w:t>
      </w:r>
      <w:r>
        <w:rPr>
          <w:rFonts w:hint="eastAsia" w:ascii="Times New Roman" w:hAnsi="Times New Roman" w:eastAsia="宋体" w:cs="Times New Roman"/>
          <w:color w:val="auto"/>
          <w:szCs w:val="21"/>
          <w:lang w:val="en-US" w:eastAsia="zh-CN"/>
        </w:rPr>
        <w:t>计算平均值、标准偏差、相对标准偏差；</w:t>
      </w:r>
      <w:r>
        <w:rPr>
          <w:rFonts w:hint="default" w:ascii="Times New Roman" w:hAnsi="Times New Roman" w:eastAsia="宋体" w:cs="Times New Roman"/>
          <w:color w:val="auto"/>
          <w:szCs w:val="21"/>
          <w:lang w:val="en-US" w:eastAsia="zh-CN"/>
        </w:rPr>
        <w:t>加标量</w:t>
      </w:r>
      <w:r>
        <w:rPr>
          <w:rFonts w:hint="eastAsia" w:ascii="Times New Roman" w:hAnsi="Times New Roman" w:eastAsia="宋体" w:cs="Times New Roman"/>
          <w:color w:val="auto"/>
          <w:szCs w:val="21"/>
          <w:lang w:val="en-US" w:eastAsia="zh-CN"/>
        </w:rPr>
        <w:t>为</w:t>
      </w:r>
      <w:r>
        <w:rPr>
          <w:rFonts w:hint="default" w:ascii="Times New Roman" w:hAnsi="Times New Roman" w:eastAsia="宋体" w:cs="Times New Roman"/>
          <w:color w:val="auto"/>
          <w:szCs w:val="21"/>
          <w:lang w:val="en-US" w:eastAsia="zh-CN"/>
        </w:rPr>
        <w:t>5.0 μg/L、</w:t>
      </w:r>
      <w:r>
        <w:rPr>
          <w:rFonts w:hint="eastAsia" w:ascii="Times New Roman" w:hAnsi="Times New Roman" w:eastAsia="宋体" w:cs="Times New Roman"/>
          <w:color w:val="auto"/>
          <w:szCs w:val="21"/>
          <w:lang w:val="en-US" w:eastAsia="zh-CN"/>
        </w:rPr>
        <w:t>4</w:t>
      </w:r>
      <w:r>
        <w:rPr>
          <w:rFonts w:hint="default" w:ascii="Times New Roman" w:hAnsi="Times New Roman" w:eastAsia="宋体" w:cs="Times New Roman"/>
          <w:color w:val="auto"/>
          <w:szCs w:val="21"/>
          <w:lang w:val="en-US" w:eastAsia="zh-CN"/>
        </w:rPr>
        <w:t>0.0 μg/L</w:t>
      </w:r>
      <w:r>
        <w:rPr>
          <w:rFonts w:hint="eastAsia" w:ascii="Times New Roman" w:hAnsi="Times New Roman" w:eastAsia="宋体" w:cs="Times New Roman"/>
          <w:color w:val="auto"/>
          <w:szCs w:val="21"/>
          <w:lang w:val="en-US" w:eastAsia="zh-CN"/>
        </w:rPr>
        <w:t>和</w:t>
      </w:r>
      <w:r>
        <w:rPr>
          <w:rFonts w:hint="default" w:ascii="Times New Roman" w:hAnsi="Times New Roman" w:eastAsia="宋体" w:cs="Times New Roman"/>
          <w:color w:val="auto"/>
          <w:szCs w:val="21"/>
          <w:lang w:val="en-US" w:eastAsia="zh-CN"/>
        </w:rPr>
        <w:t>80.0 μg/L的</w:t>
      </w:r>
      <w:r>
        <w:rPr>
          <w:rFonts w:hint="default" w:ascii="Times New Roman" w:hAnsi="Times New Roman" w:eastAsia="宋体" w:cs="Times New Roman"/>
          <w:b w:val="0"/>
          <w:bCs w:val="0"/>
          <w:snapToGrid w:val="0"/>
          <w:color w:val="auto"/>
          <w:kern w:val="0"/>
          <w:sz w:val="21"/>
          <w:szCs w:val="21"/>
          <w:lang w:val="en-US" w:eastAsia="zh-CN"/>
        </w:rPr>
        <w:t>基体溶液</w:t>
      </w:r>
      <w:r>
        <w:rPr>
          <w:rFonts w:hint="default" w:ascii="Times New Roman" w:hAnsi="Times New Roman" w:eastAsia="宋体" w:cs="Times New Roman"/>
          <w:color w:val="auto"/>
          <w:szCs w:val="21"/>
          <w:lang w:val="en-US" w:eastAsia="zh-CN"/>
        </w:rPr>
        <w:t>空白加标样</w:t>
      </w:r>
      <w:r>
        <w:rPr>
          <w:rFonts w:hint="eastAsia" w:ascii="Times New Roman" w:hAnsi="Times New Roman" w:eastAsia="宋体" w:cs="Times New Roman"/>
          <w:color w:val="auto"/>
          <w:szCs w:val="21"/>
          <w:lang w:val="en-US" w:eastAsia="zh-CN"/>
        </w:rPr>
        <w:t>的平均值分别为5.0</w:t>
      </w:r>
      <w:r>
        <w:rPr>
          <w:rFonts w:hint="default" w:ascii="Times New Roman" w:hAnsi="Times New Roman" w:eastAsia="宋体" w:cs="Times New Roman"/>
          <w:color w:val="auto"/>
          <w:szCs w:val="21"/>
          <w:lang w:val="en-US" w:eastAsia="zh-CN"/>
        </w:rPr>
        <w:t xml:space="preserve"> μg/L</w:t>
      </w:r>
      <w:r>
        <w:rPr>
          <w:rFonts w:hint="eastAsia" w:ascii="Times New Roman" w:hAnsi="Times New Roman" w:eastAsia="宋体" w:cs="Times New Roman"/>
          <w:color w:val="auto"/>
          <w:szCs w:val="21"/>
          <w:lang w:val="en-US" w:eastAsia="zh-CN"/>
        </w:rPr>
        <w:t xml:space="preserve"> 、41.1</w:t>
      </w:r>
      <w:r>
        <w:rPr>
          <w:rFonts w:hint="default" w:ascii="Times New Roman" w:hAnsi="Times New Roman" w:eastAsia="宋体" w:cs="Times New Roman"/>
          <w:color w:val="auto"/>
          <w:szCs w:val="21"/>
          <w:lang w:val="en-US" w:eastAsia="zh-CN"/>
        </w:rPr>
        <w:t xml:space="preserve"> μg/L</w:t>
      </w:r>
      <w:r>
        <w:rPr>
          <w:rFonts w:hint="eastAsia" w:ascii="Times New Roman" w:hAnsi="Times New Roman" w:eastAsia="宋体" w:cs="Times New Roman"/>
          <w:color w:val="auto"/>
          <w:szCs w:val="21"/>
          <w:lang w:val="en-US" w:eastAsia="zh-CN"/>
        </w:rPr>
        <w:t xml:space="preserve"> 和82.6</w:t>
      </w:r>
      <w:r>
        <w:rPr>
          <w:rFonts w:hint="default" w:ascii="Times New Roman" w:hAnsi="Times New Roman" w:eastAsia="宋体" w:cs="Times New Roman"/>
          <w:color w:val="auto"/>
          <w:szCs w:val="21"/>
          <w:lang w:val="en-US" w:eastAsia="zh-CN"/>
        </w:rPr>
        <w:t xml:space="preserve"> μg/L</w:t>
      </w:r>
      <w:r>
        <w:rPr>
          <w:rFonts w:hint="eastAsia" w:ascii="Times New Roman" w:hAnsi="Times New Roman" w:eastAsia="宋体" w:cs="Times New Roman"/>
          <w:color w:val="auto"/>
          <w:szCs w:val="21"/>
          <w:lang w:val="en-US" w:eastAsia="zh-CN"/>
        </w:rPr>
        <w:t>，</w:t>
      </w:r>
      <w:r>
        <w:rPr>
          <w:rFonts w:hint="default" w:ascii="Times New Roman" w:hAnsi="Times New Roman" w:eastAsia="宋体" w:cs="Times New Roman"/>
          <w:color w:val="auto"/>
          <w:szCs w:val="21"/>
          <w:lang w:val="en-US" w:eastAsia="zh-CN"/>
        </w:rPr>
        <w:t>相对标准偏差在0.</w:t>
      </w:r>
      <w:r>
        <w:rPr>
          <w:rFonts w:hint="eastAsia" w:ascii="Times New Roman" w:hAnsi="Times New Roman" w:eastAsia="宋体" w:cs="Times New Roman"/>
          <w:color w:val="auto"/>
          <w:szCs w:val="21"/>
          <w:lang w:val="en-US" w:eastAsia="zh-CN"/>
        </w:rPr>
        <w:t>34</w:t>
      </w:r>
      <w:r>
        <w:rPr>
          <w:rFonts w:hint="default" w:ascii="Times New Roman" w:hAnsi="Times New Roman" w:eastAsia="宋体" w:cs="Times New Roman"/>
          <w:color w:val="auto"/>
          <w:szCs w:val="21"/>
          <w:lang w:val="en-US" w:eastAsia="zh-CN"/>
        </w:rPr>
        <w:t>%～2.</w:t>
      </w:r>
      <w:r>
        <w:rPr>
          <w:rFonts w:hint="eastAsia" w:ascii="Times New Roman" w:hAnsi="Times New Roman" w:eastAsia="宋体" w:cs="Times New Roman"/>
          <w:color w:val="auto"/>
          <w:szCs w:val="21"/>
          <w:lang w:val="en-US" w:eastAsia="zh-CN"/>
        </w:rPr>
        <w:t>60</w:t>
      </w:r>
      <w:r>
        <w:rPr>
          <w:rFonts w:hint="default" w:ascii="Times New Roman" w:hAnsi="Times New Roman" w:eastAsia="宋体" w:cs="Times New Roman"/>
          <w:color w:val="auto"/>
          <w:szCs w:val="21"/>
          <w:lang w:val="en-US" w:eastAsia="zh-CN"/>
        </w:rPr>
        <w:t>%之间，精密度见表2</w:t>
      </w:r>
      <w:r>
        <w:rPr>
          <w:rFonts w:hint="eastAsia" w:ascii="Times New Roman" w:hAnsi="Times New Roman" w:eastAsia="宋体" w:cs="Times New Roman"/>
          <w:color w:val="auto"/>
          <w:szCs w:val="21"/>
          <w:lang w:val="en-US" w:eastAsia="zh-CN"/>
        </w:rPr>
        <w:t>2</w:t>
      </w:r>
      <w:r>
        <w:rPr>
          <w:rFonts w:hint="default" w:ascii="Times New Roman" w:hAnsi="Times New Roman" w:eastAsia="宋体" w:cs="Times New Roman"/>
          <w:color w:val="auto"/>
          <w:szCs w:val="21"/>
          <w:lang w:val="en-US" w:eastAsia="zh-CN"/>
        </w:rPr>
        <w:t>。</w:t>
      </w:r>
    </w:p>
    <w:p w14:paraId="4A8818AD">
      <w:pPr>
        <w:keepNext w:val="0"/>
        <w:keepLines w:val="0"/>
        <w:pageBreakBefore w:val="0"/>
        <w:widowControl/>
        <w:kinsoku w:val="0"/>
        <w:wordWrap/>
        <w:overflowPunct/>
        <w:topLinePunct w:val="0"/>
        <w:autoSpaceDE w:val="0"/>
        <w:autoSpaceDN w:val="0"/>
        <w:bidi w:val="0"/>
        <w:adjustRightInd w:val="0"/>
        <w:snapToGrid w:val="0"/>
        <w:spacing w:line="360" w:lineRule="exact"/>
        <w:ind w:firstLine="340" w:firstLineChars="200"/>
        <w:jc w:val="center"/>
        <w:textAlignment w:val="baseline"/>
        <w:rPr>
          <w:rFonts w:hint="default" w:ascii="Times New Roman" w:hAnsi="Times New Roman" w:eastAsia="黑体" w:cs="Times New Roman"/>
          <w:color w:val="auto"/>
          <w:spacing w:val="-5"/>
          <w:sz w:val="18"/>
          <w:szCs w:val="21"/>
          <w:lang w:val="en-US" w:eastAsia="zh-CN"/>
        </w:rPr>
      </w:pPr>
      <w:r>
        <w:rPr>
          <w:rFonts w:hint="default" w:ascii="Times New Roman" w:hAnsi="Times New Roman" w:eastAsia="黑体" w:cs="Times New Roman"/>
          <w:color w:val="auto"/>
          <w:spacing w:val="-5"/>
          <w:sz w:val="18"/>
          <w:szCs w:val="21"/>
          <w:lang w:val="en-US" w:eastAsia="zh-CN"/>
        </w:rPr>
        <w:t>表2</w:t>
      </w:r>
      <w:r>
        <w:rPr>
          <w:rFonts w:hint="eastAsia" w:ascii="Times New Roman" w:hAnsi="Times New Roman" w:eastAsia="黑体" w:cs="Times New Roman"/>
          <w:color w:val="auto"/>
          <w:spacing w:val="-5"/>
          <w:sz w:val="18"/>
          <w:szCs w:val="21"/>
          <w:lang w:val="en-US" w:eastAsia="zh-CN"/>
        </w:rPr>
        <w:t>2</w:t>
      </w:r>
      <w:r>
        <w:rPr>
          <w:rFonts w:hint="default" w:ascii="Times New Roman" w:hAnsi="Times New Roman" w:eastAsia="黑体" w:cs="Times New Roman"/>
          <w:color w:val="auto"/>
          <w:spacing w:val="-5"/>
          <w:sz w:val="18"/>
          <w:szCs w:val="21"/>
          <w:lang w:val="en-US" w:eastAsia="zh-CN"/>
        </w:rPr>
        <w:t xml:space="preserve">   实验室内空白加标精密度测定</w:t>
      </w:r>
    </w:p>
    <w:tbl>
      <w:tblPr>
        <w:tblStyle w:val="17"/>
        <w:tblW w:w="503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65"/>
        <w:gridCol w:w="1038"/>
        <w:gridCol w:w="1857"/>
        <w:gridCol w:w="1771"/>
        <w:gridCol w:w="1848"/>
      </w:tblGrid>
      <w:tr w14:paraId="2378B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exact"/>
          <w:tblHeader/>
          <w:jc w:val="center"/>
        </w:trPr>
        <w:tc>
          <w:tcPr>
            <w:tcW w:w="3103" w:type="dxa"/>
            <w:gridSpan w:val="2"/>
            <w:vMerge w:val="restart"/>
            <w:vAlign w:val="center"/>
          </w:tcPr>
          <w:p w14:paraId="378BED6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平行号</w:t>
            </w:r>
          </w:p>
        </w:tc>
        <w:tc>
          <w:tcPr>
            <w:tcW w:w="5476" w:type="dxa"/>
            <w:gridSpan w:val="3"/>
            <w:vAlign w:val="center"/>
          </w:tcPr>
          <w:p w14:paraId="3F99247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试 样</w:t>
            </w:r>
          </w:p>
        </w:tc>
      </w:tr>
      <w:tr w14:paraId="09155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blHeader/>
          <w:jc w:val="center"/>
        </w:trPr>
        <w:tc>
          <w:tcPr>
            <w:tcW w:w="3103" w:type="dxa"/>
            <w:gridSpan w:val="2"/>
            <w:vMerge w:val="continue"/>
            <w:vAlign w:val="center"/>
          </w:tcPr>
          <w:p w14:paraId="695A971D">
            <w:pPr>
              <w:widowControl w:val="0"/>
              <w:jc w:val="center"/>
              <w:rPr>
                <w:rFonts w:hint="default" w:ascii="Times New Roman" w:hAnsi="Times New Roman" w:eastAsia="宋体" w:cs="Times New Roman"/>
                <w:color w:val="auto"/>
                <w:sz w:val="18"/>
                <w:szCs w:val="18"/>
              </w:rPr>
            </w:pPr>
          </w:p>
        </w:tc>
        <w:tc>
          <w:tcPr>
            <w:tcW w:w="1857" w:type="dxa"/>
            <w:vAlign w:val="center"/>
          </w:tcPr>
          <w:p w14:paraId="3857FE67">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低（5.0）</w:t>
            </w:r>
          </w:p>
        </w:tc>
        <w:tc>
          <w:tcPr>
            <w:tcW w:w="1771" w:type="dxa"/>
            <w:vAlign w:val="center"/>
          </w:tcPr>
          <w:p w14:paraId="73CCC37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中（40.0）</w:t>
            </w:r>
          </w:p>
        </w:tc>
        <w:tc>
          <w:tcPr>
            <w:tcW w:w="1848" w:type="dxa"/>
            <w:vAlign w:val="center"/>
          </w:tcPr>
          <w:p w14:paraId="0B379BC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高（80.0）</w:t>
            </w:r>
          </w:p>
        </w:tc>
      </w:tr>
      <w:tr w14:paraId="7976F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065" w:type="dxa"/>
            <w:vMerge w:val="restart"/>
            <w:vAlign w:val="center"/>
          </w:tcPr>
          <w:p w14:paraId="7160597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5B08AA6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1038" w:type="dxa"/>
            <w:vAlign w:val="center"/>
          </w:tcPr>
          <w:p w14:paraId="5A7CCD7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1857" w:type="dxa"/>
            <w:vAlign w:val="center"/>
          </w:tcPr>
          <w:p w14:paraId="5D173F1C">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4.96 </w:t>
            </w:r>
          </w:p>
        </w:tc>
        <w:tc>
          <w:tcPr>
            <w:tcW w:w="1771" w:type="dxa"/>
            <w:vAlign w:val="center"/>
          </w:tcPr>
          <w:p w14:paraId="21FF05BF">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41.06 </w:t>
            </w:r>
          </w:p>
        </w:tc>
        <w:tc>
          <w:tcPr>
            <w:tcW w:w="1848" w:type="dxa"/>
            <w:vAlign w:val="center"/>
          </w:tcPr>
          <w:p w14:paraId="1C829BC1">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81.74 </w:t>
            </w:r>
          </w:p>
        </w:tc>
      </w:tr>
      <w:tr w14:paraId="22F2D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065" w:type="dxa"/>
            <w:vMerge w:val="continue"/>
            <w:vAlign w:val="center"/>
          </w:tcPr>
          <w:p w14:paraId="7DFB6962">
            <w:pPr>
              <w:widowControl w:val="0"/>
              <w:jc w:val="center"/>
              <w:rPr>
                <w:rFonts w:hint="default" w:ascii="Times New Roman" w:hAnsi="Times New Roman" w:eastAsia="宋体" w:cs="Times New Roman"/>
                <w:color w:val="auto"/>
                <w:sz w:val="18"/>
                <w:szCs w:val="18"/>
                <w:vertAlign w:val="baseline"/>
                <w:lang w:val="en-US" w:eastAsia="zh-CN"/>
              </w:rPr>
            </w:pPr>
          </w:p>
        </w:tc>
        <w:tc>
          <w:tcPr>
            <w:tcW w:w="1038" w:type="dxa"/>
            <w:vAlign w:val="center"/>
          </w:tcPr>
          <w:p w14:paraId="3120DFF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1857" w:type="dxa"/>
            <w:vAlign w:val="center"/>
          </w:tcPr>
          <w:p w14:paraId="30498EAE">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4.92 </w:t>
            </w:r>
          </w:p>
        </w:tc>
        <w:tc>
          <w:tcPr>
            <w:tcW w:w="1771" w:type="dxa"/>
            <w:vAlign w:val="center"/>
          </w:tcPr>
          <w:p w14:paraId="5CB426D2">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40.90 </w:t>
            </w:r>
          </w:p>
        </w:tc>
        <w:tc>
          <w:tcPr>
            <w:tcW w:w="1848" w:type="dxa"/>
            <w:vAlign w:val="center"/>
          </w:tcPr>
          <w:p w14:paraId="51FC4F95">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82.48 </w:t>
            </w:r>
          </w:p>
        </w:tc>
      </w:tr>
      <w:tr w14:paraId="3A984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065" w:type="dxa"/>
            <w:vMerge w:val="continue"/>
            <w:vAlign w:val="center"/>
          </w:tcPr>
          <w:p w14:paraId="0C1652C9">
            <w:pPr>
              <w:widowControl w:val="0"/>
              <w:jc w:val="center"/>
              <w:rPr>
                <w:rFonts w:hint="default" w:ascii="Times New Roman" w:hAnsi="Times New Roman" w:eastAsia="宋体" w:cs="Times New Roman"/>
                <w:color w:val="auto"/>
                <w:sz w:val="18"/>
                <w:szCs w:val="18"/>
                <w:vertAlign w:val="baseline"/>
                <w:lang w:val="en-US" w:eastAsia="zh-CN"/>
              </w:rPr>
            </w:pPr>
          </w:p>
        </w:tc>
        <w:tc>
          <w:tcPr>
            <w:tcW w:w="1038" w:type="dxa"/>
            <w:vAlign w:val="center"/>
          </w:tcPr>
          <w:p w14:paraId="6DB6D23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1857" w:type="dxa"/>
            <w:vAlign w:val="center"/>
          </w:tcPr>
          <w:p w14:paraId="55199F15">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5.18 </w:t>
            </w:r>
          </w:p>
        </w:tc>
        <w:tc>
          <w:tcPr>
            <w:tcW w:w="1771" w:type="dxa"/>
            <w:vAlign w:val="center"/>
          </w:tcPr>
          <w:p w14:paraId="2C8AA992">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41.07 </w:t>
            </w:r>
          </w:p>
        </w:tc>
        <w:tc>
          <w:tcPr>
            <w:tcW w:w="1848" w:type="dxa"/>
            <w:vAlign w:val="center"/>
          </w:tcPr>
          <w:p w14:paraId="7D8D1951">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82.64 </w:t>
            </w:r>
          </w:p>
        </w:tc>
      </w:tr>
      <w:tr w14:paraId="02B55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065" w:type="dxa"/>
            <w:vMerge w:val="continue"/>
            <w:vAlign w:val="center"/>
          </w:tcPr>
          <w:p w14:paraId="6D9E28A9">
            <w:pPr>
              <w:widowControl w:val="0"/>
              <w:jc w:val="center"/>
              <w:rPr>
                <w:rFonts w:hint="default" w:ascii="Times New Roman" w:hAnsi="Times New Roman" w:eastAsia="宋体" w:cs="Times New Roman"/>
                <w:color w:val="auto"/>
                <w:sz w:val="18"/>
                <w:szCs w:val="18"/>
                <w:vertAlign w:val="baseline"/>
                <w:lang w:val="en-US" w:eastAsia="zh-CN"/>
              </w:rPr>
            </w:pPr>
          </w:p>
        </w:tc>
        <w:tc>
          <w:tcPr>
            <w:tcW w:w="1038" w:type="dxa"/>
            <w:vAlign w:val="center"/>
          </w:tcPr>
          <w:p w14:paraId="253F7A85">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1857" w:type="dxa"/>
            <w:vAlign w:val="center"/>
          </w:tcPr>
          <w:p w14:paraId="670F13BD">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5.20 </w:t>
            </w:r>
          </w:p>
        </w:tc>
        <w:tc>
          <w:tcPr>
            <w:tcW w:w="1771" w:type="dxa"/>
            <w:vAlign w:val="center"/>
          </w:tcPr>
          <w:p w14:paraId="1B9CF0F9">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41.11 </w:t>
            </w:r>
          </w:p>
        </w:tc>
        <w:tc>
          <w:tcPr>
            <w:tcW w:w="1848" w:type="dxa"/>
            <w:vAlign w:val="center"/>
          </w:tcPr>
          <w:p w14:paraId="24A5AD8B">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83.54 </w:t>
            </w:r>
          </w:p>
        </w:tc>
      </w:tr>
      <w:tr w14:paraId="6C512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065" w:type="dxa"/>
            <w:vMerge w:val="continue"/>
            <w:vAlign w:val="center"/>
          </w:tcPr>
          <w:p w14:paraId="610235CB">
            <w:pPr>
              <w:widowControl w:val="0"/>
              <w:jc w:val="center"/>
              <w:rPr>
                <w:rFonts w:hint="default" w:ascii="Times New Roman" w:hAnsi="Times New Roman" w:eastAsia="宋体" w:cs="Times New Roman"/>
                <w:color w:val="auto"/>
                <w:sz w:val="18"/>
                <w:szCs w:val="18"/>
                <w:vertAlign w:val="baseline"/>
                <w:lang w:val="en-US" w:eastAsia="zh-CN"/>
              </w:rPr>
            </w:pPr>
          </w:p>
        </w:tc>
        <w:tc>
          <w:tcPr>
            <w:tcW w:w="1038" w:type="dxa"/>
            <w:vAlign w:val="center"/>
          </w:tcPr>
          <w:p w14:paraId="02D5C10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1857" w:type="dxa"/>
            <w:vAlign w:val="center"/>
          </w:tcPr>
          <w:p w14:paraId="1917A5A0">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5.14 </w:t>
            </w:r>
          </w:p>
        </w:tc>
        <w:tc>
          <w:tcPr>
            <w:tcW w:w="1771" w:type="dxa"/>
            <w:vAlign w:val="center"/>
          </w:tcPr>
          <w:p w14:paraId="6FFDAD7D">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41.13 </w:t>
            </w:r>
          </w:p>
        </w:tc>
        <w:tc>
          <w:tcPr>
            <w:tcW w:w="1848" w:type="dxa"/>
            <w:vAlign w:val="center"/>
          </w:tcPr>
          <w:p w14:paraId="15F7AB9C">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82.14 </w:t>
            </w:r>
          </w:p>
        </w:tc>
      </w:tr>
      <w:tr w14:paraId="58CF7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065" w:type="dxa"/>
            <w:vMerge w:val="continue"/>
            <w:vAlign w:val="center"/>
          </w:tcPr>
          <w:p w14:paraId="3029651C">
            <w:pPr>
              <w:widowControl w:val="0"/>
              <w:jc w:val="center"/>
              <w:rPr>
                <w:rFonts w:hint="default" w:ascii="Times New Roman" w:hAnsi="Times New Roman" w:eastAsia="宋体" w:cs="Times New Roman"/>
                <w:color w:val="auto"/>
                <w:sz w:val="18"/>
                <w:szCs w:val="18"/>
                <w:vertAlign w:val="baseline"/>
                <w:lang w:val="en-US" w:eastAsia="zh-CN"/>
              </w:rPr>
            </w:pPr>
          </w:p>
        </w:tc>
        <w:tc>
          <w:tcPr>
            <w:tcW w:w="1038" w:type="dxa"/>
            <w:vAlign w:val="center"/>
          </w:tcPr>
          <w:p w14:paraId="54C3AA4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1857" w:type="dxa"/>
            <w:vAlign w:val="center"/>
          </w:tcPr>
          <w:p w14:paraId="6917CE7F">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4.92 </w:t>
            </w:r>
          </w:p>
        </w:tc>
        <w:tc>
          <w:tcPr>
            <w:tcW w:w="1771" w:type="dxa"/>
            <w:vAlign w:val="center"/>
          </w:tcPr>
          <w:p w14:paraId="6DABB927">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41.32 </w:t>
            </w:r>
          </w:p>
        </w:tc>
        <w:tc>
          <w:tcPr>
            <w:tcW w:w="1848" w:type="dxa"/>
            <w:vAlign w:val="center"/>
          </w:tcPr>
          <w:p w14:paraId="7F8B8437">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82.79 </w:t>
            </w:r>
          </w:p>
        </w:tc>
      </w:tr>
      <w:tr w14:paraId="09EC1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3103" w:type="dxa"/>
            <w:gridSpan w:val="2"/>
            <w:vAlign w:val="center"/>
          </w:tcPr>
          <w:p w14:paraId="4D06E817">
            <w:pPr>
              <w:pStyle w:val="35"/>
              <w:widowControl w:val="0"/>
              <w:spacing w:line="300" w:lineRule="exact"/>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26"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26" DrawAspect="Content" ObjectID="_1468075726" r:id="rId30">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1857" w:type="dxa"/>
            <w:vAlign w:val="center"/>
          </w:tcPr>
          <w:p w14:paraId="46477D3E">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5.0 </w:t>
            </w:r>
          </w:p>
        </w:tc>
        <w:tc>
          <w:tcPr>
            <w:tcW w:w="1771" w:type="dxa"/>
            <w:vAlign w:val="center"/>
          </w:tcPr>
          <w:p w14:paraId="764D08F3">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41.1 </w:t>
            </w:r>
          </w:p>
        </w:tc>
        <w:tc>
          <w:tcPr>
            <w:tcW w:w="1848" w:type="dxa"/>
            <w:vAlign w:val="center"/>
          </w:tcPr>
          <w:p w14:paraId="63F5154D">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82.6 </w:t>
            </w:r>
          </w:p>
        </w:tc>
      </w:tr>
      <w:tr w14:paraId="20F47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3103" w:type="dxa"/>
            <w:gridSpan w:val="2"/>
            <w:vAlign w:val="center"/>
          </w:tcPr>
          <w:p w14:paraId="0B5F3609">
            <w:pPr>
              <w:widowControl w:val="0"/>
              <w:ind w:left="180" w:leftChars="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标准偏差</w:t>
            </w:r>
            <w:r>
              <w:rPr>
                <w:rFonts w:hint="default" w:ascii="Times New Roman" w:hAnsi="Times New Roman" w:eastAsia="宋体" w:cs="Times New Roman"/>
                <w:snapToGrid w:val="0"/>
                <w:color w:val="auto"/>
                <w:kern w:val="0"/>
                <w:sz w:val="18"/>
                <w:szCs w:val="18"/>
                <w:vertAlign w:val="baseline"/>
                <w:lang w:val="en-US" w:eastAsia="zh-CN"/>
              </w:rPr>
              <w:object>
                <v:shape id="_x0000_i1027" o:spt="75" type="#_x0000_t75" style="height:18pt;width:11pt;" o:ole="t" filled="f" o:preferrelative="t" stroked="f" coordsize="21600,21600">
                  <v:path/>
                  <v:fill on="f" alignshape="1" focussize="0,0"/>
                  <v:stroke on="f"/>
                  <v:imagedata r:id="rId32" o:title=""/>
                  <o:lock v:ext="edit" aspectratio="t"/>
                  <w10:wrap type="none"/>
                  <w10:anchorlock/>
                </v:shape>
                <o:OLEObject Type="Embed" ProgID="Equation.3" ShapeID="_x0000_i1027" DrawAspect="Content" ObjectID="_1468075727" r:id="rId31">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1857" w:type="dxa"/>
            <w:vAlign w:val="center"/>
          </w:tcPr>
          <w:p w14:paraId="5420A533">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0.13 </w:t>
            </w:r>
          </w:p>
        </w:tc>
        <w:tc>
          <w:tcPr>
            <w:tcW w:w="1771" w:type="dxa"/>
            <w:vAlign w:val="center"/>
          </w:tcPr>
          <w:p w14:paraId="6467A384">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0.14 </w:t>
            </w:r>
          </w:p>
        </w:tc>
        <w:tc>
          <w:tcPr>
            <w:tcW w:w="1848" w:type="dxa"/>
            <w:vAlign w:val="center"/>
          </w:tcPr>
          <w:p w14:paraId="075C0AF4">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0.61 </w:t>
            </w:r>
          </w:p>
        </w:tc>
      </w:tr>
      <w:tr w14:paraId="1816B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3103" w:type="dxa"/>
            <w:gridSpan w:val="2"/>
            <w:vAlign w:val="center"/>
          </w:tcPr>
          <w:p w14:paraId="541EDB76">
            <w:pPr>
              <w:widowControl w:val="0"/>
              <w:ind w:left="180" w:leftChars="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相对标准偏差RSD(%)</w:t>
            </w:r>
          </w:p>
        </w:tc>
        <w:tc>
          <w:tcPr>
            <w:tcW w:w="1857" w:type="dxa"/>
            <w:vAlign w:val="center"/>
          </w:tcPr>
          <w:p w14:paraId="04BEAED6">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2.60</w:t>
            </w:r>
          </w:p>
        </w:tc>
        <w:tc>
          <w:tcPr>
            <w:tcW w:w="1771" w:type="dxa"/>
            <w:vAlign w:val="center"/>
          </w:tcPr>
          <w:p w14:paraId="5A7679EE">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0.34 </w:t>
            </w:r>
          </w:p>
        </w:tc>
        <w:tc>
          <w:tcPr>
            <w:tcW w:w="1848" w:type="dxa"/>
            <w:vAlign w:val="center"/>
          </w:tcPr>
          <w:p w14:paraId="5626260C">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0.74 </w:t>
            </w:r>
          </w:p>
        </w:tc>
      </w:tr>
    </w:tbl>
    <w:p w14:paraId="102C8F6E">
      <w:pPr>
        <w:pStyle w:val="24"/>
        <w:numPr>
          <w:ilvl w:val="1"/>
          <w:numId w:val="0"/>
        </w:numPr>
        <w:spacing w:before="0" w:beforeLines="0" w:after="0" w:afterLines="0" w:line="360" w:lineRule="exact"/>
        <w:ind w:firstLine="444" w:firstLineChars="200"/>
        <w:outlineLvl w:val="4"/>
        <w:rPr>
          <w:rFonts w:ascii="Times New Roman" w:hAnsi="Times New Roman" w:eastAsia="黑体" w:cs="Times New Roman"/>
          <w:color w:val="auto"/>
          <w:spacing w:val="0"/>
          <w:sz w:val="21"/>
          <w:szCs w:val="24"/>
        </w:rPr>
      </w:pPr>
      <w:r>
        <w:rPr>
          <w:rFonts w:hint="eastAsia" w:ascii="Times New Roman" w:hAnsi="Times New Roman" w:eastAsia="黑体" w:cs="Times New Roman"/>
          <w:color w:val="auto"/>
          <w:spacing w:val="6"/>
          <w:sz w:val="21"/>
          <w:szCs w:val="24"/>
          <w:lang w:val="en-US" w:eastAsia="zh-CN"/>
        </w:rPr>
        <w:t>3.6.</w:t>
      </w:r>
      <w:r>
        <w:rPr>
          <w:rFonts w:hint="eastAsia" w:ascii="Times New Roman" w:cs="Times New Roman"/>
          <w:color w:val="auto"/>
          <w:spacing w:val="6"/>
          <w:sz w:val="21"/>
          <w:szCs w:val="24"/>
          <w:lang w:val="en-US" w:eastAsia="zh-CN"/>
        </w:rPr>
        <w:t>3</w:t>
      </w:r>
      <w:r>
        <w:rPr>
          <w:rFonts w:hint="default" w:ascii="Times New Roman" w:hAnsi="Times New Roman" w:eastAsia="黑体" w:cs="Times New Roman"/>
          <w:b w:val="0"/>
          <w:bCs w:val="0"/>
          <w:color w:val="auto"/>
          <w:sz w:val="21"/>
          <w:szCs w:val="24"/>
          <w:lang w:val="en-US" w:eastAsia="zh-CN"/>
        </w:rPr>
        <w:t xml:space="preserve">  正确度的测定</w:t>
      </w:r>
    </w:p>
    <w:p w14:paraId="3C010730">
      <w:pPr>
        <w:keepNext w:val="0"/>
        <w:keepLines w:val="0"/>
        <w:pageBreakBefore w:val="0"/>
        <w:widowControl/>
        <w:kinsoku w:val="0"/>
        <w:wordWrap/>
        <w:overflowPunct/>
        <w:topLinePunct w:val="0"/>
        <w:autoSpaceDE w:val="0"/>
        <w:autoSpaceDN w:val="0"/>
        <w:bidi w:val="0"/>
        <w:adjustRightInd w:val="0"/>
        <w:snapToGrid w:val="0"/>
        <w:spacing w:line="360" w:lineRule="exact"/>
        <w:ind w:firstLine="452" w:firstLineChars="200"/>
        <w:jc w:val="left"/>
        <w:textAlignment w:val="baseline"/>
        <w:rPr>
          <w:rFonts w:hint="default" w:ascii="Times New Roman" w:hAnsi="Times New Roman" w:eastAsia="宋体" w:cs="Times New Roman"/>
          <w:bCs/>
          <w:color w:val="auto"/>
          <w:kern w:val="2"/>
          <w:sz w:val="21"/>
          <w:szCs w:val="28"/>
          <w:lang w:val="en-US" w:eastAsia="zh-CN" w:bidi="ar-SA"/>
        </w:rPr>
      </w:pPr>
      <w:r>
        <w:rPr>
          <w:rFonts w:ascii="Times New Roman" w:hAnsi="Times New Roman" w:eastAsia="宋体" w:cs="Times New Roman"/>
          <w:color w:val="auto"/>
          <w:spacing w:val="8"/>
          <w:sz w:val="21"/>
          <w:szCs w:val="21"/>
        </w:rPr>
        <w:t>实验室内</w:t>
      </w:r>
      <w:r>
        <w:rPr>
          <w:rFonts w:hint="default" w:ascii="Times New Roman" w:hAnsi="Times New Roman" w:eastAsia="宋体" w:cs="Times New Roman"/>
          <w:color w:val="auto"/>
          <w:spacing w:val="8"/>
          <w:sz w:val="21"/>
          <w:szCs w:val="21"/>
          <w:lang w:val="en-US" w:eastAsia="zh-CN"/>
        </w:rPr>
        <w:t>分</w:t>
      </w:r>
      <w:r>
        <w:rPr>
          <w:rFonts w:hint="default" w:ascii="Times New Roman" w:hAnsi="Times New Roman" w:eastAsia="宋体" w:cs="Times New Roman"/>
          <w:color w:val="auto"/>
          <w:spacing w:val="4"/>
          <w:sz w:val="21"/>
          <w:szCs w:val="21"/>
          <w:lang w:val="en-US" w:eastAsia="zh-CN"/>
        </w:rPr>
        <w:t>别</w:t>
      </w:r>
      <w:r>
        <w:rPr>
          <w:rFonts w:ascii="Times New Roman" w:hAnsi="Times New Roman" w:eastAsia="宋体" w:cs="Times New Roman"/>
          <w:color w:val="auto"/>
          <w:spacing w:val="4"/>
          <w:sz w:val="21"/>
          <w:szCs w:val="21"/>
          <w:lang w:val="en-US" w:eastAsia="zh-CN"/>
        </w:rPr>
        <w:t>对</w:t>
      </w:r>
      <w:r>
        <w:rPr>
          <w:rFonts w:hint="default" w:ascii="Times New Roman" w:hAnsi="Times New Roman" w:eastAsia="宋体" w:cs="Times New Roman"/>
          <w:b w:val="0"/>
          <w:bCs w:val="0"/>
          <w:i w:val="0"/>
          <w:iCs w:val="0"/>
          <w:color w:val="auto"/>
          <w:spacing w:val="4"/>
          <w:kern w:val="0"/>
          <w:sz w:val="21"/>
          <w:szCs w:val="21"/>
          <w:highlight w:val="none"/>
          <w:u w:val="none"/>
          <w:lang w:val="en-US" w:eastAsia="zh-CN" w:bidi="ar"/>
        </w:rPr>
        <w:t>A22090197（</w:t>
      </w:r>
      <w:r>
        <w:rPr>
          <w:rFonts w:hint="default" w:ascii="Times New Roman" w:hAnsi="Times New Roman" w:eastAsia="宋体" w:cs="Times New Roman"/>
          <w:b w:val="0"/>
          <w:i w:val="0"/>
          <w:iCs w:val="0"/>
          <w:color w:val="auto"/>
          <w:spacing w:val="4"/>
          <w:sz w:val="21"/>
          <w:szCs w:val="21"/>
          <w:highlight w:val="none"/>
          <w:u w:val="none"/>
          <w:lang w:val="en-US" w:eastAsia="zh-CN"/>
        </w:rPr>
        <w:t xml:space="preserve">9.85±0.61 </w:t>
      </w:r>
      <w:r>
        <w:rPr>
          <w:rFonts w:hint="default" w:ascii="Times New Roman" w:hAnsi="Times New Roman" w:eastAsia="宋体" w:cs="Times New Roman"/>
          <w:color w:val="auto"/>
          <w:spacing w:val="4"/>
          <w:sz w:val="21"/>
          <w:szCs w:val="21"/>
          <w:vertAlign w:val="baseline"/>
          <w:lang w:val="en-US" w:eastAsia="zh-CN"/>
        </w:rPr>
        <w:t>μg/L</w:t>
      </w:r>
      <w:r>
        <w:rPr>
          <w:rFonts w:hint="default" w:ascii="Times New Roman" w:hAnsi="Times New Roman" w:eastAsia="宋体" w:cs="Times New Roman"/>
          <w:b w:val="0"/>
          <w:bCs w:val="0"/>
          <w:i w:val="0"/>
          <w:iCs w:val="0"/>
          <w:color w:val="auto"/>
          <w:spacing w:val="4"/>
          <w:kern w:val="0"/>
          <w:sz w:val="21"/>
          <w:szCs w:val="21"/>
          <w:highlight w:val="none"/>
          <w:u w:val="none"/>
          <w:lang w:val="en-US" w:eastAsia="zh-CN" w:bidi="ar"/>
        </w:rPr>
        <w:t>）、</w:t>
      </w:r>
      <w:r>
        <w:rPr>
          <w:rStyle w:val="18"/>
          <w:rFonts w:ascii="Times New Roman" w:hAnsi="Times New Roman" w:eastAsia="宋体" w:cs="Times New Roman"/>
          <w:b w:val="0"/>
          <w:color w:val="auto"/>
          <w:spacing w:val="4"/>
          <w:sz w:val="21"/>
          <w:szCs w:val="21"/>
          <w:highlight w:val="none"/>
          <w:lang w:val="en-US" w:eastAsia="zh-CN" w:bidi="ar"/>
        </w:rPr>
        <w:t>200358</w:t>
      </w:r>
      <w:r>
        <w:rPr>
          <w:rFonts w:hint="default" w:ascii="Times New Roman" w:hAnsi="Times New Roman" w:eastAsia="宋体" w:cs="Times New Roman"/>
          <w:b w:val="0"/>
          <w:bCs w:val="0"/>
          <w:i w:val="0"/>
          <w:iCs w:val="0"/>
          <w:color w:val="auto"/>
          <w:spacing w:val="4"/>
          <w:kern w:val="0"/>
          <w:sz w:val="21"/>
          <w:szCs w:val="21"/>
          <w:highlight w:val="none"/>
          <w:u w:val="none"/>
          <w:lang w:val="en-US" w:eastAsia="zh-CN" w:bidi="ar"/>
        </w:rPr>
        <w:t>（</w:t>
      </w:r>
      <w:r>
        <w:rPr>
          <w:rFonts w:hint="default" w:ascii="Times New Roman" w:hAnsi="Times New Roman" w:eastAsia="宋体" w:cs="Times New Roman"/>
          <w:b w:val="0"/>
          <w:i w:val="0"/>
          <w:iCs w:val="0"/>
          <w:color w:val="auto"/>
          <w:spacing w:val="4"/>
          <w:kern w:val="0"/>
          <w:sz w:val="21"/>
          <w:szCs w:val="21"/>
          <w:highlight w:val="none"/>
          <w:u w:val="none"/>
          <w:lang w:val="en-US" w:eastAsia="zh-CN" w:bidi="ar"/>
        </w:rPr>
        <w:t xml:space="preserve">45.2±3.7 </w:t>
      </w:r>
      <w:r>
        <w:rPr>
          <w:rFonts w:hint="default" w:ascii="Times New Roman" w:hAnsi="Times New Roman" w:eastAsia="宋体" w:cs="Times New Roman"/>
          <w:color w:val="auto"/>
          <w:spacing w:val="4"/>
          <w:sz w:val="21"/>
          <w:szCs w:val="21"/>
          <w:vertAlign w:val="baseline"/>
          <w:lang w:val="en-US" w:eastAsia="zh-CN"/>
        </w:rPr>
        <w:t>μg/L</w:t>
      </w:r>
      <w:r>
        <w:rPr>
          <w:rFonts w:hint="default" w:ascii="Times New Roman" w:hAnsi="Times New Roman" w:eastAsia="宋体" w:cs="Times New Roman"/>
          <w:b w:val="0"/>
          <w:bCs w:val="0"/>
          <w:i w:val="0"/>
          <w:iCs w:val="0"/>
          <w:color w:val="auto"/>
          <w:spacing w:val="4"/>
          <w:kern w:val="0"/>
          <w:sz w:val="21"/>
          <w:szCs w:val="21"/>
          <w:highlight w:val="none"/>
          <w:u w:val="none"/>
          <w:lang w:val="en-US" w:eastAsia="zh-CN" w:bidi="ar"/>
        </w:rPr>
        <w:t>）</w:t>
      </w:r>
      <w:r>
        <w:rPr>
          <w:rStyle w:val="18"/>
          <w:rFonts w:hint="default" w:ascii="Times New Roman" w:hAnsi="Times New Roman" w:eastAsia="宋体" w:cs="Times New Roman"/>
          <w:b w:val="0"/>
          <w:color w:val="auto"/>
          <w:spacing w:val="4"/>
          <w:sz w:val="21"/>
          <w:szCs w:val="21"/>
          <w:highlight w:val="none"/>
          <w:lang w:val="en-US" w:eastAsia="zh-CN" w:bidi="ar"/>
        </w:rPr>
        <w:t>和210853</w:t>
      </w:r>
      <w:r>
        <w:rPr>
          <w:rFonts w:hint="default" w:ascii="Times New Roman" w:hAnsi="Times New Roman" w:eastAsia="宋体" w:cs="Times New Roman"/>
          <w:b w:val="0"/>
          <w:bCs w:val="0"/>
          <w:i w:val="0"/>
          <w:iCs w:val="0"/>
          <w:color w:val="auto"/>
          <w:spacing w:val="4"/>
          <w:kern w:val="0"/>
          <w:sz w:val="21"/>
          <w:szCs w:val="21"/>
          <w:highlight w:val="none"/>
          <w:u w:val="none"/>
          <w:lang w:val="en-US" w:eastAsia="zh-CN" w:bidi="ar"/>
        </w:rPr>
        <w:t>（</w:t>
      </w:r>
      <w:r>
        <w:rPr>
          <w:rFonts w:hint="default" w:ascii="Times New Roman" w:hAnsi="Times New Roman" w:eastAsia="宋体" w:cs="Times New Roman"/>
          <w:b w:val="0"/>
          <w:i w:val="0"/>
          <w:iCs w:val="0"/>
          <w:color w:val="auto"/>
          <w:spacing w:val="4"/>
          <w:kern w:val="0"/>
          <w:sz w:val="21"/>
          <w:szCs w:val="21"/>
          <w:highlight w:val="none"/>
          <w:u w:val="none"/>
          <w:lang w:val="en-US" w:eastAsia="zh-CN" w:bidi="ar"/>
        </w:rPr>
        <w:t xml:space="preserve">75.5±5.3 </w:t>
      </w:r>
      <w:r>
        <w:rPr>
          <w:rFonts w:hint="default" w:ascii="Times New Roman" w:hAnsi="Times New Roman" w:eastAsia="宋体" w:cs="Times New Roman"/>
          <w:color w:val="auto"/>
          <w:spacing w:val="4"/>
          <w:sz w:val="21"/>
          <w:szCs w:val="21"/>
          <w:vertAlign w:val="baseline"/>
          <w:lang w:val="en-US" w:eastAsia="zh-CN"/>
        </w:rPr>
        <w:t>μg/L</w:t>
      </w:r>
      <w:r>
        <w:rPr>
          <w:rFonts w:hint="default" w:ascii="Times New Roman" w:hAnsi="Times New Roman" w:eastAsia="宋体" w:cs="Times New Roman"/>
          <w:b w:val="0"/>
          <w:bCs w:val="0"/>
          <w:i w:val="0"/>
          <w:iCs w:val="0"/>
          <w:color w:val="auto"/>
          <w:spacing w:val="4"/>
          <w:kern w:val="0"/>
          <w:sz w:val="21"/>
          <w:szCs w:val="21"/>
          <w:highlight w:val="none"/>
          <w:u w:val="none"/>
          <w:lang w:val="en-US" w:eastAsia="zh-CN" w:bidi="ar"/>
        </w:rPr>
        <w:t>）</w:t>
      </w:r>
      <w:r>
        <w:rPr>
          <w:rFonts w:ascii="Times New Roman" w:hAnsi="Times New Roman" w:eastAsia="宋体" w:cs="Times New Roman"/>
          <w:color w:val="auto"/>
          <w:spacing w:val="4"/>
          <w:sz w:val="21"/>
          <w:szCs w:val="21"/>
          <w:lang w:val="en-US" w:eastAsia="zh-CN"/>
        </w:rPr>
        <w:t>有证标准物质</w:t>
      </w:r>
      <w:r>
        <w:rPr>
          <w:rFonts w:hint="default" w:ascii="Times New Roman" w:hAnsi="Times New Roman" w:eastAsia="宋体" w:cs="Times New Roman"/>
          <w:color w:val="auto"/>
          <w:spacing w:val="4"/>
          <w:sz w:val="21"/>
          <w:szCs w:val="21"/>
          <w:lang w:val="en-US" w:eastAsia="zh-CN"/>
        </w:rPr>
        <w:t>进行</w:t>
      </w:r>
      <w:r>
        <w:rPr>
          <w:rFonts w:ascii="Times New Roman" w:hAnsi="Times New Roman" w:eastAsia="宋体" w:cs="Times New Roman"/>
          <w:color w:val="auto"/>
          <w:spacing w:val="4"/>
          <w:sz w:val="21"/>
          <w:szCs w:val="21"/>
          <w:lang w:val="en-US" w:eastAsia="zh-CN"/>
        </w:rPr>
        <w:t>6次</w:t>
      </w:r>
      <w:r>
        <w:rPr>
          <w:rFonts w:hint="default" w:ascii="Times New Roman" w:hAnsi="Times New Roman" w:eastAsia="宋体" w:cs="Times New Roman"/>
          <w:color w:val="auto"/>
          <w:spacing w:val="4"/>
          <w:sz w:val="21"/>
          <w:szCs w:val="21"/>
          <w:lang w:val="en-US" w:eastAsia="zh-CN"/>
        </w:rPr>
        <w:t>平行</w:t>
      </w:r>
      <w:r>
        <w:rPr>
          <w:rFonts w:ascii="Times New Roman" w:hAnsi="Times New Roman" w:eastAsia="宋体" w:cs="Times New Roman"/>
          <w:color w:val="auto"/>
          <w:spacing w:val="4"/>
          <w:sz w:val="21"/>
          <w:szCs w:val="21"/>
          <w:lang w:val="en-US" w:eastAsia="zh-CN"/>
        </w:rPr>
        <w:t>测定</w:t>
      </w:r>
      <w:r>
        <w:rPr>
          <w:rFonts w:hint="default" w:ascii="Times New Roman" w:hAnsi="Times New Roman" w:eastAsia="宋体" w:cs="Times New Roman"/>
          <w:color w:val="auto"/>
          <w:spacing w:val="4"/>
          <w:sz w:val="21"/>
          <w:szCs w:val="21"/>
          <w:lang w:val="en-US" w:eastAsia="zh-CN"/>
        </w:rPr>
        <w:t>，</w:t>
      </w:r>
      <w:r>
        <w:rPr>
          <w:rFonts w:hint="default" w:ascii="Times New Roman" w:hAnsi="Times New Roman" w:eastAsia="宋体" w:cs="Times New Roman"/>
          <w:color w:val="auto"/>
          <w:spacing w:val="4"/>
          <w:szCs w:val="21"/>
          <w:lang w:val="en-US" w:eastAsia="zh-CN"/>
        </w:rPr>
        <w:t>相对误差在-0.09%~-2.3%</w:t>
      </w:r>
      <w:r>
        <w:rPr>
          <w:rFonts w:hint="default" w:ascii="Times New Roman" w:hAnsi="Times New Roman" w:eastAsia="宋体" w:cs="Times New Roman"/>
          <w:color w:val="auto"/>
          <w:spacing w:val="4"/>
          <w:sz w:val="21"/>
          <w:szCs w:val="21"/>
          <w:lang w:val="en-US" w:eastAsia="zh-CN"/>
        </w:rPr>
        <w:t>，测试</w:t>
      </w:r>
      <w:r>
        <w:rPr>
          <w:rFonts w:hint="eastAsia" w:ascii="Times New Roman" w:hAnsi="Times New Roman" w:eastAsia="宋体" w:cs="Times New Roman"/>
          <w:color w:val="auto"/>
          <w:spacing w:val="4"/>
          <w:sz w:val="21"/>
          <w:szCs w:val="21"/>
          <w:lang w:val="en-US" w:eastAsia="zh-CN"/>
        </w:rPr>
        <w:t>数据</w:t>
      </w:r>
      <w:r>
        <w:rPr>
          <w:rFonts w:ascii="Times New Roman" w:hAnsi="Times New Roman" w:eastAsia="宋体" w:cs="Times New Roman"/>
          <w:color w:val="auto"/>
          <w:spacing w:val="4"/>
          <w:sz w:val="21"/>
          <w:szCs w:val="21"/>
          <w:lang w:val="en-US" w:eastAsia="zh-CN"/>
        </w:rPr>
        <w:t>见表</w:t>
      </w:r>
      <w:r>
        <w:rPr>
          <w:rFonts w:hint="default" w:ascii="Times New Roman" w:hAnsi="Times New Roman" w:eastAsia="宋体" w:cs="Times New Roman"/>
          <w:color w:val="auto"/>
          <w:spacing w:val="4"/>
          <w:sz w:val="21"/>
          <w:szCs w:val="21"/>
          <w:lang w:val="en-US" w:eastAsia="zh-CN"/>
        </w:rPr>
        <w:t>2</w:t>
      </w:r>
      <w:r>
        <w:rPr>
          <w:rFonts w:hint="eastAsia" w:ascii="Times New Roman" w:hAnsi="Times New Roman" w:eastAsia="宋体" w:cs="Times New Roman"/>
          <w:color w:val="auto"/>
          <w:spacing w:val="4"/>
          <w:sz w:val="21"/>
          <w:szCs w:val="21"/>
          <w:lang w:val="en-US" w:eastAsia="zh-CN"/>
        </w:rPr>
        <w:t>3</w:t>
      </w:r>
      <w:r>
        <w:rPr>
          <w:rFonts w:hint="default" w:ascii="Times New Roman" w:hAnsi="Times New Roman" w:eastAsia="宋体" w:cs="Times New Roman"/>
          <w:color w:val="auto"/>
          <w:spacing w:val="4"/>
          <w:sz w:val="21"/>
          <w:szCs w:val="21"/>
          <w:lang w:val="en-US" w:eastAsia="zh-CN"/>
        </w:rPr>
        <w:t>；此外，分别</w:t>
      </w:r>
      <w:r>
        <w:rPr>
          <w:rFonts w:ascii="Times New Roman" w:hAnsi="Times New Roman" w:eastAsia="宋体" w:cs="Times New Roman"/>
          <w:color w:val="auto"/>
          <w:spacing w:val="4"/>
          <w:sz w:val="21"/>
          <w:szCs w:val="21"/>
          <w:lang w:val="en-US" w:eastAsia="zh-CN"/>
        </w:rPr>
        <w:t>对</w:t>
      </w:r>
      <w:r>
        <w:rPr>
          <w:rFonts w:hint="default" w:ascii="Times New Roman" w:hAnsi="Times New Roman" w:eastAsia="宋体" w:cs="Times New Roman"/>
          <w:color w:val="auto"/>
          <w:spacing w:val="4"/>
          <w:sz w:val="21"/>
          <w:szCs w:val="21"/>
          <w:lang w:val="en-US" w:eastAsia="zh-CN"/>
        </w:rPr>
        <w:t>远岸海域海水</w:t>
      </w:r>
      <w:r>
        <w:rPr>
          <w:rFonts w:ascii="Times New Roman" w:hAnsi="Times New Roman" w:eastAsia="宋体" w:cs="Times New Roman"/>
          <w:color w:val="auto"/>
          <w:spacing w:val="4"/>
          <w:sz w:val="21"/>
          <w:szCs w:val="21"/>
          <w:lang w:val="en-US" w:eastAsia="zh-CN"/>
        </w:rPr>
        <w:t>、</w:t>
      </w:r>
      <w:r>
        <w:rPr>
          <w:rFonts w:hint="default" w:ascii="Times New Roman" w:hAnsi="Times New Roman" w:cs="Times New Roman"/>
          <w:color w:val="auto"/>
          <w:sz w:val="21"/>
          <w:szCs w:val="21"/>
          <w:lang w:val="en-US" w:eastAsia="zh-CN"/>
        </w:rPr>
        <w:t>近岸海域海水、赶潮河段海水和</w:t>
      </w:r>
      <w:r>
        <w:rPr>
          <w:rFonts w:hint="default" w:ascii="Times New Roman" w:hAnsi="Times New Roman" w:eastAsia="宋体" w:cs="Times New Roman"/>
          <w:color w:val="auto"/>
          <w:sz w:val="21"/>
          <w:szCs w:val="21"/>
          <w:vertAlign w:val="baseline"/>
          <w:lang w:val="en-US" w:eastAsia="zh-CN"/>
        </w:rPr>
        <w:t>入海河口海水（远海海域海水和近岸海域海水的加标量为10.0 μg/L，赶潮河段海水和入海河口海水的加标量为20.0 μg/L）的</w:t>
      </w:r>
      <w:r>
        <w:rPr>
          <w:rFonts w:ascii="Times New Roman" w:hAnsi="Times New Roman" w:eastAsia="宋体" w:cs="Times New Roman"/>
          <w:color w:val="auto"/>
          <w:spacing w:val="4"/>
          <w:sz w:val="21"/>
          <w:szCs w:val="21"/>
        </w:rPr>
        <w:t>实际</w:t>
      </w:r>
      <w:r>
        <w:rPr>
          <w:rFonts w:hint="default" w:ascii="Times New Roman" w:hAnsi="Times New Roman" w:eastAsia="宋体" w:cs="Times New Roman"/>
          <w:color w:val="auto"/>
          <w:spacing w:val="4"/>
          <w:sz w:val="21"/>
          <w:szCs w:val="21"/>
          <w:lang w:val="en-US" w:eastAsia="zh-CN"/>
        </w:rPr>
        <w:t>加标</w:t>
      </w:r>
      <w:r>
        <w:rPr>
          <w:rFonts w:ascii="Times New Roman" w:hAnsi="Times New Roman" w:eastAsia="宋体" w:cs="Times New Roman"/>
          <w:color w:val="auto"/>
          <w:spacing w:val="4"/>
          <w:sz w:val="21"/>
          <w:szCs w:val="21"/>
        </w:rPr>
        <w:t>样品</w:t>
      </w:r>
      <w:r>
        <w:rPr>
          <w:rFonts w:hint="default" w:ascii="Times New Roman" w:hAnsi="Times New Roman" w:eastAsia="宋体" w:cs="Times New Roman"/>
          <w:color w:val="auto"/>
          <w:spacing w:val="4"/>
          <w:sz w:val="21"/>
          <w:szCs w:val="21"/>
          <w:lang w:val="en-US" w:eastAsia="zh-CN"/>
        </w:rPr>
        <w:t>进行</w:t>
      </w:r>
      <w:r>
        <w:rPr>
          <w:rFonts w:ascii="Times New Roman" w:hAnsi="Times New Roman" w:eastAsia="宋体" w:cs="Times New Roman"/>
          <w:color w:val="auto"/>
          <w:spacing w:val="4"/>
          <w:sz w:val="21"/>
          <w:szCs w:val="21"/>
        </w:rPr>
        <w:t>6次</w:t>
      </w:r>
      <w:r>
        <w:rPr>
          <w:rFonts w:hint="default" w:ascii="Times New Roman" w:hAnsi="Times New Roman" w:eastAsia="宋体" w:cs="Times New Roman"/>
          <w:color w:val="auto"/>
          <w:spacing w:val="4"/>
          <w:sz w:val="21"/>
          <w:szCs w:val="21"/>
          <w:lang w:val="en-US" w:eastAsia="zh-CN"/>
        </w:rPr>
        <w:t>平行</w:t>
      </w:r>
      <w:r>
        <w:rPr>
          <w:rFonts w:ascii="Times New Roman" w:hAnsi="Times New Roman" w:eastAsia="宋体" w:cs="Times New Roman"/>
          <w:color w:val="auto"/>
          <w:spacing w:val="4"/>
          <w:sz w:val="21"/>
          <w:szCs w:val="21"/>
        </w:rPr>
        <w:t>测定</w:t>
      </w:r>
      <w:r>
        <w:rPr>
          <w:rFonts w:hint="eastAsia" w:ascii="Times New Roman" w:hAnsi="Times New Roman" w:eastAsia="宋体" w:cs="Times New Roman"/>
          <w:color w:val="auto"/>
          <w:spacing w:val="4"/>
          <w:sz w:val="21"/>
          <w:szCs w:val="21"/>
          <w:lang w:eastAsia="zh-CN"/>
        </w:rPr>
        <w:t>，</w:t>
      </w:r>
      <w:r>
        <w:rPr>
          <w:rFonts w:hint="eastAsia" w:ascii="Times New Roman" w:hAnsi="Times New Roman" w:eastAsia="宋体" w:cs="Times New Roman"/>
          <w:color w:val="auto"/>
          <w:spacing w:val="4"/>
          <w:sz w:val="21"/>
          <w:szCs w:val="21"/>
          <w:lang w:val="en-US" w:eastAsia="zh-CN"/>
        </w:rPr>
        <w:t>分别计算平均值和相对误差</w:t>
      </w:r>
      <w:r>
        <w:rPr>
          <w:rFonts w:hint="eastAsia" w:ascii="Times New Roman" w:hAnsi="Times New Roman" w:eastAsia="宋体" w:cs="Times New Roman"/>
          <w:color w:val="auto"/>
          <w:spacing w:val="4"/>
          <w:sz w:val="21"/>
          <w:szCs w:val="21"/>
          <w:lang w:eastAsia="zh-CN"/>
        </w:rPr>
        <w:t>；</w:t>
      </w:r>
      <w:r>
        <w:rPr>
          <w:rFonts w:hint="eastAsia" w:ascii="Times New Roman" w:hAnsi="Times New Roman" w:eastAsia="宋体" w:cs="Times New Roman"/>
          <w:color w:val="auto"/>
          <w:spacing w:val="-6"/>
          <w:sz w:val="21"/>
          <w:szCs w:val="21"/>
          <w:lang w:val="en-US" w:eastAsia="zh-CN"/>
        </w:rPr>
        <w:t>实际</w:t>
      </w:r>
      <w:r>
        <w:rPr>
          <w:rFonts w:hint="default" w:ascii="Times New Roman" w:hAnsi="Times New Roman" w:eastAsia="宋体" w:cs="Times New Roman"/>
          <w:color w:val="auto"/>
          <w:spacing w:val="4"/>
          <w:sz w:val="21"/>
          <w:szCs w:val="21"/>
          <w:lang w:val="en-US" w:eastAsia="zh-CN"/>
        </w:rPr>
        <w:t>加标</w:t>
      </w:r>
      <w:r>
        <w:rPr>
          <w:rFonts w:hint="eastAsia" w:ascii="Times New Roman" w:hAnsi="Times New Roman" w:eastAsia="宋体" w:cs="Times New Roman"/>
          <w:color w:val="auto"/>
          <w:spacing w:val="-6"/>
          <w:sz w:val="21"/>
          <w:szCs w:val="21"/>
          <w:lang w:val="en-US" w:eastAsia="zh-CN"/>
        </w:rPr>
        <w:t>样品的</w:t>
      </w:r>
      <w:r>
        <w:rPr>
          <w:rFonts w:hint="default" w:ascii="Times New Roman" w:hAnsi="Times New Roman" w:eastAsia="宋体" w:cs="Times New Roman"/>
          <w:color w:val="auto"/>
          <w:spacing w:val="4"/>
          <w:sz w:val="21"/>
          <w:szCs w:val="21"/>
          <w:lang w:val="en-US" w:eastAsia="zh-CN"/>
        </w:rPr>
        <w:t>回收率</w:t>
      </w:r>
      <w:r>
        <w:rPr>
          <w:rFonts w:hint="default" w:ascii="Times New Roman" w:hAnsi="Times New Roman" w:eastAsia="宋体" w:cs="Times New Roman"/>
          <w:color w:val="auto"/>
          <w:szCs w:val="21"/>
        </w:rPr>
        <w:t>在</w:t>
      </w:r>
      <w:r>
        <w:rPr>
          <w:rFonts w:hint="default" w:ascii="Times New Roman" w:hAnsi="Times New Roman" w:eastAsia="宋体" w:cs="Times New Roman"/>
          <w:color w:val="auto"/>
          <w:szCs w:val="21"/>
          <w:lang w:val="en-US" w:eastAsia="zh-CN"/>
        </w:rPr>
        <w:t>97.0</w:t>
      </w:r>
      <w:r>
        <w:rPr>
          <w:rFonts w:ascii="Times New Roman" w:hAnsi="Times New Roman" w:eastAsia="宋体" w:cs="Times New Roman"/>
          <w:color w:val="auto"/>
          <w:szCs w:val="21"/>
        </w:rPr>
        <w:t>%</w:t>
      </w:r>
      <w:r>
        <w:rPr>
          <w:rFonts w:hint="default" w:ascii="Times New Roman" w:hAnsi="Times New Roman" w:eastAsia="宋体" w:cs="Times New Roman"/>
          <w:color w:val="auto"/>
          <w:szCs w:val="21"/>
        </w:rPr>
        <w:t>~</w:t>
      </w:r>
      <w:r>
        <w:rPr>
          <w:rFonts w:hint="default" w:ascii="Times New Roman" w:hAnsi="Times New Roman" w:eastAsia="宋体" w:cs="Times New Roman"/>
          <w:color w:val="auto"/>
          <w:szCs w:val="21"/>
          <w:lang w:val="en-US" w:eastAsia="zh-CN"/>
        </w:rPr>
        <w:t>101</w:t>
      </w:r>
      <w:r>
        <w:rPr>
          <w:rFonts w:ascii="Times New Roman" w:hAnsi="Times New Roman" w:eastAsia="宋体" w:cs="Times New Roman"/>
          <w:color w:val="auto"/>
          <w:szCs w:val="21"/>
        </w:rPr>
        <w:t>%</w:t>
      </w:r>
      <w:r>
        <w:rPr>
          <w:rFonts w:hint="default" w:ascii="Times New Roman" w:hAnsi="Times New Roman" w:eastAsia="宋体" w:cs="Times New Roman"/>
          <w:color w:val="auto"/>
          <w:szCs w:val="21"/>
        </w:rPr>
        <w:t>之间</w:t>
      </w:r>
      <w:r>
        <w:rPr>
          <w:rFonts w:hint="default" w:ascii="Times New Roman" w:hAnsi="Times New Roman" w:eastAsia="宋体" w:cs="Times New Roman"/>
          <w:color w:val="auto"/>
          <w:spacing w:val="4"/>
          <w:sz w:val="21"/>
          <w:szCs w:val="21"/>
          <w:lang w:val="en-US" w:eastAsia="zh-CN"/>
        </w:rPr>
        <w:t>，测试</w:t>
      </w:r>
      <w:r>
        <w:rPr>
          <w:rFonts w:hint="eastAsia" w:ascii="Times New Roman" w:hAnsi="Times New Roman" w:eastAsia="宋体" w:cs="Times New Roman"/>
          <w:color w:val="auto"/>
          <w:spacing w:val="-6"/>
          <w:sz w:val="21"/>
          <w:szCs w:val="21"/>
          <w:lang w:val="en-US" w:eastAsia="zh-CN"/>
        </w:rPr>
        <w:t>数据</w:t>
      </w:r>
      <w:r>
        <w:rPr>
          <w:rFonts w:ascii="Times New Roman" w:hAnsi="Times New Roman" w:eastAsia="宋体" w:cs="Times New Roman"/>
          <w:color w:val="auto"/>
          <w:spacing w:val="-6"/>
          <w:sz w:val="21"/>
          <w:szCs w:val="21"/>
        </w:rPr>
        <w:t>见表</w:t>
      </w:r>
      <w:r>
        <w:rPr>
          <w:rFonts w:hint="default" w:ascii="Times New Roman" w:hAnsi="Times New Roman" w:eastAsia="宋体" w:cs="Times New Roman"/>
          <w:color w:val="auto"/>
          <w:spacing w:val="-6"/>
          <w:sz w:val="21"/>
          <w:szCs w:val="21"/>
          <w:lang w:val="en-US" w:eastAsia="zh-CN"/>
        </w:rPr>
        <w:t>2</w:t>
      </w:r>
      <w:r>
        <w:rPr>
          <w:rFonts w:hint="eastAsia" w:ascii="Times New Roman" w:hAnsi="Times New Roman" w:eastAsia="宋体" w:cs="Times New Roman"/>
          <w:color w:val="auto"/>
          <w:spacing w:val="-6"/>
          <w:sz w:val="21"/>
          <w:szCs w:val="21"/>
          <w:lang w:val="en-US" w:eastAsia="zh-CN"/>
        </w:rPr>
        <w:t>4</w:t>
      </w:r>
      <w:r>
        <w:rPr>
          <w:rFonts w:hint="default" w:ascii="Times New Roman" w:hAnsi="Times New Roman" w:eastAsia="宋体" w:cs="Times New Roman"/>
          <w:bCs/>
          <w:color w:val="auto"/>
          <w:kern w:val="2"/>
          <w:sz w:val="21"/>
          <w:szCs w:val="28"/>
          <w:lang w:val="en-US" w:eastAsia="zh-CN" w:bidi="ar-SA"/>
        </w:rPr>
        <w:t>。</w:t>
      </w:r>
    </w:p>
    <w:p w14:paraId="44410005">
      <w:pPr>
        <w:spacing w:line="89" w:lineRule="auto"/>
        <w:rPr>
          <w:rFonts w:ascii="Times New Roman" w:hAnsi="Times New Roman" w:cs="Times New Roman"/>
          <w:color w:val="auto"/>
          <w:sz w:val="2"/>
        </w:rPr>
      </w:pPr>
    </w:p>
    <w:p w14:paraId="10185829">
      <w:pPr>
        <w:keepNext w:val="0"/>
        <w:keepLines w:val="0"/>
        <w:pageBreakBefore w:val="0"/>
        <w:widowControl/>
        <w:kinsoku w:val="0"/>
        <w:wordWrap/>
        <w:overflowPunct/>
        <w:topLinePunct w:val="0"/>
        <w:autoSpaceDE w:val="0"/>
        <w:autoSpaceDN w:val="0"/>
        <w:bidi w:val="0"/>
        <w:adjustRightInd w:val="0"/>
        <w:snapToGrid w:val="0"/>
        <w:spacing w:line="360" w:lineRule="exact"/>
        <w:ind w:firstLine="340" w:firstLineChars="200"/>
        <w:jc w:val="center"/>
        <w:textAlignment w:val="baseline"/>
        <w:rPr>
          <w:rFonts w:hint="default" w:ascii="Times New Roman" w:hAnsi="Times New Roman" w:eastAsia="黑体" w:cs="Times New Roman"/>
          <w:color w:val="auto"/>
          <w:spacing w:val="-5"/>
          <w:sz w:val="21"/>
          <w:szCs w:val="21"/>
          <w:lang w:val="en-US" w:eastAsia="zh-CN"/>
        </w:rPr>
      </w:pPr>
      <w:r>
        <w:rPr>
          <w:rFonts w:hint="default" w:ascii="Times New Roman" w:hAnsi="Times New Roman" w:eastAsia="黑体" w:cs="Times New Roman"/>
          <w:color w:val="auto"/>
          <w:spacing w:val="-5"/>
          <w:sz w:val="18"/>
          <w:szCs w:val="21"/>
          <w:lang w:val="en-US" w:eastAsia="zh-CN"/>
        </w:rPr>
        <w:t>表2</w:t>
      </w:r>
      <w:r>
        <w:rPr>
          <w:rFonts w:hint="eastAsia" w:ascii="Times New Roman" w:hAnsi="Times New Roman" w:eastAsia="黑体" w:cs="Times New Roman"/>
          <w:color w:val="auto"/>
          <w:spacing w:val="-5"/>
          <w:sz w:val="18"/>
          <w:szCs w:val="21"/>
          <w:lang w:val="en-US" w:eastAsia="zh-CN"/>
        </w:rPr>
        <w:t>3</w:t>
      </w:r>
      <w:r>
        <w:rPr>
          <w:rFonts w:hint="default" w:ascii="Times New Roman" w:hAnsi="Times New Roman" w:eastAsia="黑体" w:cs="Times New Roman"/>
          <w:color w:val="auto"/>
          <w:spacing w:val="-5"/>
          <w:sz w:val="18"/>
          <w:szCs w:val="21"/>
          <w:lang w:val="en-US" w:eastAsia="zh-CN"/>
        </w:rPr>
        <w:t xml:space="preserve">  标准有证物质准确度</w:t>
      </w:r>
    </w:p>
    <w:tbl>
      <w:tblPr>
        <w:tblStyle w:val="16"/>
        <w:tblW w:w="5080" w:type="pct"/>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Layout w:type="fixed"/>
        <w:tblCellMar>
          <w:top w:w="0" w:type="dxa"/>
          <w:left w:w="108" w:type="dxa"/>
          <w:bottom w:w="0" w:type="dxa"/>
          <w:right w:w="108" w:type="dxa"/>
        </w:tblCellMar>
      </w:tblPr>
      <w:tblGrid>
        <w:gridCol w:w="2193"/>
        <w:gridCol w:w="2351"/>
        <w:gridCol w:w="2345"/>
        <w:gridCol w:w="1770"/>
      </w:tblGrid>
      <w:tr w14:paraId="7DAA099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407" w:hRule="atLeast"/>
          <w:jc w:val="center"/>
        </w:trPr>
        <w:tc>
          <w:tcPr>
            <w:tcW w:w="2193" w:type="dxa"/>
            <w:vMerge w:val="restart"/>
            <w:tcBorders>
              <w:tl2br w:val="nil"/>
              <w:tr2bl w:val="nil"/>
            </w:tcBorders>
            <w:shd w:val="clear" w:color="auto" w:fill="FFFFFF" w:themeFill="background1"/>
            <w:vAlign w:val="center"/>
          </w:tcPr>
          <w:p w14:paraId="10CA25F8">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exact"/>
              <w:ind w:left="0" w:right="0"/>
              <w:jc w:val="center"/>
              <w:textAlignment w:val="center"/>
              <w:rPr>
                <w:rFonts w:hint="default" w:ascii="Times New Roman" w:hAnsi="Times New Roman" w:eastAsia="Times New Roman" w:cs="Times New Roman"/>
                <w:b w:val="0"/>
                <w:bCs/>
                <w:i w:val="0"/>
                <w:iCs w:val="0"/>
                <w:color w:val="auto"/>
                <w:sz w:val="18"/>
                <w:szCs w:val="18"/>
                <w:highlight w:val="none"/>
                <w:u w:val="none"/>
              </w:rPr>
            </w:pPr>
            <w:r>
              <w:rPr>
                <w:rFonts w:hint="default" w:ascii="Times New Roman" w:hAnsi="Times New Roman" w:eastAsia="Times New Roman" w:cs="Times New Roman"/>
                <w:b w:val="0"/>
                <w:bCs/>
                <w:i w:val="0"/>
                <w:iCs w:val="0"/>
                <w:color w:val="auto"/>
                <w:kern w:val="0"/>
                <w:sz w:val="18"/>
                <w:szCs w:val="18"/>
                <w:highlight w:val="none"/>
                <w:u w:val="none"/>
                <w:lang w:val="en-US" w:eastAsia="zh-CN" w:bidi="ar"/>
              </w:rPr>
              <w:t>平行号</w:t>
            </w:r>
          </w:p>
        </w:tc>
        <w:tc>
          <w:tcPr>
            <w:tcW w:w="6466" w:type="dxa"/>
            <w:gridSpan w:val="3"/>
            <w:tcBorders>
              <w:tl2br w:val="nil"/>
              <w:tr2bl w:val="nil"/>
            </w:tcBorders>
            <w:shd w:val="clear" w:color="auto" w:fill="FFFFFF" w:themeFill="background1"/>
            <w:vAlign w:val="center"/>
          </w:tcPr>
          <w:p w14:paraId="37695F82">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exact"/>
              <w:ind w:left="0" w:right="0"/>
              <w:jc w:val="center"/>
              <w:textAlignment w:val="center"/>
              <w:rPr>
                <w:rFonts w:hint="default" w:ascii="Times New Roman" w:hAnsi="Times New Roman" w:eastAsia="Times New Roman" w:cs="Times New Roman"/>
                <w:b w:val="0"/>
                <w:bCs/>
                <w:i w:val="0"/>
                <w:iCs w:val="0"/>
                <w:color w:val="auto"/>
                <w:sz w:val="18"/>
                <w:szCs w:val="18"/>
                <w:highlight w:val="none"/>
                <w:u w:val="none"/>
                <w:lang w:eastAsia="zh-CN"/>
              </w:rPr>
            </w:pPr>
            <w:r>
              <w:rPr>
                <w:rFonts w:hint="default" w:ascii="Times New Roman" w:hAnsi="Times New Roman" w:eastAsia="Times New Roman" w:cs="Times New Roman"/>
                <w:b w:val="0"/>
                <w:bCs/>
                <w:i w:val="0"/>
                <w:iCs w:val="0"/>
                <w:color w:val="auto"/>
                <w:sz w:val="18"/>
                <w:szCs w:val="18"/>
                <w:highlight w:val="none"/>
                <w:u w:val="none"/>
                <w:lang w:eastAsia="zh-CN"/>
              </w:rPr>
              <w:t>有证标准物质</w:t>
            </w:r>
          </w:p>
        </w:tc>
      </w:tr>
      <w:tr w14:paraId="2D5BD0E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95" w:hRule="atLeast"/>
          <w:jc w:val="center"/>
        </w:trPr>
        <w:tc>
          <w:tcPr>
            <w:tcW w:w="2193" w:type="dxa"/>
            <w:vMerge w:val="continue"/>
            <w:tcBorders>
              <w:tl2br w:val="nil"/>
              <w:tr2bl w:val="nil"/>
            </w:tcBorders>
            <w:shd w:val="clear" w:color="auto" w:fill="FFFFFF" w:themeFill="background1"/>
            <w:vAlign w:val="center"/>
          </w:tcPr>
          <w:p w14:paraId="53A436A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bCs/>
                <w:i w:val="0"/>
                <w:iCs w:val="0"/>
                <w:color w:val="auto"/>
                <w:kern w:val="0"/>
                <w:sz w:val="18"/>
                <w:szCs w:val="18"/>
                <w:highlight w:val="none"/>
                <w:u w:val="none"/>
                <w:lang w:val="en-US" w:eastAsia="zh-CN" w:bidi="ar"/>
              </w:rPr>
            </w:pPr>
          </w:p>
        </w:tc>
        <w:tc>
          <w:tcPr>
            <w:tcW w:w="2351" w:type="dxa"/>
            <w:tcBorders>
              <w:tl2br w:val="nil"/>
              <w:tr2bl w:val="nil"/>
            </w:tcBorders>
            <w:shd w:val="clear" w:color="auto" w:fill="FFFFFF" w:themeFill="background1"/>
            <w:vAlign w:val="center"/>
          </w:tcPr>
          <w:p w14:paraId="595E02B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Times New Roman" w:cs="Times New Roman"/>
                <w:b w:val="0"/>
                <w:bCs/>
                <w:i w:val="0"/>
                <w:iCs w:val="0"/>
                <w:color w:val="auto"/>
                <w:kern w:val="0"/>
                <w:sz w:val="18"/>
                <w:szCs w:val="18"/>
                <w:highlight w:val="none"/>
                <w:u w:val="none"/>
                <w:lang w:val="en-US" w:eastAsia="zh-CN" w:bidi="ar"/>
              </w:rPr>
            </w:pPr>
            <w:r>
              <w:rPr>
                <w:rFonts w:hint="default" w:ascii="Times New Roman" w:hAnsi="Times New Roman" w:eastAsia="Times New Roman" w:cs="Times New Roman"/>
                <w:b w:val="0"/>
                <w:bCs/>
                <w:i w:val="0"/>
                <w:iCs w:val="0"/>
                <w:color w:val="auto"/>
                <w:kern w:val="0"/>
                <w:sz w:val="18"/>
                <w:szCs w:val="18"/>
                <w:highlight w:val="none"/>
                <w:u w:val="none"/>
                <w:lang w:val="en-US" w:eastAsia="zh-CN" w:bidi="ar"/>
              </w:rPr>
              <w:t>低(A22090197)</w:t>
            </w:r>
          </w:p>
        </w:tc>
        <w:tc>
          <w:tcPr>
            <w:tcW w:w="2345" w:type="dxa"/>
            <w:tcBorders>
              <w:tl2br w:val="nil"/>
              <w:tr2bl w:val="nil"/>
            </w:tcBorders>
            <w:shd w:val="clear" w:color="auto" w:fill="FFFFFF" w:themeFill="background1"/>
            <w:vAlign w:val="center"/>
          </w:tcPr>
          <w:p w14:paraId="61792C4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Times New Roman" w:cs="Times New Roman"/>
                <w:b w:val="0"/>
                <w:bCs/>
                <w:i w:val="0"/>
                <w:iCs w:val="0"/>
                <w:color w:val="auto"/>
                <w:kern w:val="0"/>
                <w:sz w:val="18"/>
                <w:szCs w:val="18"/>
                <w:highlight w:val="none"/>
                <w:u w:val="none"/>
                <w:lang w:val="en-US" w:eastAsia="zh-CN" w:bidi="ar"/>
              </w:rPr>
            </w:pPr>
            <w:r>
              <w:rPr>
                <w:rFonts w:hint="default" w:ascii="Times New Roman" w:hAnsi="Times New Roman" w:eastAsia="Times New Roman" w:cs="Times New Roman"/>
                <w:b w:val="0"/>
                <w:bCs/>
                <w:i w:val="0"/>
                <w:iCs w:val="0"/>
                <w:color w:val="auto"/>
                <w:kern w:val="0"/>
                <w:sz w:val="18"/>
                <w:szCs w:val="18"/>
                <w:highlight w:val="none"/>
                <w:u w:val="none"/>
                <w:lang w:val="en-US" w:eastAsia="zh-CN" w:bidi="ar"/>
              </w:rPr>
              <w:t>中</w:t>
            </w:r>
            <w:r>
              <w:rPr>
                <w:rStyle w:val="28"/>
                <w:rFonts w:ascii="Times New Roman" w:hAnsi="Times New Roman" w:eastAsia="Times New Roman" w:cs="Times New Roman"/>
                <w:b w:val="0"/>
                <w:color w:val="auto"/>
                <w:sz w:val="18"/>
                <w:szCs w:val="18"/>
                <w:highlight w:val="none"/>
                <w:lang w:val="en-US" w:eastAsia="zh-CN" w:bidi="ar"/>
              </w:rPr>
              <w:t>(200358)</w:t>
            </w:r>
          </w:p>
        </w:tc>
        <w:tc>
          <w:tcPr>
            <w:tcW w:w="1770" w:type="dxa"/>
            <w:tcBorders>
              <w:tl2br w:val="nil"/>
              <w:tr2bl w:val="nil"/>
            </w:tcBorders>
            <w:shd w:val="clear" w:color="auto" w:fill="FFFFFF" w:themeFill="background1"/>
            <w:vAlign w:val="center"/>
          </w:tcPr>
          <w:p w14:paraId="6A5EE80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Times New Roman" w:cs="Times New Roman"/>
                <w:b w:val="0"/>
                <w:bCs/>
                <w:i w:val="0"/>
                <w:iCs w:val="0"/>
                <w:color w:val="auto"/>
                <w:kern w:val="0"/>
                <w:sz w:val="18"/>
                <w:szCs w:val="18"/>
                <w:highlight w:val="none"/>
                <w:u w:val="none"/>
                <w:lang w:val="en-US" w:eastAsia="zh-CN" w:bidi="ar"/>
              </w:rPr>
            </w:pPr>
            <w:r>
              <w:rPr>
                <w:rFonts w:hint="default" w:ascii="Times New Roman" w:hAnsi="Times New Roman" w:eastAsia="Times New Roman" w:cs="Times New Roman"/>
                <w:b w:val="0"/>
                <w:bCs/>
                <w:i w:val="0"/>
                <w:iCs w:val="0"/>
                <w:color w:val="auto"/>
                <w:kern w:val="0"/>
                <w:sz w:val="18"/>
                <w:szCs w:val="18"/>
                <w:highlight w:val="none"/>
                <w:u w:val="none"/>
                <w:lang w:val="en-US" w:eastAsia="zh-CN" w:bidi="ar"/>
              </w:rPr>
              <w:t>高</w:t>
            </w:r>
            <w:r>
              <w:rPr>
                <w:rStyle w:val="28"/>
                <w:rFonts w:ascii="Times New Roman" w:hAnsi="Times New Roman" w:eastAsia="Times New Roman" w:cs="Times New Roman"/>
                <w:b w:val="0"/>
                <w:color w:val="auto"/>
                <w:sz w:val="18"/>
                <w:szCs w:val="18"/>
                <w:highlight w:val="none"/>
                <w:lang w:val="en-US" w:eastAsia="zh-CN" w:bidi="ar"/>
              </w:rPr>
              <w:t>(</w:t>
            </w:r>
            <w:r>
              <w:rPr>
                <w:rStyle w:val="28"/>
                <w:rFonts w:hint="default" w:ascii="Times New Roman" w:hAnsi="Times New Roman" w:eastAsia="Times New Roman" w:cs="Times New Roman"/>
                <w:b w:val="0"/>
                <w:color w:val="auto"/>
                <w:sz w:val="18"/>
                <w:szCs w:val="18"/>
                <w:highlight w:val="none"/>
                <w:lang w:val="en-US" w:eastAsia="zh-CN" w:bidi="ar"/>
              </w:rPr>
              <w:t>210853</w:t>
            </w:r>
            <w:r>
              <w:rPr>
                <w:rStyle w:val="28"/>
                <w:rFonts w:ascii="Times New Roman" w:hAnsi="Times New Roman" w:eastAsia="Times New Roman" w:cs="Times New Roman"/>
                <w:b w:val="0"/>
                <w:color w:val="auto"/>
                <w:sz w:val="18"/>
                <w:szCs w:val="18"/>
                <w:highlight w:val="none"/>
                <w:lang w:val="en-US" w:eastAsia="zh-CN" w:bidi="ar"/>
              </w:rPr>
              <w:t>)</w:t>
            </w:r>
          </w:p>
        </w:tc>
      </w:tr>
      <w:tr w14:paraId="5B3E633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51" w:hRule="atLeast"/>
          <w:jc w:val="center"/>
        </w:trPr>
        <w:tc>
          <w:tcPr>
            <w:tcW w:w="2193" w:type="dxa"/>
            <w:tcBorders>
              <w:tl2br w:val="nil"/>
              <w:tr2bl w:val="nil"/>
            </w:tcBorders>
            <w:shd w:val="clear" w:color="auto" w:fill="FFFFFF" w:themeFill="background1"/>
            <w:noWrap/>
            <w:vAlign w:val="center"/>
          </w:tcPr>
          <w:p w14:paraId="32AA562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rPr>
            </w:pPr>
            <w:r>
              <w:rPr>
                <w:rFonts w:hint="default" w:ascii="Times New Roman" w:hAnsi="Times New Roman" w:eastAsia="Times New Roman" w:cs="Times New Roman"/>
                <w:b w:val="0"/>
                <w:i w:val="0"/>
                <w:iCs w:val="0"/>
                <w:color w:val="auto"/>
                <w:kern w:val="0"/>
                <w:sz w:val="18"/>
                <w:szCs w:val="18"/>
                <w:highlight w:val="none"/>
                <w:u w:val="none"/>
                <w:lang w:val="en-US" w:eastAsia="zh-CN" w:bidi="ar"/>
              </w:rPr>
              <w:t>1</w:t>
            </w:r>
          </w:p>
        </w:tc>
        <w:tc>
          <w:tcPr>
            <w:tcW w:w="2351" w:type="dxa"/>
            <w:tcBorders>
              <w:tl2br w:val="nil"/>
              <w:tr2bl w:val="nil"/>
            </w:tcBorders>
            <w:shd w:val="clear" w:color="auto" w:fill="FFFFFF" w:themeFill="background1"/>
            <w:noWrap/>
            <w:vAlign w:val="center"/>
          </w:tcPr>
          <w:p w14:paraId="3319E0B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9.51 </w:t>
            </w:r>
          </w:p>
        </w:tc>
        <w:tc>
          <w:tcPr>
            <w:tcW w:w="2345" w:type="dxa"/>
            <w:tcBorders>
              <w:tl2br w:val="nil"/>
              <w:tr2bl w:val="nil"/>
            </w:tcBorders>
            <w:shd w:val="clear" w:color="auto" w:fill="FFFFFF" w:themeFill="background1"/>
            <w:noWrap/>
            <w:vAlign w:val="center"/>
          </w:tcPr>
          <w:p w14:paraId="2046F5C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44.90 </w:t>
            </w:r>
          </w:p>
        </w:tc>
        <w:tc>
          <w:tcPr>
            <w:tcW w:w="1770" w:type="dxa"/>
            <w:tcBorders>
              <w:tl2br w:val="nil"/>
              <w:tr2bl w:val="nil"/>
            </w:tcBorders>
            <w:shd w:val="clear" w:color="auto" w:fill="FFFFFF" w:themeFill="background1"/>
            <w:noWrap/>
            <w:vAlign w:val="center"/>
          </w:tcPr>
          <w:p w14:paraId="7827563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75.68 </w:t>
            </w:r>
          </w:p>
        </w:tc>
      </w:tr>
      <w:tr w14:paraId="5C113CB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51" w:hRule="atLeast"/>
          <w:jc w:val="center"/>
        </w:trPr>
        <w:tc>
          <w:tcPr>
            <w:tcW w:w="2193" w:type="dxa"/>
            <w:tcBorders>
              <w:tl2br w:val="nil"/>
              <w:tr2bl w:val="nil"/>
            </w:tcBorders>
            <w:shd w:val="clear" w:color="auto" w:fill="FFFFFF" w:themeFill="background1"/>
            <w:noWrap/>
            <w:vAlign w:val="center"/>
          </w:tcPr>
          <w:p w14:paraId="64AD750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rPr>
            </w:pPr>
            <w:r>
              <w:rPr>
                <w:rFonts w:hint="default" w:ascii="Times New Roman" w:hAnsi="Times New Roman" w:eastAsia="Times New Roman" w:cs="Times New Roman"/>
                <w:b w:val="0"/>
                <w:i w:val="0"/>
                <w:iCs w:val="0"/>
                <w:color w:val="auto"/>
                <w:kern w:val="0"/>
                <w:sz w:val="18"/>
                <w:szCs w:val="18"/>
                <w:highlight w:val="none"/>
                <w:u w:val="none"/>
                <w:lang w:val="en-US" w:eastAsia="zh-CN" w:bidi="ar"/>
              </w:rPr>
              <w:t>2</w:t>
            </w:r>
          </w:p>
        </w:tc>
        <w:tc>
          <w:tcPr>
            <w:tcW w:w="2351" w:type="dxa"/>
            <w:tcBorders>
              <w:tl2br w:val="nil"/>
              <w:tr2bl w:val="nil"/>
            </w:tcBorders>
            <w:shd w:val="clear" w:color="auto" w:fill="FFFFFF" w:themeFill="background1"/>
            <w:noWrap/>
            <w:vAlign w:val="center"/>
          </w:tcPr>
          <w:p w14:paraId="3F467CB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9.69 </w:t>
            </w:r>
          </w:p>
        </w:tc>
        <w:tc>
          <w:tcPr>
            <w:tcW w:w="2345" w:type="dxa"/>
            <w:tcBorders>
              <w:tl2br w:val="nil"/>
              <w:tr2bl w:val="nil"/>
            </w:tcBorders>
            <w:shd w:val="clear" w:color="auto" w:fill="FFFFFF" w:themeFill="background1"/>
            <w:noWrap/>
            <w:vAlign w:val="center"/>
          </w:tcPr>
          <w:p w14:paraId="07D1062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45.10 </w:t>
            </w:r>
          </w:p>
        </w:tc>
        <w:tc>
          <w:tcPr>
            <w:tcW w:w="1770" w:type="dxa"/>
            <w:tcBorders>
              <w:tl2br w:val="nil"/>
              <w:tr2bl w:val="nil"/>
            </w:tcBorders>
            <w:shd w:val="clear" w:color="auto" w:fill="FFFFFF" w:themeFill="background1"/>
            <w:noWrap/>
            <w:vAlign w:val="center"/>
          </w:tcPr>
          <w:p w14:paraId="74A58DC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75.47 </w:t>
            </w:r>
          </w:p>
        </w:tc>
      </w:tr>
      <w:tr w14:paraId="2E771D5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351" w:hRule="atLeast"/>
          <w:jc w:val="center"/>
        </w:trPr>
        <w:tc>
          <w:tcPr>
            <w:tcW w:w="2193" w:type="dxa"/>
            <w:tcBorders>
              <w:tl2br w:val="nil"/>
              <w:tr2bl w:val="nil"/>
            </w:tcBorders>
            <w:shd w:val="clear" w:color="auto" w:fill="FFFFFF" w:themeFill="background1"/>
            <w:noWrap/>
            <w:vAlign w:val="center"/>
          </w:tcPr>
          <w:p w14:paraId="47518A4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rPr>
            </w:pPr>
            <w:r>
              <w:rPr>
                <w:rFonts w:hint="default" w:ascii="Times New Roman" w:hAnsi="Times New Roman" w:eastAsia="Times New Roman" w:cs="Times New Roman"/>
                <w:b w:val="0"/>
                <w:i w:val="0"/>
                <w:iCs w:val="0"/>
                <w:color w:val="auto"/>
                <w:kern w:val="0"/>
                <w:sz w:val="18"/>
                <w:szCs w:val="18"/>
                <w:highlight w:val="none"/>
                <w:u w:val="none"/>
                <w:lang w:val="en-US" w:eastAsia="zh-CN" w:bidi="ar"/>
              </w:rPr>
              <w:t>3</w:t>
            </w:r>
          </w:p>
        </w:tc>
        <w:tc>
          <w:tcPr>
            <w:tcW w:w="2351" w:type="dxa"/>
            <w:tcBorders>
              <w:tl2br w:val="nil"/>
              <w:tr2bl w:val="nil"/>
            </w:tcBorders>
            <w:shd w:val="clear" w:color="auto" w:fill="FFFFFF" w:themeFill="background1"/>
            <w:noWrap/>
            <w:vAlign w:val="center"/>
          </w:tcPr>
          <w:p w14:paraId="6EBC20C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9.62 </w:t>
            </w:r>
          </w:p>
        </w:tc>
        <w:tc>
          <w:tcPr>
            <w:tcW w:w="2345" w:type="dxa"/>
            <w:tcBorders>
              <w:tl2br w:val="nil"/>
              <w:tr2bl w:val="nil"/>
            </w:tcBorders>
            <w:shd w:val="clear" w:color="auto" w:fill="FFFFFF" w:themeFill="background1"/>
            <w:noWrap/>
            <w:vAlign w:val="center"/>
          </w:tcPr>
          <w:p w14:paraId="363A0EA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45.22 </w:t>
            </w:r>
          </w:p>
        </w:tc>
        <w:tc>
          <w:tcPr>
            <w:tcW w:w="1770" w:type="dxa"/>
            <w:tcBorders>
              <w:tl2br w:val="nil"/>
              <w:tr2bl w:val="nil"/>
            </w:tcBorders>
            <w:shd w:val="clear" w:color="auto" w:fill="FFFFFF" w:themeFill="background1"/>
            <w:noWrap/>
            <w:vAlign w:val="center"/>
          </w:tcPr>
          <w:p w14:paraId="0B8F3C5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75.03 </w:t>
            </w:r>
          </w:p>
        </w:tc>
      </w:tr>
      <w:tr w14:paraId="5C9C76F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351" w:hRule="atLeast"/>
          <w:jc w:val="center"/>
        </w:trPr>
        <w:tc>
          <w:tcPr>
            <w:tcW w:w="2193" w:type="dxa"/>
            <w:tcBorders>
              <w:tl2br w:val="nil"/>
              <w:tr2bl w:val="nil"/>
            </w:tcBorders>
            <w:shd w:val="clear" w:color="auto" w:fill="FFFFFF" w:themeFill="background1"/>
            <w:noWrap/>
            <w:vAlign w:val="center"/>
          </w:tcPr>
          <w:p w14:paraId="7A8BA02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rPr>
            </w:pPr>
            <w:r>
              <w:rPr>
                <w:rFonts w:hint="default" w:ascii="Times New Roman" w:hAnsi="Times New Roman" w:eastAsia="Times New Roman" w:cs="Times New Roman"/>
                <w:b w:val="0"/>
                <w:i w:val="0"/>
                <w:iCs w:val="0"/>
                <w:color w:val="auto"/>
                <w:kern w:val="0"/>
                <w:sz w:val="18"/>
                <w:szCs w:val="18"/>
                <w:highlight w:val="none"/>
                <w:u w:val="none"/>
                <w:lang w:val="en-US" w:eastAsia="zh-CN" w:bidi="ar"/>
              </w:rPr>
              <w:t>4</w:t>
            </w:r>
          </w:p>
        </w:tc>
        <w:tc>
          <w:tcPr>
            <w:tcW w:w="2351" w:type="dxa"/>
            <w:tcBorders>
              <w:tl2br w:val="nil"/>
              <w:tr2bl w:val="nil"/>
            </w:tcBorders>
            <w:shd w:val="clear" w:color="auto" w:fill="FFFFFF" w:themeFill="background1"/>
            <w:noWrap/>
            <w:vAlign w:val="center"/>
          </w:tcPr>
          <w:p w14:paraId="71C2129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9.42 </w:t>
            </w:r>
          </w:p>
        </w:tc>
        <w:tc>
          <w:tcPr>
            <w:tcW w:w="2345" w:type="dxa"/>
            <w:tcBorders>
              <w:tl2br w:val="nil"/>
              <w:tr2bl w:val="nil"/>
            </w:tcBorders>
            <w:shd w:val="clear" w:color="auto" w:fill="FFFFFF" w:themeFill="background1"/>
            <w:noWrap/>
            <w:vAlign w:val="center"/>
          </w:tcPr>
          <w:p w14:paraId="3EA0A64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45.57 </w:t>
            </w:r>
          </w:p>
        </w:tc>
        <w:tc>
          <w:tcPr>
            <w:tcW w:w="1770" w:type="dxa"/>
            <w:tcBorders>
              <w:tl2br w:val="nil"/>
              <w:tr2bl w:val="nil"/>
            </w:tcBorders>
            <w:shd w:val="clear" w:color="auto" w:fill="FFFFFF" w:themeFill="background1"/>
            <w:noWrap/>
            <w:vAlign w:val="center"/>
          </w:tcPr>
          <w:p w14:paraId="114243A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75.14 </w:t>
            </w:r>
          </w:p>
        </w:tc>
      </w:tr>
      <w:tr w14:paraId="4981AFE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351" w:hRule="atLeast"/>
          <w:jc w:val="center"/>
        </w:trPr>
        <w:tc>
          <w:tcPr>
            <w:tcW w:w="2193" w:type="dxa"/>
            <w:tcBorders>
              <w:tl2br w:val="nil"/>
              <w:tr2bl w:val="nil"/>
            </w:tcBorders>
            <w:shd w:val="clear" w:color="auto" w:fill="FFFFFF" w:themeFill="background1"/>
            <w:noWrap/>
            <w:vAlign w:val="center"/>
          </w:tcPr>
          <w:p w14:paraId="634A9C2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rPr>
            </w:pPr>
            <w:r>
              <w:rPr>
                <w:rFonts w:hint="default" w:ascii="Times New Roman" w:hAnsi="Times New Roman" w:eastAsia="Times New Roman" w:cs="Times New Roman"/>
                <w:b w:val="0"/>
                <w:i w:val="0"/>
                <w:iCs w:val="0"/>
                <w:color w:val="auto"/>
                <w:kern w:val="0"/>
                <w:sz w:val="18"/>
                <w:szCs w:val="18"/>
                <w:highlight w:val="none"/>
                <w:u w:val="none"/>
                <w:lang w:val="en-US" w:eastAsia="zh-CN" w:bidi="ar"/>
              </w:rPr>
              <w:t>5</w:t>
            </w:r>
          </w:p>
        </w:tc>
        <w:tc>
          <w:tcPr>
            <w:tcW w:w="2351" w:type="dxa"/>
            <w:tcBorders>
              <w:tl2br w:val="nil"/>
              <w:tr2bl w:val="nil"/>
            </w:tcBorders>
            <w:shd w:val="clear" w:color="auto" w:fill="FFFFFF" w:themeFill="background1"/>
            <w:noWrap/>
            <w:vAlign w:val="center"/>
          </w:tcPr>
          <w:p w14:paraId="13CF89B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9.74 </w:t>
            </w:r>
          </w:p>
        </w:tc>
        <w:tc>
          <w:tcPr>
            <w:tcW w:w="2345" w:type="dxa"/>
            <w:tcBorders>
              <w:tl2br w:val="nil"/>
              <w:tr2bl w:val="nil"/>
            </w:tcBorders>
            <w:shd w:val="clear" w:color="auto" w:fill="FFFFFF" w:themeFill="background1"/>
            <w:noWrap/>
            <w:vAlign w:val="center"/>
          </w:tcPr>
          <w:p w14:paraId="4099C3B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45.20 </w:t>
            </w:r>
          </w:p>
        </w:tc>
        <w:tc>
          <w:tcPr>
            <w:tcW w:w="1770" w:type="dxa"/>
            <w:tcBorders>
              <w:tl2br w:val="nil"/>
              <w:tr2bl w:val="nil"/>
            </w:tcBorders>
            <w:shd w:val="clear" w:color="auto" w:fill="FFFFFF" w:themeFill="background1"/>
            <w:noWrap/>
            <w:vAlign w:val="center"/>
          </w:tcPr>
          <w:p w14:paraId="12F072C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75.59 </w:t>
            </w:r>
          </w:p>
        </w:tc>
      </w:tr>
      <w:tr w14:paraId="77BEE44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51" w:hRule="atLeast"/>
          <w:jc w:val="center"/>
        </w:trPr>
        <w:tc>
          <w:tcPr>
            <w:tcW w:w="2193" w:type="dxa"/>
            <w:tcBorders>
              <w:tl2br w:val="nil"/>
              <w:tr2bl w:val="nil"/>
            </w:tcBorders>
            <w:shd w:val="clear" w:color="auto" w:fill="FFFFFF" w:themeFill="background1"/>
            <w:noWrap/>
            <w:vAlign w:val="center"/>
          </w:tcPr>
          <w:p w14:paraId="6F371C6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rPr>
            </w:pPr>
            <w:r>
              <w:rPr>
                <w:rFonts w:hint="default" w:ascii="Times New Roman" w:hAnsi="Times New Roman" w:eastAsia="Times New Roman" w:cs="Times New Roman"/>
                <w:b w:val="0"/>
                <w:i w:val="0"/>
                <w:iCs w:val="0"/>
                <w:color w:val="auto"/>
                <w:kern w:val="0"/>
                <w:sz w:val="18"/>
                <w:szCs w:val="18"/>
                <w:highlight w:val="none"/>
                <w:u w:val="none"/>
                <w:lang w:val="en-US" w:eastAsia="zh-CN" w:bidi="ar"/>
              </w:rPr>
              <w:t>6</w:t>
            </w:r>
          </w:p>
        </w:tc>
        <w:tc>
          <w:tcPr>
            <w:tcW w:w="2351" w:type="dxa"/>
            <w:tcBorders>
              <w:tl2br w:val="nil"/>
              <w:tr2bl w:val="nil"/>
            </w:tcBorders>
            <w:shd w:val="clear" w:color="auto" w:fill="FFFFFF" w:themeFill="background1"/>
            <w:noWrap/>
            <w:vAlign w:val="center"/>
          </w:tcPr>
          <w:p w14:paraId="213391F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9.74 </w:t>
            </w:r>
          </w:p>
        </w:tc>
        <w:tc>
          <w:tcPr>
            <w:tcW w:w="2345" w:type="dxa"/>
            <w:tcBorders>
              <w:tl2br w:val="nil"/>
              <w:tr2bl w:val="nil"/>
            </w:tcBorders>
            <w:shd w:val="clear" w:color="auto" w:fill="FFFFFF" w:themeFill="background1"/>
            <w:noWrap/>
            <w:vAlign w:val="center"/>
          </w:tcPr>
          <w:p w14:paraId="4336ED0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45.00 </w:t>
            </w:r>
          </w:p>
        </w:tc>
        <w:tc>
          <w:tcPr>
            <w:tcW w:w="1770" w:type="dxa"/>
            <w:tcBorders>
              <w:tl2br w:val="nil"/>
              <w:tr2bl w:val="nil"/>
            </w:tcBorders>
            <w:shd w:val="clear" w:color="auto" w:fill="FFFFFF" w:themeFill="background1"/>
            <w:noWrap/>
            <w:vAlign w:val="center"/>
          </w:tcPr>
          <w:p w14:paraId="0657AE6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 xml:space="preserve">75.10 </w:t>
            </w:r>
          </w:p>
        </w:tc>
      </w:tr>
      <w:tr w14:paraId="22E12E6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95" w:hRule="atLeast"/>
          <w:jc w:val="center"/>
        </w:trPr>
        <w:tc>
          <w:tcPr>
            <w:tcW w:w="2193" w:type="dxa"/>
            <w:tcBorders>
              <w:tl2br w:val="nil"/>
              <w:tr2bl w:val="nil"/>
            </w:tcBorders>
            <w:shd w:val="clear" w:color="auto" w:fill="FFFFFF" w:themeFill="background1"/>
            <w:noWrap/>
            <w:vAlign w:val="center"/>
          </w:tcPr>
          <w:p w14:paraId="1A32113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Times New Roman" w:cs="Times New Roman"/>
                <w:b w:val="0"/>
                <w:i w:val="0"/>
                <w:iCs w:val="0"/>
                <w:color w:val="auto"/>
                <w:sz w:val="18"/>
                <w:szCs w:val="18"/>
                <w:highlight w:val="none"/>
                <w:u w:val="none"/>
              </w:rPr>
            </w:pPr>
            <w:r>
              <w:rPr>
                <w:rFonts w:hint="default" w:ascii="Times New Roman" w:hAnsi="Times New Roman" w:eastAsia="Times New Roman" w:cs="Times New Roman"/>
                <w:b w:val="0"/>
                <w:i w:val="0"/>
                <w:iCs w:val="0"/>
                <w:color w:val="auto"/>
                <w:kern w:val="0"/>
                <w:sz w:val="18"/>
                <w:szCs w:val="18"/>
                <w:highlight w:val="none"/>
                <w:u w:val="none"/>
                <w:lang w:val="en-US" w:eastAsia="zh-CN" w:bidi="ar"/>
              </w:rPr>
              <w:t>平均值</w:t>
            </w:r>
            <w:r>
              <w:rPr>
                <w:rFonts w:ascii="Times New Roman" w:hAnsi="Times New Roman" w:eastAsia="Times New Roman" w:cs="Times New Roman"/>
                <w:i/>
                <w:iCs/>
                <w:color w:val="auto"/>
                <w:spacing w:val="14"/>
                <w:position w:val="1"/>
                <w:sz w:val="18"/>
                <w:szCs w:val="18"/>
              </w:rPr>
              <w:t>x</w:t>
            </w:r>
            <w:r>
              <w:rPr>
                <w:rFonts w:ascii="Times New Roman" w:hAnsi="Times New Roman" w:eastAsia="Times New Roman" w:cs="Times New Roman"/>
                <w:i/>
                <w:iCs/>
                <w:color w:val="auto"/>
                <w:spacing w:val="14"/>
                <w:sz w:val="18"/>
                <w:szCs w:val="18"/>
              </w:rPr>
              <w:t>i</w:t>
            </w:r>
            <w:r>
              <w:rPr>
                <w:rFonts w:hint="default" w:ascii="Times New Roman" w:hAnsi="Times New Roman" w:eastAsia="Times New Roman" w:cs="Times New Roman"/>
                <w:b w:val="0"/>
                <w:i w:val="0"/>
                <w:iCs w:val="0"/>
                <w:color w:val="auto"/>
                <w:kern w:val="0"/>
                <w:sz w:val="18"/>
                <w:szCs w:val="18"/>
                <w:highlight w:val="none"/>
                <w:u w:val="none"/>
                <w:lang w:val="en-US" w:eastAsia="zh-CN" w:bidi="ar"/>
              </w:rPr>
              <w:t>（</w:t>
            </w:r>
            <w:r>
              <w:rPr>
                <w:rFonts w:hint="default" w:ascii="Times New Roman" w:hAnsi="Times New Roman" w:eastAsia="Times New Roman" w:cs="Times New Roman"/>
                <w:color w:val="auto"/>
                <w:sz w:val="18"/>
                <w:szCs w:val="18"/>
                <w:vertAlign w:val="baseline"/>
                <w:lang w:val="en-US" w:eastAsia="zh-CN"/>
              </w:rPr>
              <w:t>μg/L</w:t>
            </w:r>
            <w:r>
              <w:rPr>
                <w:rFonts w:hint="default" w:ascii="Times New Roman" w:hAnsi="Times New Roman" w:eastAsia="Times New Roman" w:cs="Times New Roman"/>
                <w:b w:val="0"/>
                <w:i w:val="0"/>
                <w:iCs w:val="0"/>
                <w:color w:val="auto"/>
                <w:kern w:val="0"/>
                <w:sz w:val="18"/>
                <w:szCs w:val="18"/>
                <w:highlight w:val="none"/>
                <w:u w:val="none"/>
                <w:lang w:val="en-US" w:eastAsia="zh-CN" w:bidi="ar"/>
              </w:rPr>
              <w:t>）</w:t>
            </w:r>
          </w:p>
        </w:tc>
        <w:tc>
          <w:tcPr>
            <w:tcW w:w="2351" w:type="dxa"/>
            <w:tcBorders>
              <w:tl2br w:val="nil"/>
              <w:tr2bl w:val="nil"/>
            </w:tcBorders>
            <w:shd w:val="clear" w:color="auto" w:fill="FFFFFF" w:themeFill="background1"/>
            <w:noWrap/>
            <w:vAlign w:val="center"/>
          </w:tcPr>
          <w:p w14:paraId="05F58D9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9.62</w:t>
            </w:r>
          </w:p>
        </w:tc>
        <w:tc>
          <w:tcPr>
            <w:tcW w:w="2345" w:type="dxa"/>
            <w:tcBorders>
              <w:tl2br w:val="nil"/>
              <w:tr2bl w:val="nil"/>
            </w:tcBorders>
            <w:shd w:val="clear" w:color="auto" w:fill="FFFFFF" w:themeFill="background1"/>
            <w:noWrap/>
            <w:vAlign w:val="center"/>
          </w:tcPr>
          <w:p w14:paraId="60919D7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45.16</w:t>
            </w:r>
          </w:p>
        </w:tc>
        <w:tc>
          <w:tcPr>
            <w:tcW w:w="1770" w:type="dxa"/>
            <w:tcBorders>
              <w:tl2br w:val="nil"/>
              <w:tr2bl w:val="nil"/>
            </w:tcBorders>
            <w:shd w:val="clear" w:color="auto" w:fill="FFFFFF" w:themeFill="background1"/>
            <w:noWrap/>
            <w:vAlign w:val="center"/>
          </w:tcPr>
          <w:p w14:paraId="4FE8614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75.34</w:t>
            </w:r>
          </w:p>
        </w:tc>
      </w:tr>
      <w:tr w14:paraId="7F044F7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395" w:hRule="atLeast"/>
          <w:jc w:val="center"/>
        </w:trPr>
        <w:tc>
          <w:tcPr>
            <w:tcW w:w="2193" w:type="dxa"/>
            <w:tcBorders>
              <w:tl2br w:val="nil"/>
              <w:tr2bl w:val="nil"/>
            </w:tcBorders>
            <w:shd w:val="clear" w:color="auto" w:fill="FFFFFF" w:themeFill="background1"/>
            <w:vAlign w:val="center"/>
          </w:tcPr>
          <w:p w14:paraId="7FEA0D4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Times New Roman" w:cs="Times New Roman"/>
                <w:b w:val="0"/>
                <w:i w:val="0"/>
                <w:iCs w:val="0"/>
                <w:color w:val="auto"/>
                <w:sz w:val="18"/>
                <w:szCs w:val="18"/>
                <w:highlight w:val="none"/>
                <w:u w:val="none"/>
              </w:rPr>
            </w:pPr>
            <w:r>
              <w:rPr>
                <w:rFonts w:hint="default" w:ascii="Times New Roman" w:hAnsi="Times New Roman" w:eastAsia="Times New Roman" w:cs="Times New Roman"/>
                <w:b w:val="0"/>
                <w:i w:val="0"/>
                <w:iCs w:val="0"/>
                <w:color w:val="auto"/>
                <w:kern w:val="0"/>
                <w:sz w:val="18"/>
                <w:szCs w:val="18"/>
                <w:highlight w:val="none"/>
                <w:u w:val="none"/>
                <w:lang w:val="en-US" w:eastAsia="zh-CN" w:bidi="ar"/>
              </w:rPr>
              <w:t>标准值</w:t>
            </w:r>
            <w:r>
              <w:rPr>
                <w:rStyle w:val="29"/>
                <w:rFonts w:ascii="Times New Roman" w:hAnsi="Times New Roman" w:eastAsia="Times New Roman" w:cs="Times New Roman"/>
                <w:b w:val="0"/>
                <w:color w:val="auto"/>
                <w:sz w:val="18"/>
                <w:szCs w:val="18"/>
                <w:highlight w:val="none"/>
                <w:lang w:val="en-US" w:eastAsia="zh-CN" w:bidi="ar"/>
              </w:rPr>
              <w:t>±</w:t>
            </w:r>
            <w:r>
              <w:rPr>
                <w:rFonts w:hint="default" w:ascii="Times New Roman" w:hAnsi="Times New Roman" w:eastAsia="Times New Roman" w:cs="Times New Roman"/>
                <w:b w:val="0"/>
                <w:i w:val="0"/>
                <w:iCs w:val="0"/>
                <w:color w:val="auto"/>
                <w:kern w:val="0"/>
                <w:sz w:val="18"/>
                <w:szCs w:val="18"/>
                <w:highlight w:val="none"/>
                <w:u w:val="none"/>
                <w:lang w:val="en-US" w:eastAsia="zh-CN" w:bidi="ar"/>
              </w:rPr>
              <w:t>不确定度</w:t>
            </w:r>
          </w:p>
        </w:tc>
        <w:tc>
          <w:tcPr>
            <w:tcW w:w="2351" w:type="dxa"/>
            <w:tcBorders>
              <w:tl2br w:val="nil"/>
              <w:tr2bl w:val="nil"/>
            </w:tcBorders>
            <w:shd w:val="clear" w:color="auto" w:fill="FFFFFF" w:themeFill="background1"/>
            <w:noWrap/>
            <w:vAlign w:val="center"/>
          </w:tcPr>
          <w:p w14:paraId="5183D91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9.85±0.61</w:t>
            </w:r>
          </w:p>
        </w:tc>
        <w:tc>
          <w:tcPr>
            <w:tcW w:w="2345" w:type="dxa"/>
            <w:tcBorders>
              <w:tl2br w:val="nil"/>
              <w:tr2bl w:val="nil"/>
            </w:tcBorders>
            <w:shd w:val="clear" w:color="auto" w:fill="FFFFFF" w:themeFill="background1"/>
            <w:noWrap/>
            <w:vAlign w:val="center"/>
          </w:tcPr>
          <w:p w14:paraId="204BA55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Times New Roman" w:cs="Times New Roman"/>
                <w:b w:val="0"/>
                <w:i w:val="0"/>
                <w:iCs w:val="0"/>
                <w:color w:val="auto"/>
                <w:sz w:val="18"/>
                <w:szCs w:val="18"/>
                <w:highlight w:val="none"/>
                <w:u w:val="none"/>
              </w:rPr>
            </w:pPr>
            <w:r>
              <w:rPr>
                <w:rFonts w:hint="default" w:ascii="Times New Roman" w:hAnsi="Times New Roman" w:eastAsia="Times New Roman" w:cs="Times New Roman"/>
                <w:b w:val="0"/>
                <w:i w:val="0"/>
                <w:iCs w:val="0"/>
                <w:color w:val="auto"/>
                <w:kern w:val="0"/>
                <w:sz w:val="18"/>
                <w:szCs w:val="18"/>
                <w:highlight w:val="none"/>
                <w:u w:val="none"/>
                <w:lang w:val="en-US" w:eastAsia="zh-CN" w:bidi="ar"/>
              </w:rPr>
              <w:t>45.2±3.7</w:t>
            </w:r>
          </w:p>
        </w:tc>
        <w:tc>
          <w:tcPr>
            <w:tcW w:w="1770" w:type="dxa"/>
            <w:tcBorders>
              <w:tl2br w:val="nil"/>
              <w:tr2bl w:val="nil"/>
            </w:tcBorders>
            <w:shd w:val="clear" w:color="auto" w:fill="FFFFFF" w:themeFill="background1"/>
            <w:noWrap/>
            <w:vAlign w:val="center"/>
          </w:tcPr>
          <w:p w14:paraId="6C0C1AB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Times New Roman" w:cs="Times New Roman"/>
                <w:b w:val="0"/>
                <w:i w:val="0"/>
                <w:iCs w:val="0"/>
                <w:color w:val="auto"/>
                <w:sz w:val="18"/>
                <w:szCs w:val="18"/>
                <w:highlight w:val="none"/>
                <w:u w:val="none"/>
                <w:lang w:val="en-US"/>
              </w:rPr>
            </w:pPr>
            <w:r>
              <w:rPr>
                <w:rFonts w:hint="default" w:ascii="Times New Roman" w:hAnsi="Times New Roman" w:eastAsia="Times New Roman" w:cs="Times New Roman"/>
                <w:b w:val="0"/>
                <w:i w:val="0"/>
                <w:iCs w:val="0"/>
                <w:color w:val="auto"/>
                <w:kern w:val="0"/>
                <w:sz w:val="18"/>
                <w:szCs w:val="18"/>
                <w:highlight w:val="none"/>
                <w:u w:val="none"/>
                <w:lang w:val="en-US" w:eastAsia="zh-CN" w:bidi="ar"/>
              </w:rPr>
              <w:t>75.5±5.3</w:t>
            </w:r>
          </w:p>
        </w:tc>
      </w:tr>
      <w:tr w14:paraId="6248B36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11" w:hRule="atLeast"/>
          <w:jc w:val="center"/>
        </w:trPr>
        <w:tc>
          <w:tcPr>
            <w:tcW w:w="2193" w:type="dxa"/>
            <w:tcBorders>
              <w:tl2br w:val="nil"/>
              <w:tr2bl w:val="nil"/>
            </w:tcBorders>
            <w:shd w:val="clear" w:color="auto" w:fill="FFFFFF" w:themeFill="background1"/>
            <w:noWrap/>
            <w:vAlign w:val="center"/>
          </w:tcPr>
          <w:p w14:paraId="60F11CE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Times New Roman" w:cs="Times New Roman"/>
                <w:b w:val="0"/>
                <w:i w:val="0"/>
                <w:iCs w:val="0"/>
                <w:color w:val="auto"/>
                <w:sz w:val="18"/>
                <w:szCs w:val="18"/>
                <w:highlight w:val="none"/>
                <w:u w:val="none"/>
              </w:rPr>
            </w:pPr>
            <w:r>
              <w:rPr>
                <w:rFonts w:hint="default" w:ascii="Times New Roman" w:hAnsi="Times New Roman" w:eastAsia="Times New Roman" w:cs="Times New Roman"/>
                <w:b w:val="0"/>
                <w:i w:val="0"/>
                <w:iCs w:val="0"/>
                <w:color w:val="auto"/>
                <w:kern w:val="0"/>
                <w:sz w:val="18"/>
                <w:szCs w:val="18"/>
                <w:highlight w:val="none"/>
                <w:u w:val="none"/>
                <w:lang w:val="en-US" w:eastAsia="zh-CN" w:bidi="ar"/>
              </w:rPr>
              <w:t xml:space="preserve">相对误差REi </w:t>
            </w:r>
            <w:r>
              <w:rPr>
                <w:rFonts w:hint="default" w:ascii="Times New Roman" w:hAnsi="Times New Roman" w:eastAsia="宋体" w:cs="Times New Roman"/>
                <w:snapToGrid w:val="0"/>
                <w:color w:val="auto"/>
                <w:kern w:val="0"/>
                <w:sz w:val="18"/>
                <w:szCs w:val="18"/>
                <w:vertAlign w:val="baseline"/>
                <w:lang w:val="en-US" w:eastAsia="zh-CN"/>
              </w:rPr>
              <w:t>(%)</w:t>
            </w:r>
          </w:p>
        </w:tc>
        <w:tc>
          <w:tcPr>
            <w:tcW w:w="2351" w:type="dxa"/>
            <w:tcBorders>
              <w:tl2br w:val="nil"/>
              <w:tr2bl w:val="nil"/>
            </w:tcBorders>
            <w:shd w:val="clear" w:color="auto" w:fill="FFFFFF" w:themeFill="background1"/>
            <w:noWrap/>
            <w:vAlign w:val="center"/>
          </w:tcPr>
          <w:p w14:paraId="713A840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rPr>
            </w:pPr>
            <w:r>
              <w:rPr>
                <w:rFonts w:hint="default" w:ascii="Times New Roman" w:hAnsi="Times New Roman" w:eastAsia="Times New Roman" w:cs="Times New Roman"/>
                <w:b w:val="0"/>
                <w:i w:val="0"/>
                <w:iCs w:val="0"/>
                <w:color w:val="auto"/>
                <w:sz w:val="18"/>
                <w:szCs w:val="18"/>
                <w:highlight w:val="none"/>
                <w:u w:val="none"/>
                <w:lang w:val="en-US" w:eastAsia="zh-CN"/>
              </w:rPr>
              <w:t>-2.3%</w:t>
            </w:r>
          </w:p>
        </w:tc>
        <w:tc>
          <w:tcPr>
            <w:tcW w:w="2345" w:type="dxa"/>
            <w:tcBorders>
              <w:tl2br w:val="nil"/>
              <w:tr2bl w:val="nil"/>
            </w:tcBorders>
            <w:shd w:val="clear" w:color="auto" w:fill="FFFFFF" w:themeFill="background1"/>
            <w:noWrap/>
            <w:vAlign w:val="center"/>
          </w:tcPr>
          <w:p w14:paraId="1B313F5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lang w:val="en-US" w:eastAsia="zh-CN"/>
              </w:rPr>
            </w:pPr>
            <w:r>
              <w:rPr>
                <w:rFonts w:hint="default" w:ascii="Times New Roman" w:hAnsi="Times New Roman" w:eastAsia="Times New Roman" w:cs="Times New Roman"/>
                <w:b w:val="0"/>
                <w:i w:val="0"/>
                <w:iCs w:val="0"/>
                <w:color w:val="auto"/>
                <w:sz w:val="18"/>
                <w:szCs w:val="18"/>
                <w:highlight w:val="none"/>
                <w:u w:val="none"/>
                <w:lang w:val="en-US" w:eastAsia="zh-CN"/>
              </w:rPr>
              <w:t>-0.09</w:t>
            </w:r>
          </w:p>
        </w:tc>
        <w:tc>
          <w:tcPr>
            <w:tcW w:w="1770" w:type="dxa"/>
            <w:tcBorders>
              <w:tl2br w:val="nil"/>
              <w:tr2bl w:val="nil"/>
            </w:tcBorders>
            <w:shd w:val="clear" w:color="auto" w:fill="FFFFFF" w:themeFill="background1"/>
            <w:noWrap/>
            <w:vAlign w:val="center"/>
          </w:tcPr>
          <w:p w14:paraId="2778B95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Times New Roman" w:cs="Times New Roman"/>
                <w:b w:val="0"/>
                <w:i w:val="0"/>
                <w:iCs w:val="0"/>
                <w:color w:val="auto"/>
                <w:sz w:val="18"/>
                <w:szCs w:val="18"/>
                <w:highlight w:val="none"/>
                <w:u w:val="none"/>
              </w:rPr>
            </w:pPr>
            <w:r>
              <w:rPr>
                <w:rFonts w:hint="default" w:ascii="Times New Roman" w:hAnsi="Times New Roman" w:eastAsia="Times New Roman" w:cs="Times New Roman"/>
                <w:b w:val="0"/>
                <w:i w:val="0"/>
                <w:iCs w:val="0"/>
                <w:color w:val="auto"/>
                <w:sz w:val="18"/>
                <w:szCs w:val="18"/>
                <w:highlight w:val="none"/>
                <w:u w:val="none"/>
                <w:lang w:val="en-US" w:eastAsia="zh-CN"/>
              </w:rPr>
              <w:t>-0.21%</w:t>
            </w:r>
          </w:p>
        </w:tc>
      </w:tr>
    </w:tbl>
    <w:p w14:paraId="08F702D8">
      <w:pPr>
        <w:spacing w:line="89" w:lineRule="auto"/>
        <w:rPr>
          <w:rFonts w:ascii="Times New Roman" w:hAnsi="Times New Roman" w:cs="Times New Roman"/>
          <w:color w:val="auto"/>
          <w:sz w:val="2"/>
        </w:rPr>
      </w:pPr>
    </w:p>
    <w:p w14:paraId="2E0C298D">
      <w:pPr>
        <w:keepNext w:val="0"/>
        <w:keepLines w:val="0"/>
        <w:pageBreakBefore w:val="0"/>
        <w:widowControl/>
        <w:kinsoku w:val="0"/>
        <w:wordWrap/>
        <w:overflowPunct/>
        <w:topLinePunct w:val="0"/>
        <w:autoSpaceDE w:val="0"/>
        <w:autoSpaceDN w:val="0"/>
        <w:bidi w:val="0"/>
        <w:adjustRightInd w:val="0"/>
        <w:snapToGrid w:val="0"/>
        <w:spacing w:line="360" w:lineRule="exact"/>
        <w:ind w:firstLine="340" w:firstLineChars="200"/>
        <w:jc w:val="center"/>
        <w:textAlignment w:val="baseline"/>
        <w:rPr>
          <w:rFonts w:hint="default" w:ascii="Times New Roman" w:hAnsi="Times New Roman" w:eastAsia="黑体" w:cs="Times New Roman"/>
          <w:color w:val="auto"/>
          <w:spacing w:val="-5"/>
          <w:sz w:val="18"/>
          <w:szCs w:val="21"/>
          <w:lang w:val="en-US" w:eastAsia="zh-CN"/>
        </w:rPr>
      </w:pPr>
      <w:r>
        <w:rPr>
          <w:rFonts w:hint="default" w:ascii="Times New Roman" w:hAnsi="Times New Roman" w:eastAsia="黑体" w:cs="Times New Roman"/>
          <w:color w:val="auto"/>
          <w:spacing w:val="-5"/>
          <w:sz w:val="18"/>
          <w:szCs w:val="21"/>
          <w:lang w:val="en-US" w:eastAsia="zh-CN"/>
        </w:rPr>
        <w:t>表2</w:t>
      </w:r>
      <w:r>
        <w:rPr>
          <w:rFonts w:hint="eastAsia" w:ascii="Times New Roman" w:hAnsi="Times New Roman" w:eastAsia="黑体" w:cs="Times New Roman"/>
          <w:color w:val="auto"/>
          <w:spacing w:val="-5"/>
          <w:sz w:val="18"/>
          <w:szCs w:val="21"/>
          <w:lang w:val="en-US" w:eastAsia="zh-CN"/>
        </w:rPr>
        <w:t>4</w:t>
      </w:r>
      <w:r>
        <w:rPr>
          <w:rFonts w:hint="default" w:ascii="Times New Roman" w:hAnsi="Times New Roman" w:eastAsia="黑体" w:cs="Times New Roman"/>
          <w:color w:val="auto"/>
          <w:spacing w:val="-5"/>
          <w:sz w:val="18"/>
          <w:szCs w:val="21"/>
          <w:lang w:val="en-US" w:eastAsia="zh-CN"/>
        </w:rPr>
        <w:t xml:space="preserve">  实际样品分析及加标回收测定结果</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8"/>
        <w:gridCol w:w="607"/>
        <w:gridCol w:w="897"/>
        <w:gridCol w:w="831"/>
        <w:gridCol w:w="877"/>
        <w:gridCol w:w="895"/>
        <w:gridCol w:w="844"/>
        <w:gridCol w:w="837"/>
        <w:gridCol w:w="889"/>
        <w:gridCol w:w="788"/>
      </w:tblGrid>
      <w:tr w14:paraId="7F2B9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exact"/>
          <w:tblHeader/>
          <w:jc w:val="center"/>
        </w:trPr>
        <w:tc>
          <w:tcPr>
            <w:tcW w:w="1802" w:type="dxa"/>
            <w:gridSpan w:val="2"/>
            <w:vMerge w:val="restart"/>
            <w:vAlign w:val="center"/>
          </w:tcPr>
          <w:p w14:paraId="7C81280A">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平行号</w:t>
            </w:r>
          </w:p>
        </w:tc>
        <w:tc>
          <w:tcPr>
            <w:tcW w:w="7418" w:type="dxa"/>
            <w:gridSpan w:val="8"/>
            <w:vAlign w:val="center"/>
          </w:tcPr>
          <w:p w14:paraId="62D064A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实际样品</w:t>
            </w:r>
          </w:p>
        </w:tc>
      </w:tr>
      <w:tr w14:paraId="64255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exact"/>
          <w:tblHeader/>
          <w:jc w:val="center"/>
        </w:trPr>
        <w:tc>
          <w:tcPr>
            <w:tcW w:w="1802" w:type="dxa"/>
            <w:gridSpan w:val="2"/>
            <w:vMerge w:val="continue"/>
            <w:vAlign w:val="center"/>
          </w:tcPr>
          <w:p w14:paraId="4FEF920A">
            <w:pPr>
              <w:widowControl w:val="0"/>
              <w:jc w:val="center"/>
              <w:rPr>
                <w:rFonts w:hint="default" w:ascii="Times New Roman" w:hAnsi="Times New Roman" w:eastAsia="宋体" w:cs="Times New Roman"/>
                <w:color w:val="auto"/>
                <w:sz w:val="18"/>
                <w:szCs w:val="18"/>
              </w:rPr>
            </w:pPr>
          </w:p>
        </w:tc>
        <w:tc>
          <w:tcPr>
            <w:tcW w:w="1869" w:type="dxa"/>
            <w:gridSpan w:val="2"/>
            <w:vAlign w:val="center"/>
          </w:tcPr>
          <w:p w14:paraId="1EDAF02E">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近岸海域海水</w:t>
            </w:r>
          </w:p>
        </w:tc>
        <w:tc>
          <w:tcPr>
            <w:tcW w:w="1919" w:type="dxa"/>
            <w:gridSpan w:val="2"/>
            <w:vAlign w:val="center"/>
          </w:tcPr>
          <w:p w14:paraId="61561C30">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远岸海域海水</w:t>
            </w:r>
          </w:p>
        </w:tc>
        <w:tc>
          <w:tcPr>
            <w:tcW w:w="1818" w:type="dxa"/>
            <w:gridSpan w:val="2"/>
            <w:vAlign w:val="center"/>
          </w:tcPr>
          <w:p w14:paraId="54DF8213">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赶潮河段海水</w:t>
            </w:r>
          </w:p>
        </w:tc>
        <w:tc>
          <w:tcPr>
            <w:tcW w:w="1812" w:type="dxa"/>
            <w:gridSpan w:val="2"/>
            <w:vAlign w:val="center"/>
          </w:tcPr>
          <w:p w14:paraId="13B019F5">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入海河口海水</w:t>
            </w:r>
          </w:p>
        </w:tc>
      </w:tr>
      <w:tr w14:paraId="49766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exact"/>
          <w:tblHeader/>
          <w:jc w:val="center"/>
        </w:trPr>
        <w:tc>
          <w:tcPr>
            <w:tcW w:w="1802" w:type="dxa"/>
            <w:gridSpan w:val="2"/>
            <w:vMerge w:val="continue"/>
            <w:vAlign w:val="center"/>
          </w:tcPr>
          <w:p w14:paraId="04E6B35A">
            <w:pPr>
              <w:widowControl w:val="0"/>
              <w:jc w:val="center"/>
              <w:rPr>
                <w:rFonts w:hint="default" w:ascii="Times New Roman" w:hAnsi="Times New Roman" w:eastAsia="宋体" w:cs="Times New Roman"/>
                <w:color w:val="auto"/>
                <w:sz w:val="18"/>
                <w:szCs w:val="18"/>
                <w:vertAlign w:val="baseline"/>
                <w:lang w:val="en-US" w:eastAsia="zh-CN"/>
              </w:rPr>
            </w:pPr>
          </w:p>
        </w:tc>
        <w:tc>
          <w:tcPr>
            <w:tcW w:w="971" w:type="dxa"/>
            <w:vAlign w:val="center"/>
          </w:tcPr>
          <w:p w14:paraId="6F5D9F2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样品</w:t>
            </w:r>
          </w:p>
        </w:tc>
        <w:tc>
          <w:tcPr>
            <w:tcW w:w="898" w:type="dxa"/>
            <w:vAlign w:val="center"/>
          </w:tcPr>
          <w:p w14:paraId="5F4DB5D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203B86C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样品</w:t>
            </w:r>
          </w:p>
        </w:tc>
        <w:tc>
          <w:tcPr>
            <w:tcW w:w="950" w:type="dxa"/>
            <w:vAlign w:val="center"/>
          </w:tcPr>
          <w:p w14:paraId="386C1C83">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969" w:type="dxa"/>
            <w:vAlign w:val="center"/>
          </w:tcPr>
          <w:p w14:paraId="5359293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494CA8CD">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913" w:type="dxa"/>
            <w:vAlign w:val="center"/>
          </w:tcPr>
          <w:p w14:paraId="01125644">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905" w:type="dxa"/>
            <w:vAlign w:val="center"/>
          </w:tcPr>
          <w:p w14:paraId="0645401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2C722022">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963" w:type="dxa"/>
            <w:vAlign w:val="center"/>
          </w:tcPr>
          <w:p w14:paraId="6600B582">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49" w:type="dxa"/>
            <w:vAlign w:val="center"/>
          </w:tcPr>
          <w:p w14:paraId="30EB816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1CFA1FCB">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r>
      <w:tr w14:paraId="20997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150" w:type="dxa"/>
            <w:vMerge w:val="restart"/>
            <w:vAlign w:val="center"/>
          </w:tcPr>
          <w:p w14:paraId="076AF60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540E350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652" w:type="dxa"/>
            <w:vAlign w:val="center"/>
          </w:tcPr>
          <w:p w14:paraId="4C992475">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971" w:type="dxa"/>
            <w:vAlign w:val="center"/>
          </w:tcPr>
          <w:p w14:paraId="2493FEE9">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0.23</w:t>
            </w:r>
          </w:p>
        </w:tc>
        <w:tc>
          <w:tcPr>
            <w:tcW w:w="898" w:type="dxa"/>
            <w:vAlign w:val="center"/>
          </w:tcPr>
          <w:p w14:paraId="64F8C3EF">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10.12</w:t>
            </w:r>
          </w:p>
        </w:tc>
        <w:tc>
          <w:tcPr>
            <w:tcW w:w="950" w:type="dxa"/>
            <w:vAlign w:val="center"/>
          </w:tcPr>
          <w:p w14:paraId="4E2C5551">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0.03</w:t>
            </w:r>
          </w:p>
        </w:tc>
        <w:tc>
          <w:tcPr>
            <w:tcW w:w="969" w:type="dxa"/>
            <w:vAlign w:val="center"/>
          </w:tcPr>
          <w:p w14:paraId="6088FD0C">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10.39</w:t>
            </w:r>
          </w:p>
        </w:tc>
        <w:tc>
          <w:tcPr>
            <w:tcW w:w="913" w:type="dxa"/>
            <w:vAlign w:val="center"/>
          </w:tcPr>
          <w:p w14:paraId="7CEC0316">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0.23</w:t>
            </w:r>
          </w:p>
        </w:tc>
        <w:tc>
          <w:tcPr>
            <w:tcW w:w="905" w:type="dxa"/>
            <w:vAlign w:val="center"/>
          </w:tcPr>
          <w:p w14:paraId="7CE70A9E">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19.58</w:t>
            </w:r>
          </w:p>
        </w:tc>
        <w:tc>
          <w:tcPr>
            <w:tcW w:w="963" w:type="dxa"/>
            <w:vAlign w:val="center"/>
          </w:tcPr>
          <w:p w14:paraId="06503E18">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0.12</w:t>
            </w:r>
          </w:p>
        </w:tc>
        <w:tc>
          <w:tcPr>
            <w:tcW w:w="849" w:type="dxa"/>
            <w:vAlign w:val="center"/>
          </w:tcPr>
          <w:p w14:paraId="363E7033">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20.39</w:t>
            </w:r>
          </w:p>
        </w:tc>
      </w:tr>
      <w:tr w14:paraId="2C83B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150" w:type="dxa"/>
            <w:vMerge w:val="continue"/>
            <w:vAlign w:val="center"/>
          </w:tcPr>
          <w:p w14:paraId="5FA62DDD">
            <w:pPr>
              <w:widowControl w:val="0"/>
              <w:jc w:val="center"/>
              <w:rPr>
                <w:rFonts w:hint="default" w:ascii="Times New Roman" w:hAnsi="Times New Roman" w:eastAsia="宋体" w:cs="Times New Roman"/>
                <w:color w:val="auto"/>
                <w:sz w:val="18"/>
                <w:szCs w:val="18"/>
                <w:vertAlign w:val="baseline"/>
                <w:lang w:val="en-US" w:eastAsia="zh-CN"/>
              </w:rPr>
            </w:pPr>
          </w:p>
        </w:tc>
        <w:tc>
          <w:tcPr>
            <w:tcW w:w="652" w:type="dxa"/>
            <w:vAlign w:val="center"/>
          </w:tcPr>
          <w:p w14:paraId="5C32D1F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971" w:type="dxa"/>
            <w:vAlign w:val="center"/>
          </w:tcPr>
          <w:p w14:paraId="710A76E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98" w:type="dxa"/>
            <w:vAlign w:val="center"/>
          </w:tcPr>
          <w:p w14:paraId="648FE13B">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9.94</w:t>
            </w:r>
          </w:p>
        </w:tc>
        <w:tc>
          <w:tcPr>
            <w:tcW w:w="950" w:type="dxa"/>
            <w:vAlign w:val="center"/>
          </w:tcPr>
          <w:p w14:paraId="586C64F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0.23</w:t>
            </w:r>
          </w:p>
        </w:tc>
        <w:tc>
          <w:tcPr>
            <w:tcW w:w="969" w:type="dxa"/>
            <w:vAlign w:val="center"/>
          </w:tcPr>
          <w:p w14:paraId="1DA56D15">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10.45</w:t>
            </w:r>
          </w:p>
        </w:tc>
        <w:tc>
          <w:tcPr>
            <w:tcW w:w="913" w:type="dxa"/>
            <w:vAlign w:val="center"/>
          </w:tcPr>
          <w:p w14:paraId="034D61D2">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0.23</w:t>
            </w:r>
          </w:p>
        </w:tc>
        <w:tc>
          <w:tcPr>
            <w:tcW w:w="905" w:type="dxa"/>
            <w:vAlign w:val="center"/>
          </w:tcPr>
          <w:p w14:paraId="03EA4CD2">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19.44</w:t>
            </w:r>
          </w:p>
        </w:tc>
        <w:tc>
          <w:tcPr>
            <w:tcW w:w="963" w:type="dxa"/>
            <w:vAlign w:val="center"/>
          </w:tcPr>
          <w:p w14:paraId="6BEEF2FC">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0.02</w:t>
            </w:r>
          </w:p>
        </w:tc>
        <w:tc>
          <w:tcPr>
            <w:tcW w:w="849" w:type="dxa"/>
            <w:vAlign w:val="center"/>
          </w:tcPr>
          <w:p w14:paraId="701DE1E8">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20.44</w:t>
            </w:r>
          </w:p>
        </w:tc>
      </w:tr>
      <w:tr w14:paraId="03D96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150" w:type="dxa"/>
            <w:vMerge w:val="continue"/>
            <w:vAlign w:val="center"/>
          </w:tcPr>
          <w:p w14:paraId="22D1678A">
            <w:pPr>
              <w:widowControl w:val="0"/>
              <w:jc w:val="center"/>
              <w:rPr>
                <w:rFonts w:hint="default" w:ascii="Times New Roman" w:hAnsi="Times New Roman" w:eastAsia="宋体" w:cs="Times New Roman"/>
                <w:color w:val="auto"/>
                <w:sz w:val="18"/>
                <w:szCs w:val="18"/>
                <w:vertAlign w:val="baseline"/>
                <w:lang w:val="en-US" w:eastAsia="zh-CN"/>
              </w:rPr>
            </w:pPr>
          </w:p>
        </w:tc>
        <w:tc>
          <w:tcPr>
            <w:tcW w:w="652" w:type="dxa"/>
            <w:vAlign w:val="center"/>
          </w:tcPr>
          <w:p w14:paraId="3195F0C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971" w:type="dxa"/>
            <w:vAlign w:val="center"/>
          </w:tcPr>
          <w:p w14:paraId="587A1C42">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0.26</w:t>
            </w:r>
          </w:p>
        </w:tc>
        <w:tc>
          <w:tcPr>
            <w:tcW w:w="898" w:type="dxa"/>
            <w:vAlign w:val="center"/>
          </w:tcPr>
          <w:p w14:paraId="1A19CA18">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9.96</w:t>
            </w:r>
          </w:p>
        </w:tc>
        <w:tc>
          <w:tcPr>
            <w:tcW w:w="950" w:type="dxa"/>
            <w:vAlign w:val="center"/>
          </w:tcPr>
          <w:p w14:paraId="7B692ADA">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69" w:type="dxa"/>
            <w:vAlign w:val="center"/>
          </w:tcPr>
          <w:p w14:paraId="42EBC987">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10.26</w:t>
            </w:r>
          </w:p>
        </w:tc>
        <w:tc>
          <w:tcPr>
            <w:tcW w:w="913" w:type="dxa"/>
            <w:vAlign w:val="center"/>
          </w:tcPr>
          <w:p w14:paraId="0943DD2F">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0.08</w:t>
            </w:r>
          </w:p>
        </w:tc>
        <w:tc>
          <w:tcPr>
            <w:tcW w:w="905" w:type="dxa"/>
            <w:vAlign w:val="center"/>
          </w:tcPr>
          <w:p w14:paraId="0D0DA6AF">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19.32</w:t>
            </w:r>
          </w:p>
        </w:tc>
        <w:tc>
          <w:tcPr>
            <w:tcW w:w="963" w:type="dxa"/>
            <w:vAlign w:val="center"/>
          </w:tcPr>
          <w:p w14:paraId="788A9972">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0.29</w:t>
            </w:r>
          </w:p>
        </w:tc>
        <w:tc>
          <w:tcPr>
            <w:tcW w:w="849" w:type="dxa"/>
            <w:vAlign w:val="center"/>
          </w:tcPr>
          <w:p w14:paraId="2E7B5F0B">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20.33</w:t>
            </w:r>
          </w:p>
        </w:tc>
      </w:tr>
      <w:tr w14:paraId="07D5B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150" w:type="dxa"/>
            <w:vMerge w:val="continue"/>
            <w:vAlign w:val="center"/>
          </w:tcPr>
          <w:p w14:paraId="2678E6D6">
            <w:pPr>
              <w:widowControl w:val="0"/>
              <w:jc w:val="center"/>
              <w:rPr>
                <w:rFonts w:hint="default" w:ascii="Times New Roman" w:hAnsi="Times New Roman" w:eastAsia="宋体" w:cs="Times New Roman"/>
                <w:color w:val="auto"/>
                <w:sz w:val="18"/>
                <w:szCs w:val="18"/>
                <w:vertAlign w:val="baseline"/>
                <w:lang w:val="en-US" w:eastAsia="zh-CN"/>
              </w:rPr>
            </w:pPr>
          </w:p>
        </w:tc>
        <w:tc>
          <w:tcPr>
            <w:tcW w:w="652" w:type="dxa"/>
            <w:vAlign w:val="center"/>
          </w:tcPr>
          <w:p w14:paraId="3044E21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971" w:type="dxa"/>
            <w:vAlign w:val="center"/>
          </w:tcPr>
          <w:p w14:paraId="221102F8">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98" w:type="dxa"/>
            <w:vAlign w:val="center"/>
          </w:tcPr>
          <w:p w14:paraId="13B99160">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10.12</w:t>
            </w:r>
          </w:p>
        </w:tc>
        <w:tc>
          <w:tcPr>
            <w:tcW w:w="950" w:type="dxa"/>
            <w:vAlign w:val="center"/>
          </w:tcPr>
          <w:p w14:paraId="271CED93">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0.03</w:t>
            </w:r>
          </w:p>
        </w:tc>
        <w:tc>
          <w:tcPr>
            <w:tcW w:w="969" w:type="dxa"/>
            <w:vAlign w:val="center"/>
          </w:tcPr>
          <w:p w14:paraId="63BD2182">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9.98</w:t>
            </w:r>
          </w:p>
        </w:tc>
        <w:tc>
          <w:tcPr>
            <w:tcW w:w="913" w:type="dxa"/>
            <w:vAlign w:val="center"/>
          </w:tcPr>
          <w:p w14:paraId="06D40425">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5" w:type="dxa"/>
            <w:vAlign w:val="center"/>
          </w:tcPr>
          <w:p w14:paraId="5432EA24">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19.55</w:t>
            </w:r>
          </w:p>
        </w:tc>
        <w:tc>
          <w:tcPr>
            <w:tcW w:w="963" w:type="dxa"/>
            <w:vAlign w:val="center"/>
          </w:tcPr>
          <w:p w14:paraId="558922C5">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0.19</w:t>
            </w:r>
          </w:p>
        </w:tc>
        <w:tc>
          <w:tcPr>
            <w:tcW w:w="849" w:type="dxa"/>
            <w:vAlign w:val="center"/>
          </w:tcPr>
          <w:p w14:paraId="255F7409">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20.09</w:t>
            </w:r>
          </w:p>
        </w:tc>
      </w:tr>
      <w:tr w14:paraId="2A7CD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150" w:type="dxa"/>
            <w:vMerge w:val="continue"/>
            <w:vAlign w:val="center"/>
          </w:tcPr>
          <w:p w14:paraId="315AB10A">
            <w:pPr>
              <w:widowControl w:val="0"/>
              <w:jc w:val="center"/>
              <w:rPr>
                <w:rFonts w:hint="default" w:ascii="Times New Roman" w:hAnsi="Times New Roman" w:eastAsia="宋体" w:cs="Times New Roman"/>
                <w:color w:val="auto"/>
                <w:sz w:val="18"/>
                <w:szCs w:val="18"/>
                <w:vertAlign w:val="baseline"/>
                <w:lang w:val="en-US" w:eastAsia="zh-CN"/>
              </w:rPr>
            </w:pPr>
          </w:p>
        </w:tc>
        <w:tc>
          <w:tcPr>
            <w:tcW w:w="652" w:type="dxa"/>
            <w:vAlign w:val="center"/>
          </w:tcPr>
          <w:p w14:paraId="2D9A2CC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971" w:type="dxa"/>
            <w:vAlign w:val="center"/>
          </w:tcPr>
          <w:p w14:paraId="710BA9FF">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0.24</w:t>
            </w:r>
          </w:p>
        </w:tc>
        <w:tc>
          <w:tcPr>
            <w:tcW w:w="898" w:type="dxa"/>
            <w:vAlign w:val="center"/>
          </w:tcPr>
          <w:p w14:paraId="798BECB9">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10.17</w:t>
            </w:r>
          </w:p>
        </w:tc>
        <w:tc>
          <w:tcPr>
            <w:tcW w:w="950" w:type="dxa"/>
            <w:vAlign w:val="center"/>
          </w:tcPr>
          <w:p w14:paraId="4C341610">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0.23</w:t>
            </w:r>
          </w:p>
        </w:tc>
        <w:tc>
          <w:tcPr>
            <w:tcW w:w="969" w:type="dxa"/>
            <w:vAlign w:val="center"/>
          </w:tcPr>
          <w:p w14:paraId="3380B4EE">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9.81</w:t>
            </w:r>
          </w:p>
        </w:tc>
        <w:tc>
          <w:tcPr>
            <w:tcW w:w="913" w:type="dxa"/>
            <w:vAlign w:val="center"/>
          </w:tcPr>
          <w:p w14:paraId="1AC72B91">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0.23</w:t>
            </w:r>
          </w:p>
        </w:tc>
        <w:tc>
          <w:tcPr>
            <w:tcW w:w="905" w:type="dxa"/>
            <w:vAlign w:val="center"/>
          </w:tcPr>
          <w:p w14:paraId="56EF4337">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19.54</w:t>
            </w:r>
          </w:p>
        </w:tc>
        <w:tc>
          <w:tcPr>
            <w:tcW w:w="963" w:type="dxa"/>
            <w:vAlign w:val="center"/>
          </w:tcPr>
          <w:p w14:paraId="07DBB516">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0.21</w:t>
            </w:r>
          </w:p>
        </w:tc>
        <w:tc>
          <w:tcPr>
            <w:tcW w:w="849" w:type="dxa"/>
            <w:vAlign w:val="center"/>
          </w:tcPr>
          <w:p w14:paraId="1A58422A">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20.48</w:t>
            </w:r>
          </w:p>
        </w:tc>
      </w:tr>
      <w:tr w14:paraId="11B78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150" w:type="dxa"/>
            <w:vMerge w:val="continue"/>
            <w:vAlign w:val="center"/>
          </w:tcPr>
          <w:p w14:paraId="0A7ED408">
            <w:pPr>
              <w:widowControl w:val="0"/>
              <w:jc w:val="center"/>
              <w:rPr>
                <w:rFonts w:hint="default" w:ascii="Times New Roman" w:hAnsi="Times New Roman" w:eastAsia="宋体" w:cs="Times New Roman"/>
                <w:color w:val="auto"/>
                <w:sz w:val="18"/>
                <w:szCs w:val="18"/>
                <w:vertAlign w:val="baseline"/>
                <w:lang w:val="en-US" w:eastAsia="zh-CN"/>
              </w:rPr>
            </w:pPr>
          </w:p>
        </w:tc>
        <w:tc>
          <w:tcPr>
            <w:tcW w:w="652" w:type="dxa"/>
            <w:vAlign w:val="center"/>
          </w:tcPr>
          <w:p w14:paraId="29BDFE9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971" w:type="dxa"/>
            <w:vAlign w:val="center"/>
          </w:tcPr>
          <w:p w14:paraId="051DE8D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0.23</w:t>
            </w:r>
          </w:p>
        </w:tc>
        <w:tc>
          <w:tcPr>
            <w:tcW w:w="898" w:type="dxa"/>
            <w:vAlign w:val="center"/>
          </w:tcPr>
          <w:p w14:paraId="71038C45">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10.05</w:t>
            </w:r>
          </w:p>
        </w:tc>
        <w:tc>
          <w:tcPr>
            <w:tcW w:w="950" w:type="dxa"/>
            <w:vAlign w:val="center"/>
          </w:tcPr>
          <w:p w14:paraId="1B215DAE">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69" w:type="dxa"/>
            <w:vAlign w:val="center"/>
          </w:tcPr>
          <w:p w14:paraId="70A3C21E">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10.04</w:t>
            </w:r>
          </w:p>
        </w:tc>
        <w:tc>
          <w:tcPr>
            <w:tcW w:w="913" w:type="dxa"/>
            <w:vAlign w:val="center"/>
          </w:tcPr>
          <w:p w14:paraId="33005F97">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5" w:type="dxa"/>
            <w:vAlign w:val="center"/>
          </w:tcPr>
          <w:p w14:paraId="1B825ACD">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19.63</w:t>
            </w:r>
          </w:p>
        </w:tc>
        <w:tc>
          <w:tcPr>
            <w:tcW w:w="963" w:type="dxa"/>
            <w:vAlign w:val="center"/>
          </w:tcPr>
          <w:p w14:paraId="04C45152">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0.21</w:t>
            </w:r>
          </w:p>
        </w:tc>
        <w:tc>
          <w:tcPr>
            <w:tcW w:w="849" w:type="dxa"/>
            <w:vAlign w:val="center"/>
          </w:tcPr>
          <w:p w14:paraId="1F7DD319">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19.87</w:t>
            </w:r>
          </w:p>
        </w:tc>
      </w:tr>
      <w:tr w14:paraId="4C7E3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802" w:type="dxa"/>
            <w:gridSpan w:val="2"/>
            <w:vAlign w:val="center"/>
          </w:tcPr>
          <w:p w14:paraId="6BF4AEC3">
            <w:pPr>
              <w:pStyle w:val="35"/>
              <w:widowControl w:val="0"/>
              <w:spacing w:line="300" w:lineRule="exact"/>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28"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28" DrawAspect="Content" ObjectID="_1468075728" r:id="rId33">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971" w:type="dxa"/>
            <w:vAlign w:val="center"/>
          </w:tcPr>
          <w:p w14:paraId="66074AF0">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0.2 </w:t>
            </w:r>
          </w:p>
        </w:tc>
        <w:tc>
          <w:tcPr>
            <w:tcW w:w="898" w:type="dxa"/>
            <w:vAlign w:val="center"/>
          </w:tcPr>
          <w:p w14:paraId="0244DE4A">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10.1</w:t>
            </w:r>
          </w:p>
        </w:tc>
        <w:tc>
          <w:tcPr>
            <w:tcW w:w="950" w:type="dxa"/>
            <w:vAlign w:val="center"/>
          </w:tcPr>
          <w:p w14:paraId="3C1B3B7F">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0.1 </w:t>
            </w:r>
          </w:p>
        </w:tc>
        <w:tc>
          <w:tcPr>
            <w:tcW w:w="969" w:type="dxa"/>
            <w:vAlign w:val="center"/>
          </w:tcPr>
          <w:p w14:paraId="0DE226AC">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10.2 </w:t>
            </w:r>
          </w:p>
        </w:tc>
        <w:tc>
          <w:tcPr>
            <w:tcW w:w="913" w:type="dxa"/>
            <w:vAlign w:val="center"/>
          </w:tcPr>
          <w:p w14:paraId="2D76FB7F">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0.1 </w:t>
            </w:r>
          </w:p>
        </w:tc>
        <w:tc>
          <w:tcPr>
            <w:tcW w:w="905" w:type="dxa"/>
            <w:vAlign w:val="center"/>
          </w:tcPr>
          <w:p w14:paraId="4DDFA497">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19.5 </w:t>
            </w:r>
          </w:p>
        </w:tc>
        <w:tc>
          <w:tcPr>
            <w:tcW w:w="963" w:type="dxa"/>
            <w:vAlign w:val="center"/>
          </w:tcPr>
          <w:p w14:paraId="05ECF652">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0.2 </w:t>
            </w:r>
          </w:p>
        </w:tc>
        <w:tc>
          <w:tcPr>
            <w:tcW w:w="849" w:type="dxa"/>
            <w:vAlign w:val="center"/>
          </w:tcPr>
          <w:p w14:paraId="4F74C20D">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20.3 </w:t>
            </w:r>
          </w:p>
        </w:tc>
      </w:tr>
      <w:tr w14:paraId="754F1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802" w:type="dxa"/>
            <w:gridSpan w:val="2"/>
            <w:vAlign w:val="center"/>
          </w:tcPr>
          <w:p w14:paraId="3DB4C267">
            <w:pPr>
              <w:widowControl w:val="0"/>
              <w:ind w:left="180" w:leftChars="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加标量(μg/L)</w:t>
            </w:r>
          </w:p>
        </w:tc>
        <w:tc>
          <w:tcPr>
            <w:tcW w:w="1869" w:type="dxa"/>
            <w:gridSpan w:val="2"/>
            <w:vAlign w:val="center"/>
          </w:tcPr>
          <w:p w14:paraId="34AA14E8">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1919" w:type="dxa"/>
            <w:gridSpan w:val="2"/>
            <w:vAlign w:val="center"/>
          </w:tcPr>
          <w:p w14:paraId="48EA494B">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1818" w:type="dxa"/>
            <w:gridSpan w:val="2"/>
            <w:vAlign w:val="center"/>
          </w:tcPr>
          <w:p w14:paraId="36C77D67">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1812" w:type="dxa"/>
            <w:gridSpan w:val="2"/>
            <w:vAlign w:val="center"/>
          </w:tcPr>
          <w:p w14:paraId="699745B4">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20.0</w:t>
            </w:r>
          </w:p>
        </w:tc>
      </w:tr>
      <w:tr w14:paraId="59E32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802" w:type="dxa"/>
            <w:gridSpan w:val="2"/>
            <w:vAlign w:val="center"/>
          </w:tcPr>
          <w:p w14:paraId="3CCE3709">
            <w:pPr>
              <w:widowControl w:val="0"/>
              <w:ind w:left="360" w:leftChars="0" w:hanging="360" w:hangingChars="200"/>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加标回收率</w:t>
            </w:r>
          </w:p>
          <w:p w14:paraId="05DB72FA">
            <w:pPr>
              <w:widowControl w:val="0"/>
              <w:ind w:left="360" w:leftChars="0" w:hanging="360" w:hangingChars="2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P(%)</w:t>
            </w:r>
          </w:p>
        </w:tc>
        <w:tc>
          <w:tcPr>
            <w:tcW w:w="1869" w:type="dxa"/>
            <w:gridSpan w:val="2"/>
            <w:vAlign w:val="center"/>
          </w:tcPr>
          <w:p w14:paraId="65D233A9">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99.0 </w:t>
            </w:r>
          </w:p>
        </w:tc>
        <w:tc>
          <w:tcPr>
            <w:tcW w:w="1919" w:type="dxa"/>
            <w:gridSpan w:val="2"/>
            <w:vAlign w:val="center"/>
          </w:tcPr>
          <w:p w14:paraId="241481B7">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101 </w:t>
            </w:r>
          </w:p>
        </w:tc>
        <w:tc>
          <w:tcPr>
            <w:tcW w:w="1818" w:type="dxa"/>
            <w:gridSpan w:val="2"/>
            <w:vAlign w:val="center"/>
          </w:tcPr>
          <w:p w14:paraId="717294F7">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97.0 </w:t>
            </w:r>
          </w:p>
        </w:tc>
        <w:tc>
          <w:tcPr>
            <w:tcW w:w="1812" w:type="dxa"/>
            <w:gridSpan w:val="2"/>
            <w:vAlign w:val="center"/>
          </w:tcPr>
          <w:p w14:paraId="66DAC8DE">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r>
    </w:tbl>
    <w:p w14:paraId="415787D8">
      <w:pPr>
        <w:pStyle w:val="27"/>
        <w:tabs>
          <w:tab w:val="left" w:pos="608"/>
        </w:tabs>
        <w:spacing w:line="240" w:lineRule="exact"/>
        <w:ind w:left="0" w:leftChars="0" w:firstLine="360" w:firstLineChars="200"/>
        <w:jc w:val="left"/>
        <w:rPr>
          <w:rFonts w:hint="default" w:ascii="Times New Roman" w:hAnsi="Times New Roman" w:eastAsia="宋体" w:cs="Times New Roman"/>
          <w:snapToGrid/>
          <w:kern w:val="2"/>
          <w:sz w:val="18"/>
          <w:szCs w:val="18"/>
          <w:lang w:eastAsia="zh-CN"/>
        </w:rPr>
      </w:pPr>
      <w:r>
        <w:rPr>
          <w:rFonts w:hint="default" w:ascii="Times New Roman" w:hAnsi="Times New Roman" w:eastAsia="宋体" w:cs="Times New Roman"/>
          <w:snapToGrid/>
          <w:kern w:val="2"/>
          <w:sz w:val="18"/>
          <w:szCs w:val="18"/>
          <w:lang w:val="en-US" w:eastAsia="zh-CN"/>
        </w:rPr>
        <w:t>注：</w:t>
      </w:r>
      <w:r>
        <w:rPr>
          <w:rFonts w:hint="default" w:ascii="Times New Roman" w:hAnsi="Times New Roman" w:eastAsia="宋体" w:cs="Times New Roman"/>
          <w:snapToGrid/>
          <w:kern w:val="2"/>
          <w:sz w:val="18"/>
          <w:szCs w:val="18"/>
          <w:lang w:eastAsia="zh-CN"/>
        </w:rPr>
        <w:t>近海</w:t>
      </w:r>
      <w:r>
        <w:rPr>
          <w:rFonts w:hint="default" w:ascii="Times New Roman" w:hAnsi="Times New Roman" w:eastAsia="宋体" w:cs="Times New Roman"/>
          <w:snapToGrid/>
          <w:kern w:val="2"/>
          <w:sz w:val="18"/>
          <w:szCs w:val="18"/>
          <w:lang w:val="en-US" w:eastAsia="zh-CN"/>
        </w:rPr>
        <w:t>海域：通常指</w:t>
      </w:r>
      <w:r>
        <w:rPr>
          <w:rFonts w:hint="default" w:ascii="Times New Roman" w:hAnsi="Times New Roman" w:eastAsia="宋体" w:cs="Times New Roman"/>
          <w:snapToGrid/>
          <w:kern w:val="2"/>
          <w:sz w:val="18"/>
          <w:szCs w:val="18"/>
          <w:lang w:eastAsia="zh-CN"/>
        </w:rPr>
        <w:t>距海岸线20海里以内的海域；远海</w:t>
      </w:r>
      <w:r>
        <w:rPr>
          <w:rFonts w:hint="default" w:ascii="Times New Roman" w:hAnsi="Times New Roman" w:eastAsia="宋体" w:cs="Times New Roman"/>
          <w:snapToGrid/>
          <w:kern w:val="2"/>
          <w:sz w:val="18"/>
          <w:szCs w:val="18"/>
          <w:lang w:val="en-US" w:eastAsia="zh-CN"/>
        </w:rPr>
        <w:t>海域</w:t>
      </w:r>
      <w:r>
        <w:rPr>
          <w:rFonts w:hint="default" w:ascii="Times New Roman" w:hAnsi="Times New Roman" w:eastAsia="宋体" w:cs="Times New Roman"/>
          <w:snapToGrid/>
          <w:kern w:val="2"/>
          <w:sz w:val="18"/>
          <w:szCs w:val="18"/>
          <w:lang w:eastAsia="zh-CN"/>
        </w:rPr>
        <w:t>：指距海岸线20海里以外的海域；</w:t>
      </w:r>
    </w:p>
    <w:p w14:paraId="198A9494">
      <w:pPr>
        <w:pStyle w:val="27"/>
        <w:tabs>
          <w:tab w:val="left" w:pos="608"/>
        </w:tabs>
        <w:spacing w:line="240" w:lineRule="exact"/>
        <w:ind w:left="0" w:leftChars="0" w:firstLine="360" w:firstLineChars="200"/>
        <w:jc w:val="left"/>
        <w:rPr>
          <w:rFonts w:hint="eastAsia" w:ascii="Times New Roman" w:hAnsi="Times New Roman" w:cs="Times New Roman"/>
          <w:snapToGrid/>
          <w:kern w:val="2"/>
          <w:sz w:val="18"/>
          <w:szCs w:val="18"/>
          <w:lang w:eastAsia="zh-CN"/>
        </w:rPr>
      </w:pPr>
      <w:r>
        <w:rPr>
          <w:rFonts w:hint="default" w:ascii="Times New Roman" w:hAnsi="Times New Roman" w:eastAsia="宋体" w:cs="Times New Roman"/>
          <w:snapToGrid/>
          <w:kern w:val="2"/>
          <w:sz w:val="18"/>
          <w:szCs w:val="18"/>
          <w:lang w:val="en-US" w:eastAsia="zh-CN"/>
        </w:rPr>
        <w:t>根据</w:t>
      </w:r>
      <w:r>
        <w:rPr>
          <w:rFonts w:hint="eastAsia" w:ascii="Times New Roman" w:hAnsi="Times New Roman" w:cs="Times New Roman"/>
          <w:snapToGrid/>
          <w:kern w:val="2"/>
          <w:sz w:val="18"/>
          <w:szCs w:val="18"/>
          <w:lang w:val="en-US" w:eastAsia="zh-CN"/>
        </w:rPr>
        <w:t>河口</w:t>
      </w:r>
      <w:r>
        <w:rPr>
          <w:rFonts w:hint="default" w:ascii="Times New Roman" w:hAnsi="Times New Roman" w:eastAsia="宋体" w:cs="Times New Roman"/>
          <w:snapToGrid/>
          <w:kern w:val="2"/>
          <w:sz w:val="18"/>
          <w:szCs w:val="18"/>
          <w:lang w:val="en-US" w:eastAsia="zh-CN"/>
        </w:rPr>
        <w:t>水体受潮汐影响不同，将</w:t>
      </w:r>
      <w:r>
        <w:rPr>
          <w:rFonts w:hint="default" w:ascii="Times New Roman" w:hAnsi="Times New Roman" w:eastAsia="宋体" w:cs="Times New Roman"/>
          <w:snapToGrid/>
          <w:kern w:val="2"/>
          <w:sz w:val="18"/>
          <w:szCs w:val="18"/>
          <w:lang w:eastAsia="zh-CN"/>
        </w:rPr>
        <w:t>河口分</w:t>
      </w:r>
      <w:r>
        <w:rPr>
          <w:rFonts w:hint="default" w:ascii="Times New Roman" w:hAnsi="Times New Roman" w:eastAsia="宋体" w:cs="Times New Roman"/>
          <w:snapToGrid/>
          <w:kern w:val="2"/>
          <w:sz w:val="18"/>
          <w:szCs w:val="18"/>
          <w:lang w:val="en-US" w:eastAsia="zh-CN"/>
        </w:rPr>
        <w:t>为</w:t>
      </w:r>
      <w:r>
        <w:rPr>
          <w:rFonts w:hint="default" w:ascii="Times New Roman" w:hAnsi="Times New Roman" w:eastAsia="宋体" w:cs="Times New Roman"/>
          <w:snapToGrid/>
          <w:kern w:val="2"/>
          <w:sz w:val="18"/>
          <w:szCs w:val="18"/>
          <w:lang w:eastAsia="zh-CN"/>
        </w:rPr>
        <w:t>感潮河段</w:t>
      </w:r>
      <w:r>
        <w:rPr>
          <w:rFonts w:hint="default" w:ascii="Times New Roman" w:hAnsi="Times New Roman" w:eastAsia="宋体" w:cs="Times New Roman"/>
          <w:snapToGrid/>
          <w:kern w:val="2"/>
          <w:sz w:val="18"/>
          <w:szCs w:val="18"/>
          <w:lang w:val="en-US" w:eastAsia="zh-CN"/>
        </w:rPr>
        <w:t>和入海河口</w:t>
      </w:r>
      <w:r>
        <w:rPr>
          <w:rFonts w:hint="eastAsia" w:ascii="Times New Roman" w:hAnsi="Times New Roman" w:cs="Times New Roman"/>
          <w:snapToGrid/>
          <w:kern w:val="2"/>
          <w:sz w:val="18"/>
          <w:szCs w:val="18"/>
          <w:lang w:val="en-US" w:eastAsia="zh-CN"/>
        </w:rPr>
        <w:t>，</w:t>
      </w:r>
      <w:r>
        <w:rPr>
          <w:rFonts w:hint="default" w:ascii="Times New Roman" w:hAnsi="Times New Roman" w:eastAsia="宋体" w:cs="Times New Roman"/>
          <w:snapToGrid/>
          <w:kern w:val="2"/>
          <w:sz w:val="18"/>
          <w:szCs w:val="18"/>
          <w:lang w:eastAsia="zh-CN"/>
        </w:rPr>
        <w:t>在河口里潮波上溯的上界（最高点）</w:t>
      </w:r>
      <w:r>
        <w:rPr>
          <w:rFonts w:hint="eastAsia" w:ascii="Times New Roman" w:hAnsi="Times New Roman" w:eastAsia="宋体" w:cs="Times New Roman"/>
          <w:snapToGrid/>
          <w:kern w:val="2"/>
          <w:sz w:val="18"/>
          <w:szCs w:val="18"/>
          <w:lang w:val="en-US" w:eastAsia="zh-CN"/>
        </w:rPr>
        <w:t>为</w:t>
      </w:r>
      <w:r>
        <w:rPr>
          <w:rFonts w:hint="default" w:ascii="Times New Roman" w:hAnsi="Times New Roman" w:eastAsia="宋体" w:cs="Times New Roman"/>
          <w:snapToGrid/>
          <w:kern w:val="2"/>
          <w:sz w:val="18"/>
          <w:szCs w:val="18"/>
          <w:lang w:eastAsia="zh-CN"/>
        </w:rPr>
        <w:t>潮区界</w:t>
      </w:r>
      <w:r>
        <w:rPr>
          <w:rFonts w:hint="eastAsia" w:ascii="Times New Roman" w:hAnsi="Times New Roman" w:eastAsia="宋体" w:cs="Times New Roman"/>
          <w:snapToGrid/>
          <w:kern w:val="2"/>
          <w:sz w:val="18"/>
          <w:szCs w:val="18"/>
          <w:lang w:eastAsia="zh-CN"/>
        </w:rPr>
        <w:t>，</w:t>
      </w:r>
      <w:r>
        <w:rPr>
          <w:rFonts w:hint="default" w:ascii="Times New Roman" w:hAnsi="Times New Roman" w:eastAsia="宋体" w:cs="Times New Roman"/>
          <w:snapToGrid/>
          <w:kern w:val="2"/>
          <w:sz w:val="18"/>
          <w:szCs w:val="18"/>
          <w:lang w:eastAsia="zh-CN"/>
        </w:rPr>
        <w:t>涨潮水流所能够达到的上界</w:t>
      </w:r>
      <w:r>
        <w:rPr>
          <w:rFonts w:hint="eastAsia" w:ascii="Times New Roman" w:hAnsi="Times New Roman" w:eastAsia="宋体" w:cs="Times New Roman"/>
          <w:snapToGrid/>
          <w:kern w:val="2"/>
          <w:sz w:val="18"/>
          <w:szCs w:val="18"/>
          <w:lang w:val="en-US" w:eastAsia="zh-CN"/>
        </w:rPr>
        <w:t>为</w:t>
      </w:r>
      <w:r>
        <w:rPr>
          <w:rFonts w:hint="default" w:ascii="Times New Roman" w:hAnsi="Times New Roman" w:eastAsia="宋体" w:cs="Times New Roman"/>
          <w:snapToGrid/>
          <w:kern w:val="2"/>
          <w:sz w:val="18"/>
          <w:szCs w:val="18"/>
          <w:lang w:eastAsia="zh-CN"/>
        </w:rPr>
        <w:t>潮流界</w:t>
      </w:r>
      <w:r>
        <w:rPr>
          <w:rFonts w:hint="eastAsia" w:ascii="Times New Roman" w:hAnsi="Times New Roman" w:eastAsia="宋体" w:cs="Times New Roman"/>
          <w:snapToGrid/>
          <w:kern w:val="2"/>
          <w:sz w:val="18"/>
          <w:szCs w:val="18"/>
          <w:lang w:eastAsia="zh-CN"/>
        </w:rPr>
        <w:t>，</w:t>
      </w:r>
      <w:r>
        <w:rPr>
          <w:rFonts w:hint="default" w:ascii="Times New Roman" w:hAnsi="Times New Roman" w:eastAsia="宋体" w:cs="Times New Roman"/>
          <w:snapToGrid/>
          <w:kern w:val="2"/>
          <w:sz w:val="18"/>
          <w:szCs w:val="18"/>
          <w:lang w:eastAsia="zh-CN"/>
        </w:rPr>
        <w:t>多年平均中潮位水面纵坡降线与平均海平面的交点所在的位置</w:t>
      </w:r>
      <w:r>
        <w:rPr>
          <w:rFonts w:hint="eastAsia" w:ascii="Times New Roman" w:hAnsi="Times New Roman" w:eastAsia="宋体" w:cs="Times New Roman"/>
          <w:snapToGrid/>
          <w:kern w:val="2"/>
          <w:sz w:val="18"/>
          <w:szCs w:val="18"/>
          <w:lang w:val="en-US" w:eastAsia="zh-CN"/>
        </w:rPr>
        <w:t>为</w:t>
      </w:r>
      <w:r>
        <w:rPr>
          <w:rFonts w:hint="default" w:ascii="Times New Roman" w:hAnsi="Times New Roman" w:eastAsia="宋体" w:cs="Times New Roman"/>
          <w:snapToGrid/>
          <w:kern w:val="2"/>
          <w:sz w:val="18"/>
          <w:szCs w:val="18"/>
          <w:lang w:eastAsia="zh-CN"/>
        </w:rPr>
        <w:t>河口口门</w:t>
      </w:r>
      <w:r>
        <w:rPr>
          <w:rFonts w:hint="eastAsia" w:ascii="Times New Roman" w:hAnsi="Times New Roman" w:cs="Times New Roman"/>
          <w:snapToGrid/>
          <w:kern w:val="2"/>
          <w:sz w:val="18"/>
          <w:szCs w:val="18"/>
          <w:lang w:eastAsia="zh-CN"/>
        </w:rPr>
        <w:t>。</w:t>
      </w:r>
    </w:p>
    <w:p w14:paraId="753BC0CD">
      <w:pPr>
        <w:pStyle w:val="27"/>
        <w:tabs>
          <w:tab w:val="left" w:pos="608"/>
        </w:tabs>
        <w:spacing w:line="240" w:lineRule="exact"/>
        <w:ind w:left="0" w:leftChars="0" w:firstLine="360" w:firstLineChars="200"/>
        <w:jc w:val="left"/>
        <w:rPr>
          <w:rFonts w:hint="default" w:ascii="Times New Roman" w:hAnsi="Times New Roman" w:eastAsia="宋体" w:cs="Times New Roman"/>
          <w:snapToGrid/>
          <w:kern w:val="2"/>
          <w:sz w:val="18"/>
          <w:szCs w:val="18"/>
          <w:lang w:eastAsia="zh-CN"/>
        </w:rPr>
      </w:pPr>
      <w:r>
        <w:rPr>
          <w:rFonts w:hint="default" w:ascii="Times New Roman" w:hAnsi="Times New Roman" w:eastAsia="宋体" w:cs="Times New Roman"/>
          <w:snapToGrid/>
          <w:kern w:val="2"/>
          <w:sz w:val="18"/>
          <w:szCs w:val="18"/>
          <w:lang w:eastAsia="zh-CN"/>
        </w:rPr>
        <w:t>感潮河段：河口口门至潮区界的河段；</w:t>
      </w:r>
    </w:p>
    <w:p w14:paraId="6E092FBF">
      <w:pPr>
        <w:pStyle w:val="27"/>
        <w:tabs>
          <w:tab w:val="left" w:pos="608"/>
        </w:tabs>
        <w:spacing w:line="240" w:lineRule="exact"/>
        <w:ind w:left="0" w:leftChars="0" w:firstLine="360" w:firstLineChars="200"/>
        <w:jc w:val="left"/>
        <w:rPr>
          <w:rFonts w:hint="default" w:ascii="Times New Roman" w:hAnsi="Times New Roman" w:eastAsia="宋体" w:cs="Times New Roman"/>
          <w:snapToGrid/>
          <w:kern w:val="2"/>
          <w:sz w:val="18"/>
          <w:szCs w:val="18"/>
          <w:lang w:eastAsia="zh-CN"/>
        </w:rPr>
      </w:pPr>
      <w:r>
        <w:rPr>
          <w:rFonts w:hint="default" w:ascii="Times New Roman" w:hAnsi="Times New Roman" w:eastAsia="宋体" w:cs="Times New Roman"/>
          <w:snapToGrid/>
          <w:kern w:val="2"/>
          <w:sz w:val="18"/>
          <w:szCs w:val="18"/>
          <w:lang w:val="en-US" w:eastAsia="zh-CN"/>
        </w:rPr>
        <w:t>入海河口</w:t>
      </w:r>
      <w:r>
        <w:rPr>
          <w:rFonts w:hint="default" w:ascii="Times New Roman" w:hAnsi="Times New Roman" w:eastAsia="宋体" w:cs="Times New Roman"/>
          <w:snapToGrid/>
          <w:kern w:val="2"/>
          <w:sz w:val="18"/>
          <w:szCs w:val="18"/>
          <w:lang w:eastAsia="zh-CN"/>
        </w:rPr>
        <w:t>：河口口门至滨海浅滩的外界</w:t>
      </w:r>
      <w:r>
        <w:rPr>
          <w:rFonts w:hint="eastAsia" w:ascii="Times New Roman" w:hAnsi="Times New Roman" w:cs="Times New Roman"/>
          <w:snapToGrid/>
          <w:kern w:val="2"/>
          <w:sz w:val="18"/>
          <w:szCs w:val="18"/>
          <w:lang w:eastAsia="zh-CN"/>
        </w:rPr>
        <w:t>，</w:t>
      </w:r>
      <w:r>
        <w:rPr>
          <w:rFonts w:hint="eastAsia" w:ascii="Times New Roman" w:hAnsi="Times New Roman" w:cs="Times New Roman"/>
          <w:snapToGrid/>
          <w:kern w:val="2"/>
          <w:sz w:val="18"/>
          <w:szCs w:val="18"/>
          <w:lang w:val="en-US" w:eastAsia="zh-CN"/>
        </w:rPr>
        <w:t>见图11</w:t>
      </w:r>
      <w:r>
        <w:rPr>
          <w:rFonts w:hint="default" w:ascii="Times New Roman" w:hAnsi="Times New Roman" w:eastAsia="宋体" w:cs="Times New Roman"/>
          <w:snapToGrid/>
          <w:kern w:val="2"/>
          <w:sz w:val="18"/>
          <w:szCs w:val="18"/>
          <w:lang w:eastAsia="zh-CN"/>
        </w:rPr>
        <w:t>。</w:t>
      </w:r>
    </w:p>
    <w:p w14:paraId="55666593">
      <w:pPr>
        <w:pStyle w:val="27"/>
        <w:tabs>
          <w:tab w:val="left" w:pos="608"/>
        </w:tabs>
        <w:ind w:left="0" w:firstLine="0"/>
        <w:jc w:val="left"/>
        <w:rPr>
          <w:rFonts w:hint="default" w:ascii="Times New Roman" w:hAnsi="Times New Roman" w:cs="Times New Roman"/>
          <w:szCs w:val="21"/>
          <w:lang w:val="en-US" w:eastAsia="zh-CN"/>
        </w:rPr>
      </w:pPr>
      <w:r>
        <w:rPr>
          <w:sz w:val="21"/>
        </w:rPr>
        <mc:AlternateContent>
          <mc:Choice Requires="wpg">
            <w:drawing>
              <wp:anchor distT="0" distB="0" distL="114300" distR="114300" simplePos="0" relativeHeight="251672576" behindDoc="0" locked="0" layoutInCell="1" allowOverlap="1">
                <wp:simplePos x="0" y="0"/>
                <wp:positionH relativeFrom="column">
                  <wp:posOffset>-104140</wp:posOffset>
                </wp:positionH>
                <wp:positionV relativeFrom="paragraph">
                  <wp:posOffset>130810</wp:posOffset>
                </wp:positionV>
                <wp:extent cx="5417185" cy="3646805"/>
                <wp:effectExtent l="0" t="0" r="8255" b="10795"/>
                <wp:wrapNone/>
                <wp:docPr id="30" name="组合 30"/>
                <wp:cNvGraphicFramePr/>
                <a:graphic xmlns:a="http://schemas.openxmlformats.org/drawingml/2006/main">
                  <a:graphicData uri="http://schemas.microsoft.com/office/word/2010/wordprocessingGroup">
                    <wpg:wgp>
                      <wpg:cNvGrpSpPr/>
                      <wpg:grpSpPr>
                        <a:xfrm>
                          <a:off x="0" y="0"/>
                          <a:ext cx="5417185" cy="3646805"/>
                          <a:chOff x="4516" y="124322"/>
                          <a:chExt cx="7150" cy="6063"/>
                        </a:xfrm>
                      </wpg:grpSpPr>
                      <pic:pic xmlns:pic="http://schemas.openxmlformats.org/drawingml/2006/picture">
                        <pic:nvPicPr>
                          <pic:cNvPr id="31" name="图片 1" descr="IMG_256"/>
                          <pic:cNvPicPr>
                            <a:picLocks noChangeAspect="1"/>
                          </pic:cNvPicPr>
                        </pic:nvPicPr>
                        <pic:blipFill>
                          <a:blip r:embed="rId34"/>
                          <a:stretch>
                            <a:fillRect/>
                          </a:stretch>
                        </pic:blipFill>
                        <pic:spPr>
                          <a:xfrm>
                            <a:off x="4516" y="124322"/>
                            <a:ext cx="7150" cy="6063"/>
                          </a:xfrm>
                          <a:prstGeom prst="rect">
                            <a:avLst/>
                          </a:prstGeom>
                          <a:noFill/>
                          <a:ln w="9525">
                            <a:noFill/>
                          </a:ln>
                        </pic:spPr>
                      </pic:pic>
                      <wps:wsp>
                        <wps:cNvPr id="32" name="矩形 18"/>
                        <wps:cNvSpPr/>
                        <wps:spPr>
                          <a:xfrm>
                            <a:off x="4619" y="129846"/>
                            <a:ext cx="5248" cy="49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id="_x0000_s1026" o:spid="_x0000_s1026" o:spt="203" style="position:absolute;left:0pt;margin-left:-8.2pt;margin-top:10.3pt;height:287.15pt;width:426.55pt;z-index:251672576;mso-width-relative:page;mso-height-relative:page;" coordorigin="4516,124322" coordsize="7150,6063" o:gfxdata="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">
                <o:lock v:ext="edit" aspectratio="f"/>
                <v:shape id="图片 1" o:spid="_x0000_s1026" o:spt="75" alt="IMG_256" type="#_x0000_t75" style="position:absolute;left:4516;top:124322;height:6063;width:7150;" filled="f" o:preferrelative="t" stroked="f" coordsize="21600,21600" o:gfxdata="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IHlzb4A&#10;AADbAAAADwAAAAAAAAABACAAAAAiAAAAZHJzL2Rvd25yZXYueG1sUEsBAhQAFAAAAAgAh07iQDMv&#10;BZ47AAAAOQAAABAAAAAAAAAAAQAgAAAADQEAAGRycy9zaGFwZXhtbC54bWxQSwUGAAAAAAYABgBb&#10;AQAAtwMAAAAA&#10;">
                  <v:fill on="f" focussize="0,0"/>
                  <v:stroke on="f"/>
                  <v:imagedata r:id="rId34" o:title=""/>
                  <o:lock v:ext="edit" aspectratio="t"/>
                </v:shape>
                <v:rect id="矩形 18" o:spid="_x0000_s1026" o:spt="1" style="position:absolute;left:4619;top:129846;height:494;width:5248;v-text-anchor:middle;" fillcolor="#FFFFFF [3212]" filled="t" stroked="t" coordsize="21600,21600" o:gfxdata="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QnPVvQAA&#10;ANsAAAAPAAAAAAAAAAEAIAAAACIAAABkcnMvZG93bnJldi54bWxQSwECFAAUAAAACACHTuJAMy8F&#10;njsAAAA5AAAAEAAAAAAAAAABACAAAAAMAQAAZHJzL3NoYXBleG1sLnhtbFBLBQYAAAAABgAGAFsB&#10;AAC2AwAAAAA=&#10;">
                  <v:fill on="t" focussize="0,0"/>
                  <v:stroke weight="2pt" color="#FFFFFF [3212]" joinstyle="round"/>
                  <v:imagedata o:title=""/>
                  <o:lock v:ext="edit" aspectratio="f"/>
                </v:rect>
              </v:group>
            </w:pict>
          </mc:Fallback>
        </mc:AlternateContent>
      </w:r>
    </w:p>
    <w:p w14:paraId="1FAB751E">
      <w:pPr>
        <w:pStyle w:val="46"/>
        <w:framePr w:wrap="around" w:hAnchor="page" w:x="4131" w:y="829"/>
        <w:rPr>
          <w:rFonts w:hint="default" w:ascii="Times New Roman" w:hAnsi="Times New Roman" w:cs="Times New Roman"/>
        </w:rPr>
      </w:pPr>
    </w:p>
    <w:p w14:paraId="2F550A50">
      <w:pPr>
        <w:jc w:val="left"/>
        <w:rPr>
          <w:rFonts w:hint="default" w:ascii="Times New Roman" w:hAnsi="Times New Roman" w:eastAsia="宋体" w:cs="Times New Roman"/>
          <w:szCs w:val="21"/>
          <w:lang w:val="en-US" w:eastAsia="zh-CN"/>
        </w:rPr>
      </w:pPr>
    </w:p>
    <w:p w14:paraId="166244D5">
      <w:pPr>
        <w:widowControl/>
        <w:kinsoku w:val="0"/>
        <w:autoSpaceDE w:val="0"/>
        <w:autoSpaceDN w:val="0"/>
        <w:adjustRightInd w:val="0"/>
        <w:snapToGrid w:val="0"/>
        <w:spacing w:line="360" w:lineRule="auto"/>
        <w:ind w:firstLine="0" w:firstLineChars="0"/>
        <w:jc w:val="left"/>
        <w:textAlignment w:val="baseline"/>
        <w:outlineLvl w:val="9"/>
        <w:rPr>
          <w:rFonts w:hint="default" w:ascii="Times New Roman" w:hAnsi="Times New Roman" w:eastAsia="黑体" w:cs="Times New Roman"/>
          <w:b w:val="0"/>
          <w:bCs w:val="0"/>
          <w:color w:val="auto"/>
          <w:sz w:val="21"/>
          <w:szCs w:val="21"/>
          <w:lang w:val="en-US" w:eastAsia="zh-CN"/>
        </w:rPr>
      </w:pPr>
    </w:p>
    <w:p w14:paraId="06537C95">
      <w:pPr>
        <w:widowControl/>
        <w:kinsoku w:val="0"/>
        <w:autoSpaceDE w:val="0"/>
        <w:autoSpaceDN w:val="0"/>
        <w:adjustRightInd w:val="0"/>
        <w:snapToGrid w:val="0"/>
        <w:spacing w:line="360" w:lineRule="auto"/>
        <w:ind w:firstLine="0" w:firstLineChars="0"/>
        <w:jc w:val="left"/>
        <w:textAlignment w:val="baseline"/>
        <w:outlineLvl w:val="9"/>
        <w:rPr>
          <w:rFonts w:hint="default" w:ascii="Times New Roman" w:hAnsi="Times New Roman" w:eastAsia="黑体" w:cs="Times New Roman"/>
          <w:b w:val="0"/>
          <w:bCs w:val="0"/>
          <w:color w:val="auto"/>
          <w:sz w:val="21"/>
          <w:szCs w:val="21"/>
          <w:lang w:val="en-US" w:eastAsia="zh-CN"/>
        </w:rPr>
      </w:pPr>
    </w:p>
    <w:p w14:paraId="5F77F1EC">
      <w:pPr>
        <w:widowControl/>
        <w:kinsoku w:val="0"/>
        <w:autoSpaceDE w:val="0"/>
        <w:autoSpaceDN w:val="0"/>
        <w:adjustRightInd w:val="0"/>
        <w:snapToGrid w:val="0"/>
        <w:spacing w:line="360" w:lineRule="auto"/>
        <w:ind w:firstLine="0" w:firstLineChars="0"/>
        <w:jc w:val="left"/>
        <w:textAlignment w:val="baseline"/>
        <w:outlineLvl w:val="9"/>
        <w:rPr>
          <w:rFonts w:hint="default" w:ascii="Times New Roman" w:hAnsi="Times New Roman" w:eastAsia="黑体" w:cs="Times New Roman"/>
          <w:b w:val="0"/>
          <w:bCs w:val="0"/>
          <w:color w:val="auto"/>
          <w:sz w:val="21"/>
          <w:szCs w:val="21"/>
          <w:lang w:val="en-US" w:eastAsia="zh-CN"/>
        </w:rPr>
      </w:pPr>
    </w:p>
    <w:p w14:paraId="38A5A19B">
      <w:pPr>
        <w:widowControl/>
        <w:kinsoku w:val="0"/>
        <w:autoSpaceDE w:val="0"/>
        <w:autoSpaceDN w:val="0"/>
        <w:adjustRightInd w:val="0"/>
        <w:snapToGrid w:val="0"/>
        <w:spacing w:line="360" w:lineRule="auto"/>
        <w:ind w:firstLine="0" w:firstLineChars="0"/>
        <w:jc w:val="left"/>
        <w:textAlignment w:val="baseline"/>
        <w:outlineLvl w:val="9"/>
        <w:rPr>
          <w:rFonts w:hint="default" w:ascii="Times New Roman" w:hAnsi="Times New Roman" w:eastAsia="黑体" w:cs="Times New Roman"/>
          <w:b w:val="0"/>
          <w:bCs w:val="0"/>
          <w:color w:val="auto"/>
          <w:sz w:val="21"/>
          <w:szCs w:val="21"/>
          <w:lang w:val="en-US" w:eastAsia="zh-CN"/>
        </w:rPr>
      </w:pPr>
    </w:p>
    <w:p w14:paraId="31C2030B">
      <w:pPr>
        <w:widowControl/>
        <w:kinsoku w:val="0"/>
        <w:autoSpaceDE w:val="0"/>
        <w:autoSpaceDN w:val="0"/>
        <w:adjustRightInd w:val="0"/>
        <w:snapToGrid w:val="0"/>
        <w:spacing w:line="360" w:lineRule="auto"/>
        <w:ind w:firstLine="0" w:firstLineChars="0"/>
        <w:jc w:val="left"/>
        <w:textAlignment w:val="baseline"/>
        <w:outlineLvl w:val="9"/>
        <w:rPr>
          <w:rFonts w:hint="default" w:ascii="Times New Roman" w:hAnsi="Times New Roman" w:eastAsia="黑体" w:cs="Times New Roman"/>
          <w:b w:val="0"/>
          <w:bCs w:val="0"/>
          <w:color w:val="auto"/>
          <w:sz w:val="21"/>
          <w:szCs w:val="21"/>
          <w:lang w:val="en-US" w:eastAsia="zh-CN"/>
        </w:rPr>
      </w:pPr>
    </w:p>
    <w:p w14:paraId="1F5BFED0">
      <w:pPr>
        <w:widowControl/>
        <w:kinsoku w:val="0"/>
        <w:autoSpaceDE w:val="0"/>
        <w:autoSpaceDN w:val="0"/>
        <w:adjustRightInd w:val="0"/>
        <w:snapToGrid w:val="0"/>
        <w:spacing w:line="360" w:lineRule="auto"/>
        <w:ind w:firstLine="0" w:firstLineChars="0"/>
        <w:jc w:val="left"/>
        <w:textAlignment w:val="baseline"/>
        <w:outlineLvl w:val="9"/>
        <w:rPr>
          <w:rFonts w:hint="default" w:ascii="Times New Roman" w:hAnsi="Times New Roman" w:eastAsia="黑体" w:cs="Times New Roman"/>
          <w:b w:val="0"/>
          <w:bCs w:val="0"/>
          <w:color w:val="auto"/>
          <w:sz w:val="21"/>
          <w:szCs w:val="21"/>
          <w:lang w:val="en-US" w:eastAsia="zh-CN"/>
        </w:rPr>
      </w:pPr>
    </w:p>
    <w:p w14:paraId="62DF2040">
      <w:pPr>
        <w:widowControl/>
        <w:kinsoku w:val="0"/>
        <w:autoSpaceDE w:val="0"/>
        <w:autoSpaceDN w:val="0"/>
        <w:adjustRightInd w:val="0"/>
        <w:snapToGrid w:val="0"/>
        <w:spacing w:line="360" w:lineRule="auto"/>
        <w:ind w:firstLine="0" w:firstLineChars="0"/>
        <w:jc w:val="left"/>
        <w:textAlignment w:val="baseline"/>
        <w:outlineLvl w:val="9"/>
        <w:rPr>
          <w:rFonts w:hint="default" w:ascii="Times New Roman" w:hAnsi="Times New Roman" w:eastAsia="黑体" w:cs="Times New Roman"/>
          <w:b w:val="0"/>
          <w:bCs w:val="0"/>
          <w:color w:val="auto"/>
          <w:sz w:val="21"/>
          <w:szCs w:val="21"/>
          <w:lang w:val="en-US" w:eastAsia="zh-CN"/>
        </w:rPr>
      </w:pPr>
    </w:p>
    <w:p w14:paraId="30923AF8">
      <w:pPr>
        <w:widowControl/>
        <w:kinsoku w:val="0"/>
        <w:autoSpaceDE w:val="0"/>
        <w:autoSpaceDN w:val="0"/>
        <w:adjustRightInd w:val="0"/>
        <w:snapToGrid w:val="0"/>
        <w:spacing w:line="360" w:lineRule="auto"/>
        <w:ind w:firstLine="0" w:firstLineChars="0"/>
        <w:jc w:val="left"/>
        <w:textAlignment w:val="baseline"/>
        <w:outlineLvl w:val="9"/>
        <w:rPr>
          <w:rFonts w:hint="default" w:ascii="Times New Roman" w:hAnsi="Times New Roman" w:eastAsia="黑体" w:cs="Times New Roman"/>
          <w:b w:val="0"/>
          <w:bCs w:val="0"/>
          <w:color w:val="auto"/>
          <w:sz w:val="21"/>
          <w:szCs w:val="21"/>
          <w:lang w:val="en-US" w:eastAsia="zh-CN"/>
        </w:rPr>
      </w:pPr>
    </w:p>
    <w:p w14:paraId="14D02C71">
      <w:pPr>
        <w:widowControl/>
        <w:kinsoku w:val="0"/>
        <w:autoSpaceDE w:val="0"/>
        <w:autoSpaceDN w:val="0"/>
        <w:adjustRightInd w:val="0"/>
        <w:snapToGrid w:val="0"/>
        <w:spacing w:line="360" w:lineRule="auto"/>
        <w:ind w:firstLine="0" w:firstLineChars="0"/>
        <w:jc w:val="left"/>
        <w:textAlignment w:val="baseline"/>
        <w:outlineLvl w:val="9"/>
        <w:rPr>
          <w:rFonts w:hint="default" w:ascii="Times New Roman" w:hAnsi="Times New Roman" w:eastAsia="黑体" w:cs="Times New Roman"/>
          <w:b w:val="0"/>
          <w:bCs w:val="0"/>
          <w:color w:val="auto"/>
          <w:sz w:val="21"/>
          <w:szCs w:val="21"/>
          <w:lang w:val="en-US" w:eastAsia="zh-CN"/>
        </w:rPr>
      </w:pPr>
    </w:p>
    <w:p w14:paraId="712A0B30">
      <w:pPr>
        <w:widowControl/>
        <w:kinsoku w:val="0"/>
        <w:autoSpaceDE w:val="0"/>
        <w:autoSpaceDN w:val="0"/>
        <w:adjustRightInd w:val="0"/>
        <w:snapToGrid w:val="0"/>
        <w:spacing w:line="360" w:lineRule="auto"/>
        <w:ind w:firstLine="0" w:firstLineChars="0"/>
        <w:jc w:val="left"/>
        <w:textAlignment w:val="baseline"/>
        <w:outlineLvl w:val="9"/>
        <w:rPr>
          <w:rFonts w:hint="default" w:ascii="Times New Roman" w:hAnsi="Times New Roman" w:eastAsia="黑体" w:cs="Times New Roman"/>
          <w:b w:val="0"/>
          <w:bCs w:val="0"/>
          <w:color w:val="auto"/>
          <w:sz w:val="21"/>
          <w:szCs w:val="21"/>
          <w:lang w:val="en-US" w:eastAsia="zh-CN"/>
        </w:rPr>
      </w:pPr>
    </w:p>
    <w:p w14:paraId="68E1054E">
      <w:pPr>
        <w:widowControl/>
        <w:kinsoku w:val="0"/>
        <w:autoSpaceDE w:val="0"/>
        <w:autoSpaceDN w:val="0"/>
        <w:adjustRightInd w:val="0"/>
        <w:snapToGrid w:val="0"/>
        <w:spacing w:line="360" w:lineRule="auto"/>
        <w:ind w:firstLine="0" w:firstLineChars="0"/>
        <w:jc w:val="left"/>
        <w:textAlignment w:val="baseline"/>
        <w:outlineLvl w:val="9"/>
        <w:rPr>
          <w:rFonts w:hint="default" w:ascii="Times New Roman" w:hAnsi="Times New Roman" w:eastAsia="黑体" w:cs="Times New Roman"/>
          <w:b w:val="0"/>
          <w:bCs w:val="0"/>
          <w:color w:val="auto"/>
          <w:sz w:val="21"/>
          <w:szCs w:val="21"/>
          <w:lang w:val="en-US" w:eastAsia="zh-CN"/>
        </w:rPr>
      </w:pPr>
    </w:p>
    <w:p w14:paraId="73D92069">
      <w:pPr>
        <w:widowControl/>
        <w:kinsoku w:val="0"/>
        <w:autoSpaceDE w:val="0"/>
        <w:autoSpaceDN w:val="0"/>
        <w:adjustRightInd w:val="0"/>
        <w:snapToGrid w:val="0"/>
        <w:spacing w:line="360" w:lineRule="auto"/>
        <w:ind w:firstLine="0" w:firstLineChars="0"/>
        <w:jc w:val="center"/>
        <w:textAlignment w:val="baseline"/>
        <w:outlineLvl w:val="9"/>
        <w:rPr>
          <w:rFonts w:hint="default" w:ascii="Times New Roman" w:hAnsi="Times New Roman" w:eastAsia="黑体" w:cs="Times New Roman"/>
          <w:b w:val="0"/>
          <w:snapToGrid w:val="0"/>
          <w:color w:val="000000"/>
          <w:kern w:val="0"/>
          <w:sz w:val="18"/>
          <w:szCs w:val="18"/>
          <w:lang w:val="en-US" w:eastAsia="zh-CN" w:bidi="ar-SA"/>
        </w:rPr>
      </w:pPr>
    </w:p>
    <w:p w14:paraId="7934C312">
      <w:pPr>
        <w:widowControl/>
        <w:kinsoku w:val="0"/>
        <w:autoSpaceDE w:val="0"/>
        <w:autoSpaceDN w:val="0"/>
        <w:adjustRightInd w:val="0"/>
        <w:snapToGrid w:val="0"/>
        <w:spacing w:line="360" w:lineRule="auto"/>
        <w:ind w:firstLine="0" w:firstLineChars="0"/>
        <w:jc w:val="center"/>
        <w:textAlignment w:val="baseline"/>
        <w:outlineLvl w:val="9"/>
        <w:rPr>
          <w:rFonts w:hint="default" w:ascii="Times New Roman" w:hAnsi="Times New Roman" w:eastAsia="黑体" w:cs="Times New Roman"/>
          <w:b w:val="0"/>
          <w:snapToGrid w:val="0"/>
          <w:color w:val="000000"/>
          <w:kern w:val="0"/>
          <w:sz w:val="18"/>
          <w:szCs w:val="18"/>
          <w:lang w:val="en-US" w:eastAsia="zh-CN" w:bidi="ar-SA"/>
        </w:rPr>
      </w:pPr>
    </w:p>
    <w:p w14:paraId="3EF52F5D">
      <w:pPr>
        <w:widowControl/>
        <w:kinsoku w:val="0"/>
        <w:autoSpaceDE w:val="0"/>
        <w:autoSpaceDN w:val="0"/>
        <w:adjustRightInd w:val="0"/>
        <w:snapToGrid w:val="0"/>
        <w:spacing w:line="360" w:lineRule="auto"/>
        <w:ind w:firstLine="0" w:firstLineChars="0"/>
        <w:jc w:val="center"/>
        <w:textAlignment w:val="baseline"/>
        <w:outlineLvl w:val="9"/>
        <w:rPr>
          <w:rFonts w:hint="default" w:ascii="Times New Roman" w:hAnsi="Times New Roman" w:eastAsia="黑体" w:cs="Times New Roman"/>
          <w:b w:val="0"/>
          <w:snapToGrid w:val="0"/>
          <w:color w:val="000000"/>
          <w:kern w:val="0"/>
          <w:sz w:val="18"/>
          <w:szCs w:val="18"/>
          <w:lang w:val="en-US" w:eastAsia="zh-CN" w:bidi="ar-SA"/>
        </w:rPr>
      </w:pPr>
    </w:p>
    <w:p w14:paraId="58EF6E37">
      <w:pPr>
        <w:widowControl/>
        <w:kinsoku w:val="0"/>
        <w:autoSpaceDE w:val="0"/>
        <w:autoSpaceDN w:val="0"/>
        <w:adjustRightInd w:val="0"/>
        <w:snapToGrid w:val="0"/>
        <w:spacing w:line="360" w:lineRule="auto"/>
        <w:ind w:firstLine="0" w:firstLineChars="0"/>
        <w:jc w:val="center"/>
        <w:textAlignment w:val="baseline"/>
        <w:outlineLvl w:val="9"/>
        <w:rPr>
          <w:rFonts w:hint="default" w:ascii="Times New Roman" w:hAnsi="Times New Roman" w:eastAsia="黑体" w:cs="Times New Roman"/>
          <w:b w:val="0"/>
          <w:snapToGrid w:val="0"/>
          <w:color w:val="000000"/>
          <w:kern w:val="0"/>
          <w:sz w:val="18"/>
          <w:szCs w:val="18"/>
          <w:lang w:val="en-US" w:eastAsia="zh-CN" w:bidi="ar-SA"/>
        </w:rPr>
      </w:pPr>
    </w:p>
    <w:p w14:paraId="68CF679E">
      <w:pPr>
        <w:widowControl/>
        <w:kinsoku w:val="0"/>
        <w:autoSpaceDE w:val="0"/>
        <w:autoSpaceDN w:val="0"/>
        <w:adjustRightInd w:val="0"/>
        <w:snapToGrid w:val="0"/>
        <w:spacing w:line="360" w:lineRule="auto"/>
        <w:ind w:firstLine="0" w:firstLineChars="0"/>
        <w:jc w:val="center"/>
        <w:textAlignment w:val="baseline"/>
        <w:outlineLvl w:val="9"/>
        <w:rPr>
          <w:rFonts w:hint="default" w:ascii="Times New Roman" w:hAnsi="Times New Roman" w:eastAsia="黑体" w:cs="Times New Roman"/>
          <w:b w:val="0"/>
          <w:snapToGrid w:val="0"/>
          <w:color w:val="000000"/>
          <w:kern w:val="0"/>
          <w:sz w:val="18"/>
          <w:szCs w:val="18"/>
          <w:lang w:val="en-US" w:eastAsia="zh-CN" w:bidi="ar-SA"/>
        </w:rPr>
      </w:pPr>
    </w:p>
    <w:p w14:paraId="6C4489CD">
      <w:pPr>
        <w:widowControl/>
        <w:kinsoku w:val="0"/>
        <w:autoSpaceDE w:val="0"/>
        <w:autoSpaceDN w:val="0"/>
        <w:adjustRightInd w:val="0"/>
        <w:snapToGrid w:val="0"/>
        <w:spacing w:line="360" w:lineRule="auto"/>
        <w:ind w:firstLine="0" w:firstLineChars="0"/>
        <w:jc w:val="center"/>
        <w:textAlignment w:val="baseline"/>
        <w:outlineLvl w:val="9"/>
        <w:rPr>
          <w:rFonts w:hint="default" w:ascii="Times New Roman" w:hAnsi="Times New Roman" w:eastAsia="黑体" w:cs="Times New Roman"/>
          <w:b w:val="0"/>
          <w:snapToGrid w:val="0"/>
          <w:color w:val="000000"/>
          <w:kern w:val="0"/>
          <w:sz w:val="18"/>
          <w:szCs w:val="18"/>
          <w:lang w:val="en-US" w:eastAsia="zh-CN" w:bidi="ar-SA"/>
        </w:rPr>
      </w:pPr>
    </w:p>
    <w:p w14:paraId="3079BC34">
      <w:pPr>
        <w:widowControl/>
        <w:kinsoku w:val="0"/>
        <w:autoSpaceDE w:val="0"/>
        <w:autoSpaceDN w:val="0"/>
        <w:adjustRightInd w:val="0"/>
        <w:snapToGrid w:val="0"/>
        <w:spacing w:line="360" w:lineRule="auto"/>
        <w:ind w:firstLine="0" w:firstLineChars="0"/>
        <w:jc w:val="center"/>
        <w:textAlignment w:val="baseline"/>
        <w:outlineLvl w:val="9"/>
        <w:rPr>
          <w:rFonts w:hint="eastAsia" w:ascii="Times New Roman" w:hAnsi="Times New Roman" w:eastAsia="黑体" w:cs="Times New Roman"/>
          <w:b w:val="0"/>
          <w:snapToGrid w:val="0"/>
          <w:color w:val="000000"/>
          <w:kern w:val="0"/>
          <w:sz w:val="18"/>
          <w:szCs w:val="18"/>
          <w:lang w:val="en-US" w:eastAsia="zh-CN" w:bidi="ar-SA"/>
        </w:rPr>
      </w:pPr>
      <w:r>
        <w:rPr>
          <w:rFonts w:hint="default" w:ascii="Times New Roman" w:hAnsi="Times New Roman" w:eastAsia="黑体" w:cs="Times New Roman"/>
          <w:b w:val="0"/>
          <w:snapToGrid w:val="0"/>
          <w:color w:val="000000"/>
          <w:kern w:val="0"/>
          <w:sz w:val="18"/>
          <w:szCs w:val="18"/>
          <w:lang w:val="en-US" w:eastAsia="zh-CN" w:bidi="ar-SA"/>
        </w:rPr>
        <w:t>图1</w:t>
      </w:r>
      <w:r>
        <w:rPr>
          <w:rFonts w:hint="eastAsia" w:ascii="Times New Roman" w:hAnsi="Times New Roman" w:eastAsia="黑体" w:cs="Times New Roman"/>
          <w:b w:val="0"/>
          <w:snapToGrid w:val="0"/>
          <w:color w:val="000000"/>
          <w:kern w:val="0"/>
          <w:sz w:val="18"/>
          <w:szCs w:val="18"/>
          <w:lang w:val="en-US" w:eastAsia="zh-CN" w:bidi="ar-SA"/>
        </w:rPr>
        <w:t>1</w:t>
      </w:r>
      <w:r>
        <w:rPr>
          <w:rFonts w:hint="default" w:ascii="Times New Roman" w:hAnsi="Times New Roman" w:eastAsia="黑体" w:cs="Times New Roman"/>
          <w:b w:val="0"/>
          <w:snapToGrid w:val="0"/>
          <w:color w:val="000000"/>
          <w:kern w:val="0"/>
          <w:sz w:val="18"/>
          <w:szCs w:val="18"/>
          <w:lang w:val="en-US" w:eastAsia="zh-CN" w:bidi="ar-SA"/>
        </w:rPr>
        <w:t xml:space="preserve"> </w:t>
      </w:r>
      <w:r>
        <w:rPr>
          <w:rFonts w:hint="eastAsia" w:ascii="Times New Roman" w:hAnsi="Times New Roman" w:eastAsia="黑体" w:cs="Times New Roman"/>
          <w:b w:val="0"/>
          <w:snapToGrid w:val="0"/>
          <w:color w:val="000000"/>
          <w:kern w:val="0"/>
          <w:sz w:val="18"/>
          <w:szCs w:val="18"/>
          <w:lang w:val="en-US" w:eastAsia="zh-CN" w:bidi="ar-SA"/>
        </w:rPr>
        <w:t xml:space="preserve"> 入海河口分段</w:t>
      </w:r>
    </w:p>
    <w:p w14:paraId="4325EF12">
      <w:pPr>
        <w:widowControl/>
        <w:kinsoku w:val="0"/>
        <w:autoSpaceDE/>
        <w:autoSpaceDN/>
        <w:adjustRightInd w:val="0"/>
        <w:snapToGrid w:val="0"/>
        <w:spacing w:beforeLines="0" w:afterLines="0" w:line="360" w:lineRule="exact"/>
        <w:ind w:firstLine="444" w:firstLineChars="200"/>
        <w:jc w:val="left"/>
        <w:textAlignment w:val="baseline"/>
        <w:outlineLvl w:val="4"/>
        <w:rPr>
          <w:rFonts w:hint="default" w:ascii="Times New Roman" w:hAnsi="Times New Roman" w:eastAsia="黑体" w:cs="Times New Roman"/>
          <w:b w:val="0"/>
          <w:bCs w:val="0"/>
          <w:color w:val="auto"/>
          <w:sz w:val="21"/>
          <w:szCs w:val="21"/>
          <w:lang w:val="en-US" w:eastAsia="zh-CN"/>
        </w:rPr>
      </w:pPr>
      <w:r>
        <w:rPr>
          <w:rFonts w:hint="eastAsia" w:ascii="Times New Roman" w:hAnsi="Times New Roman" w:eastAsia="黑体" w:cs="Times New Roman"/>
          <w:color w:val="auto"/>
          <w:spacing w:val="6"/>
          <w:sz w:val="21"/>
          <w:szCs w:val="24"/>
          <w:lang w:val="en-US" w:eastAsia="zh-CN"/>
        </w:rPr>
        <w:t>3.6.4</w:t>
      </w:r>
      <w:r>
        <w:rPr>
          <w:rFonts w:hint="default" w:ascii="Times New Roman" w:hAnsi="Times New Roman" w:eastAsia="黑体" w:cs="Times New Roman"/>
          <w:b w:val="0"/>
          <w:bCs w:val="0"/>
          <w:color w:val="auto"/>
          <w:sz w:val="21"/>
          <w:szCs w:val="21"/>
          <w:lang w:val="en-US" w:eastAsia="zh-CN"/>
        </w:rPr>
        <w:t xml:space="preserve">  方法比对</w:t>
      </w:r>
    </w:p>
    <w:p w14:paraId="086E7110">
      <w:pPr>
        <w:pStyle w:val="23"/>
        <w:autoSpaceDE/>
        <w:autoSpaceDN/>
        <w:spacing w:line="360" w:lineRule="exact"/>
        <w:ind w:firstLine="420" w:firstLineChars="200"/>
        <w:rPr>
          <w:rFonts w:hint="default" w:ascii="Times New Roman" w:hAnsi="Times New Roman" w:eastAsia="宋体" w:cs="Times New Roman"/>
          <w:snapToGrid w:val="0"/>
          <w:color w:val="auto"/>
          <w:kern w:val="2"/>
          <w:szCs w:val="22"/>
        </w:rPr>
      </w:pPr>
      <w:r>
        <w:rPr>
          <w:rFonts w:hint="default" w:ascii="Times New Roman" w:hAnsi="Times New Roman" w:eastAsia="宋体" w:cs="Times New Roman"/>
          <w:snapToGrid/>
          <w:kern w:val="2"/>
          <w:szCs w:val="21"/>
          <w:lang w:val="en-US" w:eastAsia="zh-CN" w:bidi="ar-SA"/>
        </w:rPr>
        <w:t>按照《环境监测 分析方法标准制修订技术导则》（HJ 168-2020）的附录B方法比对显著性分析</w:t>
      </w:r>
      <w:r>
        <w:rPr>
          <w:rFonts w:hint="eastAsia" w:ascii="Times New Roman" w:hAnsi="Times New Roman" w:eastAsia="宋体" w:cs="Times New Roman"/>
          <w:snapToGrid/>
          <w:kern w:val="2"/>
          <w:szCs w:val="21"/>
          <w:lang w:val="en-US" w:eastAsia="zh-CN" w:bidi="ar-SA"/>
        </w:rPr>
        <w:t>的规定</w:t>
      </w:r>
      <w:r>
        <w:rPr>
          <w:rFonts w:hint="default" w:ascii="Times New Roman" w:hAnsi="Times New Roman" w:eastAsia="宋体" w:cs="Times New Roman"/>
          <w:snapToGrid/>
          <w:kern w:val="2"/>
          <w:szCs w:val="21"/>
          <w:lang w:val="en-US" w:eastAsia="zh-CN" w:bidi="ar-SA"/>
        </w:rPr>
        <w:t>，分别</w:t>
      </w:r>
      <w:r>
        <w:rPr>
          <w:rFonts w:hint="eastAsia" w:ascii="Times New Roman" w:hAnsi="Times New Roman" w:eastAsia="宋体" w:cs="Times New Roman"/>
          <w:snapToGrid/>
          <w:kern w:val="2"/>
          <w:szCs w:val="21"/>
          <w:lang w:val="en-US" w:eastAsia="zh-CN" w:bidi="ar-SA"/>
        </w:rPr>
        <w:t>以</w:t>
      </w:r>
      <w:r>
        <w:rPr>
          <w:rFonts w:hint="default" w:ascii="Times New Roman" w:hAnsi="Times New Roman" w:eastAsia="宋体" w:cs="Times New Roman"/>
          <w:snapToGrid/>
          <w:kern w:val="2"/>
          <w:szCs w:val="21"/>
          <w:lang w:val="en-US" w:eastAsia="zh-CN" w:bidi="ar-SA"/>
        </w:rPr>
        <w:t>本方法和</w:t>
      </w:r>
      <w:r>
        <w:rPr>
          <w:rFonts w:hint="default" w:ascii="Times New Roman" w:hAnsi="Times New Roman" w:eastAsia="宋体" w:cs="Times New Roman"/>
          <w:color w:val="auto"/>
          <w:spacing w:val="-1"/>
          <w:sz w:val="21"/>
          <w:szCs w:val="21"/>
          <w:lang w:val="en-US" w:eastAsia="zh-CN"/>
        </w:rPr>
        <w:t>《海洋监测规范第4部分：海水分析（19 挥发性酚4-氨基安替比林分光光度法）》(GB 17378.4-2007)</w:t>
      </w:r>
      <w:r>
        <w:rPr>
          <w:rFonts w:hint="eastAsia" w:ascii="Times New Roman" w:hAnsi="Times New Roman" w:eastAsia="宋体" w:cs="Times New Roman"/>
          <w:color w:val="auto"/>
          <w:spacing w:val="-1"/>
          <w:sz w:val="21"/>
          <w:szCs w:val="21"/>
          <w:lang w:val="en-US" w:eastAsia="zh-CN"/>
        </w:rPr>
        <w:t>两种方法</w:t>
      </w:r>
      <w:r>
        <w:rPr>
          <w:rFonts w:hint="eastAsia" w:ascii="Times New Roman" w:hAnsi="Times New Roman" w:eastAsia="宋体" w:cs="Times New Roman"/>
          <w:snapToGrid w:val="0"/>
          <w:color w:val="auto"/>
          <w:spacing w:val="-1"/>
          <w:kern w:val="0"/>
          <w:szCs w:val="21"/>
          <w:lang w:val="en-US" w:eastAsia="zh-CN" w:bidi="ar-SA"/>
        </w:rPr>
        <w:t>连续分析8个实际样品加标</w:t>
      </w:r>
      <w:r>
        <w:rPr>
          <w:rFonts w:hint="eastAsia" w:ascii="Times New Roman" w:hAnsi="Times New Roman" w:eastAsia="宋体" w:cs="Times New Roman"/>
          <w:color w:val="auto"/>
          <w:spacing w:val="-1"/>
          <w:szCs w:val="21"/>
          <w:highlight w:val="none"/>
          <w:lang w:val="en-US" w:eastAsia="zh-CN"/>
        </w:rPr>
        <w:t>（样品1~样品4的加标量为10.0 μg/L，样品5~样品8加标量为20.0 μg/L）</w:t>
      </w:r>
      <w:r>
        <w:rPr>
          <w:rFonts w:hint="eastAsia" w:ascii="Times New Roman" w:hAnsi="Times New Roman" w:eastAsia="宋体" w:cs="Times New Roman"/>
          <w:snapToGrid w:val="0"/>
          <w:color w:val="auto"/>
          <w:spacing w:val="-1"/>
          <w:kern w:val="0"/>
          <w:szCs w:val="21"/>
          <w:lang w:val="en-US" w:eastAsia="zh-CN" w:bidi="ar-SA"/>
        </w:rPr>
        <w:t>的平行双样，计算配对差值。通过配对双侧t检验，检查两个方法的测试结果是否存在显著性差异，测试数据见表2</w:t>
      </w:r>
      <w:r>
        <w:rPr>
          <w:rFonts w:hint="eastAsia" w:ascii="Times New Roman" w:cs="Times New Roman"/>
          <w:snapToGrid w:val="0"/>
          <w:color w:val="auto"/>
          <w:spacing w:val="-1"/>
          <w:kern w:val="0"/>
          <w:szCs w:val="21"/>
          <w:lang w:val="en-US" w:eastAsia="zh-CN" w:bidi="ar-SA"/>
        </w:rPr>
        <w:t>5</w:t>
      </w:r>
      <w:r>
        <w:rPr>
          <w:rFonts w:hint="eastAsia" w:ascii="Times New Roman" w:hAnsi="Times New Roman" w:eastAsia="宋体" w:cs="Times New Roman"/>
          <w:snapToGrid w:val="0"/>
          <w:color w:val="auto"/>
          <w:spacing w:val="-1"/>
          <w:kern w:val="0"/>
          <w:szCs w:val="21"/>
          <w:lang w:val="en-US" w:eastAsia="zh-CN" w:bidi="ar-SA"/>
        </w:rPr>
        <w:t>。结果表明，</w:t>
      </w:r>
      <w:r>
        <w:rPr>
          <w:rFonts w:hint="eastAsia" w:ascii="Times New Roman" w:hAnsi="Times New Roman" w:eastAsia="宋体" w:cs="Times New Roman"/>
          <w:i w:val="0"/>
          <w:iCs w:val="0"/>
          <w:snapToGrid w:val="0"/>
          <w:color w:val="auto"/>
          <w:spacing w:val="-1"/>
          <w:kern w:val="0"/>
          <w:szCs w:val="21"/>
          <w:lang w:val="en-US" w:eastAsia="zh-CN" w:bidi="ar-SA"/>
        </w:rPr>
        <w:t>P=0.354</w:t>
      </w:r>
      <w:r>
        <w:rPr>
          <w:rFonts w:hint="eastAsia" w:ascii="Times New Roman" w:hAnsi="Times New Roman" w:eastAsia="宋体" w:cs="Times New Roman"/>
          <w:snapToGrid w:val="0"/>
          <w:color w:val="auto"/>
          <w:spacing w:val="-1"/>
          <w:kern w:val="0"/>
          <w:szCs w:val="21"/>
          <w:lang w:val="en-US" w:eastAsia="zh-CN" w:bidi="ar-SA"/>
        </w:rPr>
        <w:t>＞0.05，说明两个方法检测结果不存在显著差异。</w:t>
      </w:r>
    </w:p>
    <w:p w14:paraId="209A6D72">
      <w:pPr>
        <w:keepNext w:val="0"/>
        <w:keepLines w:val="0"/>
        <w:pageBreakBefore w:val="0"/>
        <w:widowControl/>
        <w:kinsoku w:val="0"/>
        <w:wordWrap/>
        <w:overflowPunct/>
        <w:topLinePunct w:val="0"/>
        <w:autoSpaceDE w:val="0"/>
        <w:autoSpaceDN w:val="0"/>
        <w:bidi w:val="0"/>
        <w:adjustRightInd w:val="0"/>
        <w:snapToGrid w:val="0"/>
        <w:spacing w:line="360" w:lineRule="exact"/>
        <w:ind w:firstLine="340" w:firstLineChars="200"/>
        <w:jc w:val="center"/>
        <w:textAlignment w:val="baseline"/>
        <w:rPr>
          <w:rFonts w:hint="default" w:ascii="Times New Roman" w:hAnsi="Times New Roman" w:eastAsia="黑体" w:cs="Times New Roman"/>
          <w:color w:val="auto"/>
          <w:spacing w:val="-5"/>
          <w:sz w:val="18"/>
          <w:szCs w:val="21"/>
          <w:lang w:val="en-US" w:eastAsia="zh-CN"/>
        </w:rPr>
      </w:pPr>
      <w:r>
        <w:rPr>
          <w:rFonts w:hint="default" w:ascii="Times New Roman" w:hAnsi="Times New Roman" w:eastAsia="黑体" w:cs="Times New Roman"/>
          <w:color w:val="auto"/>
          <w:spacing w:val="-5"/>
          <w:sz w:val="18"/>
          <w:szCs w:val="21"/>
          <w:lang w:val="en-US" w:eastAsia="zh-CN"/>
        </w:rPr>
        <w:t>表2</w:t>
      </w:r>
      <w:r>
        <w:rPr>
          <w:rFonts w:hint="eastAsia" w:ascii="Times New Roman" w:hAnsi="Times New Roman" w:eastAsia="黑体" w:cs="Times New Roman"/>
          <w:color w:val="auto"/>
          <w:spacing w:val="-5"/>
          <w:sz w:val="18"/>
          <w:szCs w:val="21"/>
          <w:lang w:val="en-US" w:eastAsia="zh-CN"/>
        </w:rPr>
        <w:t>5</w:t>
      </w:r>
      <w:r>
        <w:rPr>
          <w:rFonts w:hint="default" w:ascii="Times New Roman" w:hAnsi="Times New Roman" w:eastAsia="黑体" w:cs="Times New Roman"/>
          <w:color w:val="auto"/>
          <w:spacing w:val="-5"/>
          <w:sz w:val="18"/>
          <w:szCs w:val="21"/>
          <w:lang w:val="en-US" w:eastAsia="zh-CN"/>
        </w:rPr>
        <w:t xml:space="preserve">  本标准方法与国标方法比较</w:t>
      </w:r>
    </w:p>
    <w:tbl>
      <w:tblPr>
        <w:tblStyle w:val="16"/>
        <w:tblW w:w="85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067"/>
        <w:gridCol w:w="1068"/>
        <w:gridCol w:w="1067"/>
        <w:gridCol w:w="1068"/>
        <w:gridCol w:w="1067"/>
        <w:gridCol w:w="1068"/>
        <w:gridCol w:w="1067"/>
        <w:gridCol w:w="1067"/>
      </w:tblGrid>
      <w:tr w14:paraId="3BC97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1" w:hRule="atLeast"/>
          <w:tblHeader/>
          <w:jc w:val="center"/>
        </w:trPr>
        <w:tc>
          <w:tcPr>
            <w:tcW w:w="2135" w:type="dxa"/>
            <w:gridSpan w:val="2"/>
            <w:vMerge w:val="restart"/>
            <w:shd w:val="clear" w:color="auto" w:fill="auto"/>
            <w:vAlign w:val="center"/>
          </w:tcPr>
          <w:p w14:paraId="4725C14B">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平行样品编号</w:t>
            </w:r>
          </w:p>
        </w:tc>
        <w:tc>
          <w:tcPr>
            <w:tcW w:w="2135" w:type="dxa"/>
            <w:gridSpan w:val="2"/>
            <w:shd w:val="clear" w:color="auto" w:fill="auto"/>
            <w:vAlign w:val="center"/>
          </w:tcPr>
          <w:p w14:paraId="13373945">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本方法</w:t>
            </w:r>
          </w:p>
        </w:tc>
        <w:tc>
          <w:tcPr>
            <w:tcW w:w="2135" w:type="dxa"/>
            <w:gridSpan w:val="2"/>
            <w:shd w:val="clear" w:color="auto" w:fill="auto"/>
            <w:vAlign w:val="center"/>
          </w:tcPr>
          <w:p w14:paraId="5C0C88D8">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GB 17378.4-2007</w:t>
            </w:r>
          </w:p>
        </w:tc>
        <w:tc>
          <w:tcPr>
            <w:tcW w:w="1067" w:type="dxa"/>
            <w:vMerge w:val="restart"/>
            <w:shd w:val="clear" w:color="auto" w:fill="auto"/>
            <w:vAlign w:val="center"/>
          </w:tcPr>
          <w:p w14:paraId="755B4F43">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配对差值</w:t>
            </w:r>
          </w:p>
        </w:tc>
        <w:tc>
          <w:tcPr>
            <w:tcW w:w="1067" w:type="dxa"/>
            <w:vMerge w:val="restart"/>
            <w:shd w:val="clear" w:color="auto" w:fill="auto"/>
            <w:vAlign w:val="center"/>
          </w:tcPr>
          <w:p w14:paraId="3CDF83A3">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18"/>
                <w:u w:val="none"/>
                <w:lang w:val="en-US" w:eastAsia="zh-CN" w:bidi="ar"/>
              </w:rPr>
            </w:pPr>
            <w:r>
              <w:rPr>
                <w:rFonts w:ascii="Times New Roman" w:hAnsi="Times New Roman" w:eastAsia="宋体" w:cs="Times New Roman"/>
                <w:sz w:val="18"/>
                <w:szCs w:val="18"/>
              </w:rPr>
              <w:t>备注</w:t>
            </w:r>
          </w:p>
        </w:tc>
      </w:tr>
      <w:tr w14:paraId="334D7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1" w:hRule="atLeast"/>
          <w:tblHeader/>
          <w:jc w:val="center"/>
        </w:trPr>
        <w:tc>
          <w:tcPr>
            <w:tcW w:w="2135" w:type="dxa"/>
            <w:gridSpan w:val="2"/>
            <w:vMerge w:val="continue"/>
            <w:shd w:val="clear" w:color="auto" w:fill="auto"/>
            <w:vAlign w:val="center"/>
          </w:tcPr>
          <w:p w14:paraId="52A87261">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center"/>
          </w:tcPr>
          <w:p w14:paraId="41AC6BE1">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测定值</w:t>
            </w:r>
          </w:p>
        </w:tc>
        <w:tc>
          <w:tcPr>
            <w:tcW w:w="1068" w:type="dxa"/>
            <w:shd w:val="clear" w:color="auto" w:fill="auto"/>
            <w:vAlign w:val="center"/>
          </w:tcPr>
          <w:p w14:paraId="3CD13F44">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平均值</w:t>
            </w:r>
          </w:p>
        </w:tc>
        <w:tc>
          <w:tcPr>
            <w:tcW w:w="1067" w:type="dxa"/>
            <w:shd w:val="clear" w:color="auto" w:fill="auto"/>
            <w:vAlign w:val="center"/>
          </w:tcPr>
          <w:p w14:paraId="0C557F2D">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测定值</w:t>
            </w:r>
          </w:p>
        </w:tc>
        <w:tc>
          <w:tcPr>
            <w:tcW w:w="1068" w:type="dxa"/>
            <w:shd w:val="clear" w:color="auto" w:fill="auto"/>
            <w:vAlign w:val="center"/>
          </w:tcPr>
          <w:p w14:paraId="77EFF813">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平均值</w:t>
            </w:r>
          </w:p>
        </w:tc>
        <w:tc>
          <w:tcPr>
            <w:tcW w:w="1067" w:type="dxa"/>
            <w:vMerge w:val="continue"/>
            <w:shd w:val="clear" w:color="auto" w:fill="auto"/>
            <w:vAlign w:val="center"/>
          </w:tcPr>
          <w:p w14:paraId="4E339604">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610BF570">
            <w:pPr>
              <w:jc w:val="center"/>
              <w:rPr>
                <w:rFonts w:hint="default" w:ascii="Times New Roman" w:hAnsi="Times New Roman" w:eastAsia="宋体" w:cs="Times New Roman"/>
                <w:i w:val="0"/>
                <w:iCs w:val="0"/>
                <w:color w:val="000000"/>
                <w:sz w:val="18"/>
                <w:szCs w:val="18"/>
                <w:u w:val="none"/>
              </w:rPr>
            </w:pPr>
          </w:p>
        </w:tc>
      </w:tr>
      <w:tr w14:paraId="20A2D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1067" w:type="dxa"/>
            <w:shd w:val="clear" w:color="auto" w:fill="auto"/>
            <w:vAlign w:val="center"/>
          </w:tcPr>
          <w:p w14:paraId="46948335">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p>
        </w:tc>
        <w:tc>
          <w:tcPr>
            <w:tcW w:w="1068" w:type="dxa"/>
            <w:vMerge w:val="restart"/>
            <w:shd w:val="clear" w:color="auto" w:fill="auto"/>
            <w:vAlign w:val="center"/>
          </w:tcPr>
          <w:p w14:paraId="7A85C40E">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color w:val="auto"/>
                <w:spacing w:val="-1"/>
                <w:sz w:val="18"/>
                <w:szCs w:val="21"/>
                <w:highlight w:val="none"/>
                <w:lang w:val="en-US" w:eastAsia="zh-CN"/>
              </w:rPr>
              <w:t>样品</w:t>
            </w:r>
            <w:r>
              <w:rPr>
                <w:rFonts w:hint="default" w:ascii="Times New Roman" w:hAnsi="Times New Roman" w:eastAsia="宋体" w:cs="Times New Roman"/>
                <w:i w:val="0"/>
                <w:iCs w:val="0"/>
                <w:snapToGrid w:val="0"/>
                <w:color w:val="000000"/>
                <w:kern w:val="0"/>
                <w:sz w:val="18"/>
                <w:szCs w:val="18"/>
                <w:u w:val="none"/>
                <w:lang w:val="en-US" w:eastAsia="zh-CN" w:bidi="ar"/>
              </w:rPr>
              <w:t>1</w:t>
            </w:r>
          </w:p>
        </w:tc>
        <w:tc>
          <w:tcPr>
            <w:tcW w:w="1067" w:type="dxa"/>
            <w:shd w:val="clear" w:color="auto" w:fill="auto"/>
            <w:vAlign w:val="center"/>
          </w:tcPr>
          <w:p w14:paraId="6E7D4C36">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10.39</w:t>
            </w:r>
          </w:p>
        </w:tc>
        <w:tc>
          <w:tcPr>
            <w:tcW w:w="1068" w:type="dxa"/>
            <w:vMerge w:val="restart"/>
            <w:shd w:val="clear" w:color="auto" w:fill="auto"/>
            <w:vAlign w:val="center"/>
          </w:tcPr>
          <w:p w14:paraId="449BB15D">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10.42</w:t>
            </w:r>
          </w:p>
        </w:tc>
        <w:tc>
          <w:tcPr>
            <w:tcW w:w="1067" w:type="dxa"/>
            <w:shd w:val="clear" w:color="auto" w:fill="auto"/>
            <w:vAlign w:val="top"/>
          </w:tcPr>
          <w:p w14:paraId="060AF47F">
            <w:pPr>
              <w:keepNext w:val="0"/>
              <w:keepLines w:val="0"/>
              <w:widowControl/>
              <w:suppressLineNumbers w:val="0"/>
              <w:jc w:val="center"/>
              <w:textAlignment w:val="top"/>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9.68</w:t>
            </w:r>
          </w:p>
        </w:tc>
        <w:tc>
          <w:tcPr>
            <w:tcW w:w="1068" w:type="dxa"/>
            <w:vMerge w:val="restart"/>
            <w:shd w:val="clear" w:color="auto" w:fill="auto"/>
            <w:vAlign w:val="center"/>
          </w:tcPr>
          <w:p w14:paraId="35E9DC43">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9.78</w:t>
            </w:r>
          </w:p>
        </w:tc>
        <w:tc>
          <w:tcPr>
            <w:tcW w:w="1067" w:type="dxa"/>
            <w:vMerge w:val="restart"/>
            <w:shd w:val="clear" w:color="auto" w:fill="auto"/>
            <w:vAlign w:val="center"/>
          </w:tcPr>
          <w:p w14:paraId="0354A4E3">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0.64</w:t>
            </w:r>
          </w:p>
        </w:tc>
        <w:tc>
          <w:tcPr>
            <w:tcW w:w="1067" w:type="dxa"/>
            <w:vMerge w:val="restart"/>
            <w:shd w:val="clear" w:color="auto" w:fill="auto"/>
            <w:vAlign w:val="center"/>
          </w:tcPr>
          <w:p w14:paraId="2BB83E7C">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18"/>
                <w:u w:val="none"/>
                <w:lang w:val="en-US" w:eastAsia="zh-CN" w:bidi="ar"/>
              </w:rPr>
            </w:pPr>
          </w:p>
        </w:tc>
      </w:tr>
      <w:tr w14:paraId="3378F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1067" w:type="dxa"/>
            <w:shd w:val="clear" w:color="auto" w:fill="auto"/>
            <w:vAlign w:val="center"/>
          </w:tcPr>
          <w:p w14:paraId="2F25B11D">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p>
        </w:tc>
        <w:tc>
          <w:tcPr>
            <w:tcW w:w="1068" w:type="dxa"/>
            <w:vMerge w:val="continue"/>
            <w:shd w:val="clear" w:color="auto" w:fill="auto"/>
            <w:vAlign w:val="center"/>
          </w:tcPr>
          <w:p w14:paraId="2462D215">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center"/>
          </w:tcPr>
          <w:p w14:paraId="3C9E7AFA">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10.44</w:t>
            </w:r>
          </w:p>
        </w:tc>
        <w:tc>
          <w:tcPr>
            <w:tcW w:w="1068" w:type="dxa"/>
            <w:vMerge w:val="continue"/>
            <w:shd w:val="clear" w:color="auto" w:fill="auto"/>
            <w:vAlign w:val="center"/>
          </w:tcPr>
          <w:p w14:paraId="279799D0">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top"/>
          </w:tcPr>
          <w:p w14:paraId="1AE5A93E">
            <w:pPr>
              <w:keepNext w:val="0"/>
              <w:keepLines w:val="0"/>
              <w:widowControl/>
              <w:suppressLineNumbers w:val="0"/>
              <w:jc w:val="center"/>
              <w:textAlignment w:val="top"/>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9.88</w:t>
            </w:r>
          </w:p>
        </w:tc>
        <w:tc>
          <w:tcPr>
            <w:tcW w:w="1068" w:type="dxa"/>
            <w:vMerge w:val="continue"/>
            <w:shd w:val="clear" w:color="auto" w:fill="auto"/>
            <w:vAlign w:val="center"/>
          </w:tcPr>
          <w:p w14:paraId="1AC16E3E">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51C03829">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18B2855E">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p>
        </w:tc>
      </w:tr>
      <w:tr w14:paraId="05F79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1067" w:type="dxa"/>
            <w:shd w:val="clear" w:color="auto" w:fill="auto"/>
            <w:noWrap/>
            <w:vAlign w:val="center"/>
          </w:tcPr>
          <w:p w14:paraId="6BE7760D">
            <w:pPr>
              <w:rPr>
                <w:rFonts w:hint="default" w:ascii="Times New Roman" w:hAnsi="Times New Roman" w:eastAsia="宋体" w:cs="Times New Roman"/>
                <w:i w:val="0"/>
                <w:iCs w:val="0"/>
                <w:color w:val="000000"/>
                <w:sz w:val="18"/>
                <w:szCs w:val="24"/>
                <w:u w:val="none"/>
              </w:rPr>
            </w:pPr>
          </w:p>
        </w:tc>
        <w:tc>
          <w:tcPr>
            <w:tcW w:w="1068" w:type="dxa"/>
            <w:vMerge w:val="restart"/>
            <w:shd w:val="clear" w:color="auto" w:fill="auto"/>
            <w:vAlign w:val="center"/>
          </w:tcPr>
          <w:p w14:paraId="5C1384C2">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color w:val="auto"/>
                <w:spacing w:val="-1"/>
                <w:sz w:val="18"/>
                <w:szCs w:val="21"/>
                <w:highlight w:val="none"/>
                <w:lang w:val="en-US" w:eastAsia="zh-CN"/>
              </w:rPr>
              <w:t>样品</w:t>
            </w:r>
            <w:r>
              <w:rPr>
                <w:rFonts w:hint="default" w:ascii="Times New Roman" w:hAnsi="Times New Roman" w:eastAsia="宋体" w:cs="Times New Roman"/>
                <w:i w:val="0"/>
                <w:iCs w:val="0"/>
                <w:snapToGrid w:val="0"/>
                <w:color w:val="000000"/>
                <w:kern w:val="0"/>
                <w:sz w:val="18"/>
                <w:szCs w:val="18"/>
                <w:u w:val="none"/>
                <w:lang w:val="en-US" w:eastAsia="zh-CN" w:bidi="ar"/>
              </w:rPr>
              <w:t>2</w:t>
            </w:r>
          </w:p>
        </w:tc>
        <w:tc>
          <w:tcPr>
            <w:tcW w:w="1067" w:type="dxa"/>
            <w:shd w:val="clear" w:color="auto" w:fill="auto"/>
            <w:vAlign w:val="center"/>
          </w:tcPr>
          <w:p w14:paraId="3A6B5B5A">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10.12</w:t>
            </w:r>
          </w:p>
        </w:tc>
        <w:tc>
          <w:tcPr>
            <w:tcW w:w="1068" w:type="dxa"/>
            <w:vMerge w:val="restart"/>
            <w:shd w:val="clear" w:color="auto" w:fill="auto"/>
            <w:vAlign w:val="center"/>
          </w:tcPr>
          <w:p w14:paraId="654F76FF">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10.03</w:t>
            </w:r>
          </w:p>
        </w:tc>
        <w:tc>
          <w:tcPr>
            <w:tcW w:w="1067" w:type="dxa"/>
            <w:shd w:val="clear" w:color="auto" w:fill="auto"/>
            <w:vAlign w:val="top"/>
          </w:tcPr>
          <w:p w14:paraId="28260E76">
            <w:pPr>
              <w:keepNext w:val="0"/>
              <w:keepLines w:val="0"/>
              <w:widowControl/>
              <w:suppressLineNumbers w:val="0"/>
              <w:jc w:val="center"/>
              <w:textAlignment w:val="top"/>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9.89</w:t>
            </w:r>
          </w:p>
        </w:tc>
        <w:tc>
          <w:tcPr>
            <w:tcW w:w="1068" w:type="dxa"/>
            <w:vMerge w:val="restart"/>
            <w:shd w:val="clear" w:color="auto" w:fill="auto"/>
            <w:vAlign w:val="center"/>
          </w:tcPr>
          <w:p w14:paraId="0289E576">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9.87</w:t>
            </w:r>
          </w:p>
        </w:tc>
        <w:tc>
          <w:tcPr>
            <w:tcW w:w="1067" w:type="dxa"/>
            <w:vMerge w:val="restart"/>
            <w:shd w:val="clear" w:color="auto" w:fill="auto"/>
            <w:vAlign w:val="center"/>
          </w:tcPr>
          <w:p w14:paraId="430D9C7A">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0.16</w:t>
            </w:r>
          </w:p>
        </w:tc>
        <w:tc>
          <w:tcPr>
            <w:tcW w:w="1067" w:type="dxa"/>
            <w:vMerge w:val="restart"/>
            <w:shd w:val="clear" w:color="auto" w:fill="auto"/>
            <w:vAlign w:val="center"/>
          </w:tcPr>
          <w:p w14:paraId="297D0F82">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18"/>
                <w:u w:val="none"/>
                <w:lang w:val="en-US" w:eastAsia="zh-CN" w:bidi="ar"/>
              </w:rPr>
            </w:pPr>
          </w:p>
        </w:tc>
      </w:tr>
      <w:tr w14:paraId="09979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1067" w:type="dxa"/>
            <w:shd w:val="clear" w:color="auto" w:fill="auto"/>
            <w:noWrap/>
            <w:vAlign w:val="center"/>
          </w:tcPr>
          <w:p w14:paraId="4EF37FA7">
            <w:pPr>
              <w:rPr>
                <w:rFonts w:hint="default" w:ascii="Times New Roman" w:hAnsi="Times New Roman" w:eastAsia="宋体" w:cs="Times New Roman"/>
                <w:i w:val="0"/>
                <w:iCs w:val="0"/>
                <w:color w:val="000000"/>
                <w:sz w:val="18"/>
                <w:szCs w:val="24"/>
                <w:u w:val="none"/>
              </w:rPr>
            </w:pPr>
          </w:p>
        </w:tc>
        <w:tc>
          <w:tcPr>
            <w:tcW w:w="1068" w:type="dxa"/>
            <w:vMerge w:val="continue"/>
            <w:shd w:val="clear" w:color="auto" w:fill="auto"/>
            <w:vAlign w:val="center"/>
          </w:tcPr>
          <w:p w14:paraId="70AE6465">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center"/>
          </w:tcPr>
          <w:p w14:paraId="727DC867">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9.94</w:t>
            </w:r>
          </w:p>
        </w:tc>
        <w:tc>
          <w:tcPr>
            <w:tcW w:w="1068" w:type="dxa"/>
            <w:vMerge w:val="continue"/>
            <w:shd w:val="clear" w:color="auto" w:fill="auto"/>
            <w:vAlign w:val="center"/>
          </w:tcPr>
          <w:p w14:paraId="416CF09D">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top"/>
          </w:tcPr>
          <w:p w14:paraId="53378180">
            <w:pPr>
              <w:keepNext w:val="0"/>
              <w:keepLines w:val="0"/>
              <w:widowControl/>
              <w:suppressLineNumbers w:val="0"/>
              <w:jc w:val="center"/>
              <w:textAlignment w:val="top"/>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9.85</w:t>
            </w:r>
          </w:p>
        </w:tc>
        <w:tc>
          <w:tcPr>
            <w:tcW w:w="1068" w:type="dxa"/>
            <w:vMerge w:val="continue"/>
            <w:shd w:val="clear" w:color="auto" w:fill="auto"/>
            <w:vAlign w:val="center"/>
          </w:tcPr>
          <w:p w14:paraId="2AE3A280">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6A1B8AC1">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7604FA82">
            <w:pPr>
              <w:jc w:val="center"/>
              <w:rPr>
                <w:rFonts w:hint="default" w:ascii="Times New Roman" w:hAnsi="Times New Roman" w:eastAsia="宋体" w:cs="Times New Roman"/>
                <w:i w:val="0"/>
                <w:iCs w:val="0"/>
                <w:color w:val="000000"/>
                <w:sz w:val="18"/>
                <w:szCs w:val="18"/>
                <w:u w:val="none"/>
              </w:rPr>
            </w:pPr>
          </w:p>
        </w:tc>
      </w:tr>
      <w:tr w14:paraId="4F50C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3" w:hRule="atLeast"/>
          <w:tblHeader/>
          <w:jc w:val="center"/>
        </w:trPr>
        <w:tc>
          <w:tcPr>
            <w:tcW w:w="1067" w:type="dxa"/>
            <w:shd w:val="clear" w:color="auto" w:fill="auto"/>
            <w:noWrap/>
            <w:vAlign w:val="center"/>
          </w:tcPr>
          <w:p w14:paraId="0AF9313B">
            <w:pPr>
              <w:rPr>
                <w:rFonts w:hint="default" w:ascii="Times New Roman" w:hAnsi="Times New Roman" w:eastAsia="宋体" w:cs="Times New Roman"/>
                <w:i w:val="0"/>
                <w:iCs w:val="0"/>
                <w:color w:val="000000"/>
                <w:sz w:val="18"/>
                <w:szCs w:val="24"/>
                <w:u w:val="none"/>
              </w:rPr>
            </w:pPr>
          </w:p>
        </w:tc>
        <w:tc>
          <w:tcPr>
            <w:tcW w:w="1068" w:type="dxa"/>
            <w:vMerge w:val="restart"/>
            <w:shd w:val="clear" w:color="auto" w:fill="auto"/>
            <w:vAlign w:val="center"/>
          </w:tcPr>
          <w:p w14:paraId="6DC8B411">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color w:val="auto"/>
                <w:spacing w:val="-1"/>
                <w:sz w:val="18"/>
                <w:szCs w:val="21"/>
                <w:highlight w:val="none"/>
                <w:lang w:val="en-US" w:eastAsia="zh-CN"/>
              </w:rPr>
              <w:t>样品</w:t>
            </w:r>
            <w:r>
              <w:rPr>
                <w:rFonts w:hint="default" w:ascii="Times New Roman" w:hAnsi="Times New Roman" w:eastAsia="宋体" w:cs="Times New Roman"/>
                <w:i w:val="0"/>
                <w:iCs w:val="0"/>
                <w:snapToGrid w:val="0"/>
                <w:color w:val="000000"/>
                <w:kern w:val="0"/>
                <w:sz w:val="18"/>
                <w:szCs w:val="18"/>
                <w:u w:val="none"/>
                <w:lang w:val="en-US" w:eastAsia="zh-CN" w:bidi="ar"/>
              </w:rPr>
              <w:t>3</w:t>
            </w:r>
          </w:p>
        </w:tc>
        <w:tc>
          <w:tcPr>
            <w:tcW w:w="1067" w:type="dxa"/>
            <w:shd w:val="clear" w:color="auto" w:fill="auto"/>
            <w:vAlign w:val="center"/>
          </w:tcPr>
          <w:p w14:paraId="0105DB99">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10.26</w:t>
            </w:r>
          </w:p>
        </w:tc>
        <w:tc>
          <w:tcPr>
            <w:tcW w:w="1068" w:type="dxa"/>
            <w:vMerge w:val="restart"/>
            <w:shd w:val="clear" w:color="auto" w:fill="auto"/>
            <w:vAlign w:val="center"/>
          </w:tcPr>
          <w:p w14:paraId="75B449C0">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10.12</w:t>
            </w:r>
          </w:p>
        </w:tc>
        <w:tc>
          <w:tcPr>
            <w:tcW w:w="1067" w:type="dxa"/>
            <w:shd w:val="clear" w:color="auto" w:fill="auto"/>
            <w:vAlign w:val="center"/>
          </w:tcPr>
          <w:p w14:paraId="2967FCFB">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9.93</w:t>
            </w:r>
          </w:p>
        </w:tc>
        <w:tc>
          <w:tcPr>
            <w:tcW w:w="1068" w:type="dxa"/>
            <w:vMerge w:val="restart"/>
            <w:shd w:val="clear" w:color="auto" w:fill="auto"/>
            <w:vAlign w:val="center"/>
          </w:tcPr>
          <w:p w14:paraId="16770FCE">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9.91</w:t>
            </w:r>
          </w:p>
        </w:tc>
        <w:tc>
          <w:tcPr>
            <w:tcW w:w="1067" w:type="dxa"/>
            <w:vMerge w:val="restart"/>
            <w:shd w:val="clear" w:color="auto" w:fill="auto"/>
            <w:vAlign w:val="center"/>
          </w:tcPr>
          <w:p w14:paraId="14149725">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0.21</w:t>
            </w:r>
          </w:p>
        </w:tc>
        <w:tc>
          <w:tcPr>
            <w:tcW w:w="1067" w:type="dxa"/>
            <w:vMerge w:val="restart"/>
            <w:shd w:val="clear" w:color="auto" w:fill="auto"/>
            <w:vAlign w:val="center"/>
          </w:tcPr>
          <w:p w14:paraId="69F16528">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18"/>
                <w:u w:val="none"/>
                <w:lang w:val="en-US" w:eastAsia="zh-CN" w:bidi="ar"/>
              </w:rPr>
            </w:pPr>
          </w:p>
        </w:tc>
      </w:tr>
      <w:tr w14:paraId="3345C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1067" w:type="dxa"/>
            <w:shd w:val="clear" w:color="auto" w:fill="auto"/>
            <w:noWrap/>
            <w:vAlign w:val="center"/>
          </w:tcPr>
          <w:p w14:paraId="110521E0">
            <w:pPr>
              <w:rPr>
                <w:rFonts w:hint="default" w:ascii="Times New Roman" w:hAnsi="Times New Roman" w:eastAsia="宋体" w:cs="Times New Roman"/>
                <w:i w:val="0"/>
                <w:iCs w:val="0"/>
                <w:color w:val="000000"/>
                <w:sz w:val="18"/>
                <w:szCs w:val="24"/>
                <w:u w:val="none"/>
              </w:rPr>
            </w:pPr>
          </w:p>
        </w:tc>
        <w:tc>
          <w:tcPr>
            <w:tcW w:w="1068" w:type="dxa"/>
            <w:vMerge w:val="continue"/>
            <w:shd w:val="clear" w:color="auto" w:fill="auto"/>
            <w:vAlign w:val="center"/>
          </w:tcPr>
          <w:p w14:paraId="00E37F0C">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center"/>
          </w:tcPr>
          <w:p w14:paraId="23D66F1E">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9.98</w:t>
            </w:r>
          </w:p>
        </w:tc>
        <w:tc>
          <w:tcPr>
            <w:tcW w:w="1068" w:type="dxa"/>
            <w:vMerge w:val="continue"/>
            <w:shd w:val="clear" w:color="auto" w:fill="auto"/>
            <w:vAlign w:val="center"/>
          </w:tcPr>
          <w:p w14:paraId="238AD6C7">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center"/>
          </w:tcPr>
          <w:p w14:paraId="65A90C57">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9.89</w:t>
            </w:r>
          </w:p>
        </w:tc>
        <w:tc>
          <w:tcPr>
            <w:tcW w:w="1068" w:type="dxa"/>
            <w:vMerge w:val="continue"/>
            <w:shd w:val="clear" w:color="auto" w:fill="auto"/>
            <w:vAlign w:val="center"/>
          </w:tcPr>
          <w:p w14:paraId="33600172">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2443EF2B">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50672F21">
            <w:pPr>
              <w:jc w:val="center"/>
              <w:rPr>
                <w:rFonts w:hint="default" w:ascii="Times New Roman" w:hAnsi="Times New Roman" w:eastAsia="宋体" w:cs="Times New Roman"/>
                <w:i w:val="0"/>
                <w:iCs w:val="0"/>
                <w:color w:val="000000"/>
                <w:sz w:val="18"/>
                <w:szCs w:val="18"/>
                <w:u w:val="none"/>
              </w:rPr>
            </w:pPr>
          </w:p>
        </w:tc>
      </w:tr>
      <w:tr w14:paraId="70AA6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3" w:hRule="atLeast"/>
          <w:tblHeader/>
          <w:jc w:val="center"/>
        </w:trPr>
        <w:tc>
          <w:tcPr>
            <w:tcW w:w="1067" w:type="dxa"/>
            <w:shd w:val="clear" w:color="auto" w:fill="auto"/>
            <w:vAlign w:val="center"/>
          </w:tcPr>
          <w:p w14:paraId="0FEEF1CA">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测定结果</w:t>
            </w:r>
          </w:p>
        </w:tc>
        <w:tc>
          <w:tcPr>
            <w:tcW w:w="1068" w:type="dxa"/>
            <w:vMerge w:val="restart"/>
            <w:shd w:val="clear" w:color="auto" w:fill="auto"/>
            <w:vAlign w:val="center"/>
          </w:tcPr>
          <w:p w14:paraId="054D9E10">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color w:val="auto"/>
                <w:spacing w:val="-1"/>
                <w:sz w:val="18"/>
                <w:szCs w:val="21"/>
                <w:highlight w:val="none"/>
                <w:lang w:val="en-US" w:eastAsia="zh-CN"/>
              </w:rPr>
              <w:t>样品</w:t>
            </w:r>
            <w:r>
              <w:rPr>
                <w:rFonts w:hint="default" w:ascii="Times New Roman" w:hAnsi="Times New Roman" w:eastAsia="宋体" w:cs="Times New Roman"/>
                <w:i w:val="0"/>
                <w:iCs w:val="0"/>
                <w:snapToGrid w:val="0"/>
                <w:color w:val="000000"/>
                <w:kern w:val="0"/>
                <w:sz w:val="18"/>
                <w:szCs w:val="18"/>
                <w:u w:val="none"/>
                <w:lang w:val="en-US" w:eastAsia="zh-CN" w:bidi="ar"/>
              </w:rPr>
              <w:t>4</w:t>
            </w:r>
          </w:p>
        </w:tc>
        <w:tc>
          <w:tcPr>
            <w:tcW w:w="1067" w:type="dxa"/>
            <w:shd w:val="clear" w:color="auto" w:fill="auto"/>
            <w:vAlign w:val="center"/>
          </w:tcPr>
          <w:p w14:paraId="528AB163">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9.81</w:t>
            </w:r>
          </w:p>
        </w:tc>
        <w:tc>
          <w:tcPr>
            <w:tcW w:w="1068" w:type="dxa"/>
            <w:vMerge w:val="restart"/>
            <w:shd w:val="clear" w:color="auto" w:fill="auto"/>
            <w:vAlign w:val="center"/>
          </w:tcPr>
          <w:p w14:paraId="31E3C2A0">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9.92</w:t>
            </w:r>
          </w:p>
        </w:tc>
        <w:tc>
          <w:tcPr>
            <w:tcW w:w="1067" w:type="dxa"/>
            <w:shd w:val="clear" w:color="auto" w:fill="auto"/>
            <w:vAlign w:val="center"/>
          </w:tcPr>
          <w:p w14:paraId="782DFDCF">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9.76</w:t>
            </w:r>
          </w:p>
        </w:tc>
        <w:tc>
          <w:tcPr>
            <w:tcW w:w="1068" w:type="dxa"/>
            <w:vMerge w:val="restart"/>
            <w:shd w:val="clear" w:color="auto" w:fill="auto"/>
            <w:vAlign w:val="center"/>
          </w:tcPr>
          <w:p w14:paraId="31B3E02C">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9.86</w:t>
            </w:r>
          </w:p>
        </w:tc>
        <w:tc>
          <w:tcPr>
            <w:tcW w:w="1067" w:type="dxa"/>
            <w:vMerge w:val="restart"/>
            <w:shd w:val="clear" w:color="auto" w:fill="auto"/>
            <w:vAlign w:val="center"/>
          </w:tcPr>
          <w:p w14:paraId="5749F9EB">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0.06</w:t>
            </w:r>
          </w:p>
        </w:tc>
        <w:tc>
          <w:tcPr>
            <w:tcW w:w="1067" w:type="dxa"/>
            <w:vMerge w:val="restart"/>
            <w:shd w:val="clear" w:color="auto" w:fill="auto"/>
            <w:vAlign w:val="center"/>
          </w:tcPr>
          <w:p w14:paraId="6581DC07">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18"/>
                <w:u w:val="none"/>
                <w:lang w:val="en-US" w:eastAsia="zh-CN" w:bidi="ar"/>
              </w:rPr>
            </w:pPr>
          </w:p>
        </w:tc>
      </w:tr>
      <w:tr w14:paraId="0C28F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3" w:hRule="atLeast"/>
          <w:tblHeader/>
          <w:jc w:val="center"/>
        </w:trPr>
        <w:tc>
          <w:tcPr>
            <w:tcW w:w="1067" w:type="dxa"/>
            <w:shd w:val="clear" w:color="auto" w:fill="auto"/>
            <w:vAlign w:val="center"/>
          </w:tcPr>
          <w:p w14:paraId="39526A90">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 μg/L)</w:t>
            </w:r>
          </w:p>
        </w:tc>
        <w:tc>
          <w:tcPr>
            <w:tcW w:w="1068" w:type="dxa"/>
            <w:vMerge w:val="continue"/>
            <w:shd w:val="clear" w:color="auto" w:fill="auto"/>
            <w:vAlign w:val="center"/>
          </w:tcPr>
          <w:p w14:paraId="081E00E5">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center"/>
          </w:tcPr>
          <w:p w14:paraId="12CBAA49">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10.04</w:t>
            </w:r>
          </w:p>
        </w:tc>
        <w:tc>
          <w:tcPr>
            <w:tcW w:w="1068" w:type="dxa"/>
            <w:vMerge w:val="continue"/>
            <w:shd w:val="clear" w:color="auto" w:fill="auto"/>
            <w:vAlign w:val="center"/>
          </w:tcPr>
          <w:p w14:paraId="5B14F90D">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center"/>
          </w:tcPr>
          <w:p w14:paraId="14330A0A">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9.95</w:t>
            </w:r>
          </w:p>
        </w:tc>
        <w:tc>
          <w:tcPr>
            <w:tcW w:w="1068" w:type="dxa"/>
            <w:vMerge w:val="continue"/>
            <w:shd w:val="clear" w:color="auto" w:fill="auto"/>
            <w:vAlign w:val="center"/>
          </w:tcPr>
          <w:p w14:paraId="484DB4B4">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78C4EA8B">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3EC8D9BB">
            <w:pPr>
              <w:jc w:val="center"/>
              <w:rPr>
                <w:rFonts w:hint="default" w:ascii="Times New Roman" w:hAnsi="Times New Roman" w:eastAsia="宋体" w:cs="Times New Roman"/>
                <w:i w:val="0"/>
                <w:iCs w:val="0"/>
                <w:color w:val="000000"/>
                <w:sz w:val="18"/>
                <w:szCs w:val="18"/>
                <w:u w:val="none"/>
              </w:rPr>
            </w:pPr>
          </w:p>
        </w:tc>
      </w:tr>
      <w:tr w14:paraId="030DA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1067" w:type="dxa"/>
            <w:shd w:val="clear" w:color="auto" w:fill="auto"/>
            <w:vAlign w:val="center"/>
          </w:tcPr>
          <w:p w14:paraId="56B76494">
            <w:pPr>
              <w:jc w:val="center"/>
              <w:rPr>
                <w:rFonts w:hint="default" w:ascii="Times New Roman" w:hAnsi="Times New Roman" w:eastAsia="宋体" w:cs="Times New Roman"/>
                <w:i w:val="0"/>
                <w:iCs w:val="0"/>
                <w:color w:val="000000"/>
                <w:sz w:val="18"/>
                <w:szCs w:val="18"/>
                <w:u w:val="none"/>
              </w:rPr>
            </w:pPr>
          </w:p>
        </w:tc>
        <w:tc>
          <w:tcPr>
            <w:tcW w:w="1068" w:type="dxa"/>
            <w:vMerge w:val="restart"/>
            <w:shd w:val="clear" w:color="auto" w:fill="auto"/>
            <w:vAlign w:val="center"/>
          </w:tcPr>
          <w:p w14:paraId="67417318">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color w:val="auto"/>
                <w:spacing w:val="-1"/>
                <w:sz w:val="18"/>
                <w:szCs w:val="21"/>
                <w:highlight w:val="none"/>
                <w:lang w:val="en-US" w:eastAsia="zh-CN"/>
              </w:rPr>
              <w:t>样品</w:t>
            </w:r>
            <w:r>
              <w:rPr>
                <w:rFonts w:hint="default" w:ascii="Times New Roman" w:hAnsi="Times New Roman" w:eastAsia="宋体" w:cs="Times New Roman"/>
                <w:i w:val="0"/>
                <w:iCs w:val="0"/>
                <w:snapToGrid w:val="0"/>
                <w:color w:val="000000"/>
                <w:kern w:val="0"/>
                <w:sz w:val="18"/>
                <w:szCs w:val="18"/>
                <w:u w:val="none"/>
                <w:lang w:val="en-US" w:eastAsia="zh-CN" w:bidi="ar"/>
              </w:rPr>
              <w:t>5</w:t>
            </w:r>
          </w:p>
        </w:tc>
        <w:tc>
          <w:tcPr>
            <w:tcW w:w="1067" w:type="dxa"/>
            <w:shd w:val="clear" w:color="auto" w:fill="auto"/>
            <w:vAlign w:val="center"/>
          </w:tcPr>
          <w:p w14:paraId="77AEF78C">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19.58</w:t>
            </w:r>
          </w:p>
        </w:tc>
        <w:tc>
          <w:tcPr>
            <w:tcW w:w="1068" w:type="dxa"/>
            <w:vMerge w:val="restart"/>
            <w:shd w:val="clear" w:color="auto" w:fill="auto"/>
            <w:vAlign w:val="center"/>
          </w:tcPr>
          <w:p w14:paraId="6CDD01EB">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19.51</w:t>
            </w:r>
          </w:p>
        </w:tc>
        <w:tc>
          <w:tcPr>
            <w:tcW w:w="1067" w:type="dxa"/>
            <w:shd w:val="clear" w:color="auto" w:fill="auto"/>
            <w:vAlign w:val="center"/>
          </w:tcPr>
          <w:p w14:paraId="4B42E8B3">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19.62</w:t>
            </w:r>
          </w:p>
        </w:tc>
        <w:tc>
          <w:tcPr>
            <w:tcW w:w="1068" w:type="dxa"/>
            <w:vMerge w:val="restart"/>
            <w:shd w:val="clear" w:color="auto" w:fill="auto"/>
            <w:vAlign w:val="center"/>
          </w:tcPr>
          <w:p w14:paraId="5F6FFFBB">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19.68</w:t>
            </w:r>
          </w:p>
        </w:tc>
        <w:tc>
          <w:tcPr>
            <w:tcW w:w="1067" w:type="dxa"/>
            <w:vMerge w:val="restart"/>
            <w:shd w:val="clear" w:color="auto" w:fill="auto"/>
            <w:vAlign w:val="center"/>
          </w:tcPr>
          <w:p w14:paraId="4C4B7377">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-0.17</w:t>
            </w:r>
          </w:p>
        </w:tc>
        <w:tc>
          <w:tcPr>
            <w:tcW w:w="1067" w:type="dxa"/>
            <w:vMerge w:val="restart"/>
            <w:shd w:val="clear" w:color="auto" w:fill="auto"/>
            <w:vAlign w:val="center"/>
          </w:tcPr>
          <w:p w14:paraId="3BF420CD">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18"/>
                <w:u w:val="none"/>
                <w:lang w:val="en-US" w:eastAsia="zh-CN" w:bidi="ar"/>
              </w:rPr>
            </w:pPr>
          </w:p>
        </w:tc>
      </w:tr>
      <w:tr w14:paraId="74866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3" w:hRule="atLeast"/>
          <w:tblHeader/>
          <w:jc w:val="center"/>
        </w:trPr>
        <w:tc>
          <w:tcPr>
            <w:tcW w:w="1067" w:type="dxa"/>
            <w:shd w:val="clear" w:color="auto" w:fill="auto"/>
            <w:vAlign w:val="center"/>
          </w:tcPr>
          <w:p w14:paraId="36884370">
            <w:pPr>
              <w:jc w:val="center"/>
              <w:rPr>
                <w:rFonts w:hint="default" w:ascii="Times New Roman" w:hAnsi="Times New Roman" w:eastAsia="宋体" w:cs="Times New Roman"/>
                <w:i w:val="0"/>
                <w:iCs w:val="0"/>
                <w:color w:val="000000"/>
                <w:sz w:val="18"/>
                <w:szCs w:val="18"/>
                <w:u w:val="none"/>
              </w:rPr>
            </w:pPr>
          </w:p>
        </w:tc>
        <w:tc>
          <w:tcPr>
            <w:tcW w:w="1068" w:type="dxa"/>
            <w:vMerge w:val="continue"/>
            <w:shd w:val="clear" w:color="auto" w:fill="auto"/>
            <w:vAlign w:val="center"/>
          </w:tcPr>
          <w:p w14:paraId="26BCBF3C">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center"/>
          </w:tcPr>
          <w:p w14:paraId="39CDAEAC">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19.44</w:t>
            </w:r>
          </w:p>
        </w:tc>
        <w:tc>
          <w:tcPr>
            <w:tcW w:w="1068" w:type="dxa"/>
            <w:vMerge w:val="continue"/>
            <w:shd w:val="clear" w:color="auto" w:fill="auto"/>
            <w:vAlign w:val="center"/>
          </w:tcPr>
          <w:p w14:paraId="6D3B2229">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center"/>
          </w:tcPr>
          <w:p w14:paraId="458244ED">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19.75</w:t>
            </w:r>
          </w:p>
        </w:tc>
        <w:tc>
          <w:tcPr>
            <w:tcW w:w="1068" w:type="dxa"/>
            <w:vMerge w:val="continue"/>
            <w:shd w:val="clear" w:color="auto" w:fill="auto"/>
            <w:vAlign w:val="center"/>
          </w:tcPr>
          <w:p w14:paraId="3544DBC2">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24B48BFD">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4FFF1BA1">
            <w:pPr>
              <w:jc w:val="center"/>
              <w:rPr>
                <w:rFonts w:hint="default" w:ascii="Times New Roman" w:hAnsi="Times New Roman" w:eastAsia="宋体" w:cs="Times New Roman"/>
                <w:i w:val="0"/>
                <w:iCs w:val="0"/>
                <w:color w:val="000000"/>
                <w:sz w:val="18"/>
                <w:szCs w:val="18"/>
                <w:u w:val="none"/>
              </w:rPr>
            </w:pPr>
          </w:p>
        </w:tc>
      </w:tr>
      <w:tr w14:paraId="7647E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3" w:hRule="atLeast"/>
          <w:tblHeader/>
          <w:jc w:val="center"/>
        </w:trPr>
        <w:tc>
          <w:tcPr>
            <w:tcW w:w="1067" w:type="dxa"/>
            <w:shd w:val="clear" w:color="auto" w:fill="auto"/>
            <w:vAlign w:val="center"/>
          </w:tcPr>
          <w:p w14:paraId="18102387">
            <w:pPr>
              <w:jc w:val="center"/>
              <w:rPr>
                <w:rFonts w:hint="default" w:ascii="Times New Roman" w:hAnsi="Times New Roman" w:eastAsia="宋体" w:cs="Times New Roman"/>
                <w:i w:val="0"/>
                <w:iCs w:val="0"/>
                <w:color w:val="000000"/>
                <w:sz w:val="18"/>
                <w:szCs w:val="18"/>
                <w:u w:val="none"/>
              </w:rPr>
            </w:pPr>
          </w:p>
        </w:tc>
        <w:tc>
          <w:tcPr>
            <w:tcW w:w="1068" w:type="dxa"/>
            <w:vMerge w:val="restart"/>
            <w:shd w:val="clear" w:color="auto" w:fill="auto"/>
            <w:vAlign w:val="center"/>
          </w:tcPr>
          <w:p w14:paraId="0BF5F8F2">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color w:val="auto"/>
                <w:spacing w:val="-1"/>
                <w:sz w:val="18"/>
                <w:szCs w:val="21"/>
                <w:highlight w:val="none"/>
                <w:lang w:val="en-US" w:eastAsia="zh-CN"/>
              </w:rPr>
              <w:t>样品</w:t>
            </w:r>
            <w:r>
              <w:rPr>
                <w:rFonts w:hint="default" w:ascii="Times New Roman" w:hAnsi="Times New Roman" w:eastAsia="宋体" w:cs="Times New Roman"/>
                <w:i w:val="0"/>
                <w:iCs w:val="0"/>
                <w:snapToGrid w:val="0"/>
                <w:color w:val="000000"/>
                <w:kern w:val="0"/>
                <w:sz w:val="18"/>
                <w:szCs w:val="18"/>
                <w:u w:val="none"/>
                <w:lang w:val="en-US" w:eastAsia="zh-CN" w:bidi="ar"/>
              </w:rPr>
              <w:t>6</w:t>
            </w:r>
          </w:p>
        </w:tc>
        <w:tc>
          <w:tcPr>
            <w:tcW w:w="1067" w:type="dxa"/>
            <w:shd w:val="clear" w:color="auto" w:fill="auto"/>
            <w:vAlign w:val="center"/>
          </w:tcPr>
          <w:p w14:paraId="05107011">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20.39</w:t>
            </w:r>
          </w:p>
        </w:tc>
        <w:tc>
          <w:tcPr>
            <w:tcW w:w="1068" w:type="dxa"/>
            <w:vMerge w:val="restart"/>
            <w:shd w:val="clear" w:color="auto" w:fill="auto"/>
            <w:vAlign w:val="center"/>
          </w:tcPr>
          <w:p w14:paraId="463E8729">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20.42</w:t>
            </w:r>
          </w:p>
        </w:tc>
        <w:tc>
          <w:tcPr>
            <w:tcW w:w="1067" w:type="dxa"/>
            <w:shd w:val="clear" w:color="auto" w:fill="auto"/>
            <w:vAlign w:val="center"/>
          </w:tcPr>
          <w:p w14:paraId="0C88A781">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19.83</w:t>
            </w:r>
          </w:p>
        </w:tc>
        <w:tc>
          <w:tcPr>
            <w:tcW w:w="1068" w:type="dxa"/>
            <w:vMerge w:val="restart"/>
            <w:shd w:val="clear" w:color="auto" w:fill="auto"/>
            <w:vAlign w:val="center"/>
          </w:tcPr>
          <w:p w14:paraId="25D61276">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19.34</w:t>
            </w:r>
          </w:p>
        </w:tc>
        <w:tc>
          <w:tcPr>
            <w:tcW w:w="1067" w:type="dxa"/>
            <w:vMerge w:val="restart"/>
            <w:shd w:val="clear" w:color="auto" w:fill="auto"/>
            <w:vAlign w:val="center"/>
          </w:tcPr>
          <w:p w14:paraId="679961DE">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1.08</w:t>
            </w:r>
          </w:p>
        </w:tc>
        <w:tc>
          <w:tcPr>
            <w:tcW w:w="1067" w:type="dxa"/>
            <w:vMerge w:val="restart"/>
            <w:shd w:val="clear" w:color="auto" w:fill="auto"/>
            <w:vAlign w:val="center"/>
          </w:tcPr>
          <w:p w14:paraId="7A1EBB76">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18"/>
                <w:u w:val="none"/>
                <w:lang w:val="en-US" w:eastAsia="zh-CN" w:bidi="ar"/>
              </w:rPr>
            </w:pPr>
          </w:p>
        </w:tc>
      </w:tr>
      <w:tr w14:paraId="2A9A6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1067" w:type="dxa"/>
            <w:shd w:val="clear" w:color="auto" w:fill="auto"/>
            <w:vAlign w:val="center"/>
          </w:tcPr>
          <w:p w14:paraId="702E7A99">
            <w:pPr>
              <w:jc w:val="center"/>
              <w:rPr>
                <w:rFonts w:hint="default" w:ascii="Times New Roman" w:hAnsi="Times New Roman" w:eastAsia="宋体" w:cs="Times New Roman"/>
                <w:i w:val="0"/>
                <w:iCs w:val="0"/>
                <w:color w:val="000000"/>
                <w:sz w:val="18"/>
                <w:szCs w:val="18"/>
                <w:u w:val="none"/>
              </w:rPr>
            </w:pPr>
          </w:p>
        </w:tc>
        <w:tc>
          <w:tcPr>
            <w:tcW w:w="1068" w:type="dxa"/>
            <w:vMerge w:val="continue"/>
            <w:shd w:val="clear" w:color="auto" w:fill="auto"/>
            <w:vAlign w:val="center"/>
          </w:tcPr>
          <w:p w14:paraId="3F05DCB4">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center"/>
          </w:tcPr>
          <w:p w14:paraId="5762DA0C">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20.44</w:t>
            </w:r>
          </w:p>
        </w:tc>
        <w:tc>
          <w:tcPr>
            <w:tcW w:w="1068" w:type="dxa"/>
            <w:vMerge w:val="continue"/>
            <w:shd w:val="clear" w:color="auto" w:fill="auto"/>
            <w:vAlign w:val="center"/>
          </w:tcPr>
          <w:p w14:paraId="3E62BF82">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center"/>
          </w:tcPr>
          <w:p w14:paraId="112620B9">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19.65</w:t>
            </w:r>
          </w:p>
        </w:tc>
        <w:tc>
          <w:tcPr>
            <w:tcW w:w="1068" w:type="dxa"/>
            <w:vMerge w:val="continue"/>
            <w:shd w:val="clear" w:color="auto" w:fill="auto"/>
            <w:vAlign w:val="center"/>
          </w:tcPr>
          <w:p w14:paraId="4571B575">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6C8CA22C">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0391A9E7">
            <w:pPr>
              <w:jc w:val="center"/>
              <w:rPr>
                <w:rFonts w:hint="default" w:ascii="Times New Roman" w:hAnsi="Times New Roman" w:eastAsia="宋体" w:cs="Times New Roman"/>
                <w:i w:val="0"/>
                <w:iCs w:val="0"/>
                <w:color w:val="000000"/>
                <w:sz w:val="18"/>
                <w:szCs w:val="18"/>
                <w:u w:val="none"/>
              </w:rPr>
            </w:pPr>
          </w:p>
        </w:tc>
      </w:tr>
      <w:tr w14:paraId="13284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1067" w:type="dxa"/>
            <w:shd w:val="clear" w:color="auto" w:fill="auto"/>
            <w:vAlign w:val="center"/>
          </w:tcPr>
          <w:p w14:paraId="2BE0EC1F">
            <w:pPr>
              <w:jc w:val="center"/>
              <w:rPr>
                <w:rFonts w:hint="default" w:ascii="Times New Roman" w:hAnsi="Times New Roman" w:eastAsia="宋体" w:cs="Times New Roman"/>
                <w:i w:val="0"/>
                <w:iCs w:val="0"/>
                <w:color w:val="000000"/>
                <w:sz w:val="18"/>
                <w:szCs w:val="18"/>
                <w:u w:val="none"/>
              </w:rPr>
            </w:pPr>
          </w:p>
        </w:tc>
        <w:tc>
          <w:tcPr>
            <w:tcW w:w="1068" w:type="dxa"/>
            <w:vMerge w:val="restart"/>
            <w:shd w:val="clear" w:color="auto" w:fill="auto"/>
            <w:vAlign w:val="center"/>
          </w:tcPr>
          <w:p w14:paraId="7E552FA7">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color w:val="auto"/>
                <w:spacing w:val="-1"/>
                <w:sz w:val="18"/>
                <w:szCs w:val="21"/>
                <w:highlight w:val="none"/>
                <w:lang w:val="en-US" w:eastAsia="zh-CN"/>
              </w:rPr>
              <w:t>样品</w:t>
            </w:r>
            <w:r>
              <w:rPr>
                <w:rFonts w:hint="default" w:ascii="Times New Roman" w:hAnsi="Times New Roman" w:eastAsia="宋体" w:cs="Times New Roman"/>
                <w:i w:val="0"/>
                <w:iCs w:val="0"/>
                <w:snapToGrid w:val="0"/>
                <w:color w:val="000000"/>
                <w:kern w:val="0"/>
                <w:sz w:val="18"/>
                <w:szCs w:val="18"/>
                <w:u w:val="none"/>
                <w:lang w:val="en-US" w:eastAsia="zh-CN" w:bidi="ar"/>
              </w:rPr>
              <w:t>7</w:t>
            </w:r>
          </w:p>
        </w:tc>
        <w:tc>
          <w:tcPr>
            <w:tcW w:w="1067" w:type="dxa"/>
            <w:shd w:val="clear" w:color="auto" w:fill="auto"/>
            <w:vAlign w:val="center"/>
          </w:tcPr>
          <w:p w14:paraId="5B50391C">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19.32</w:t>
            </w:r>
          </w:p>
        </w:tc>
        <w:tc>
          <w:tcPr>
            <w:tcW w:w="1068" w:type="dxa"/>
            <w:vMerge w:val="restart"/>
            <w:shd w:val="clear" w:color="auto" w:fill="auto"/>
            <w:vAlign w:val="center"/>
          </w:tcPr>
          <w:p w14:paraId="499E82F6">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19.44</w:t>
            </w:r>
          </w:p>
        </w:tc>
        <w:tc>
          <w:tcPr>
            <w:tcW w:w="1067" w:type="dxa"/>
            <w:shd w:val="clear" w:color="auto" w:fill="auto"/>
            <w:vAlign w:val="center"/>
          </w:tcPr>
          <w:p w14:paraId="243393CD">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19.52</w:t>
            </w:r>
          </w:p>
        </w:tc>
        <w:tc>
          <w:tcPr>
            <w:tcW w:w="1068" w:type="dxa"/>
            <w:vMerge w:val="restart"/>
            <w:shd w:val="clear" w:color="auto" w:fill="auto"/>
            <w:vAlign w:val="center"/>
          </w:tcPr>
          <w:p w14:paraId="2CE42518">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19.29</w:t>
            </w:r>
          </w:p>
        </w:tc>
        <w:tc>
          <w:tcPr>
            <w:tcW w:w="1067" w:type="dxa"/>
            <w:vMerge w:val="restart"/>
            <w:shd w:val="clear" w:color="auto" w:fill="auto"/>
            <w:vAlign w:val="center"/>
          </w:tcPr>
          <w:p w14:paraId="5D0C5A63">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0.15</w:t>
            </w:r>
          </w:p>
        </w:tc>
        <w:tc>
          <w:tcPr>
            <w:tcW w:w="1067" w:type="dxa"/>
            <w:vMerge w:val="restart"/>
            <w:shd w:val="clear" w:color="auto" w:fill="auto"/>
            <w:vAlign w:val="center"/>
          </w:tcPr>
          <w:p w14:paraId="391D57C6">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18"/>
                <w:u w:val="none"/>
                <w:lang w:val="en-US" w:eastAsia="zh-CN" w:bidi="ar"/>
              </w:rPr>
            </w:pPr>
          </w:p>
        </w:tc>
      </w:tr>
      <w:tr w14:paraId="1EF83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1067" w:type="dxa"/>
            <w:shd w:val="clear" w:color="auto" w:fill="auto"/>
            <w:vAlign w:val="center"/>
          </w:tcPr>
          <w:p w14:paraId="7A3DF007">
            <w:pPr>
              <w:jc w:val="center"/>
              <w:rPr>
                <w:rFonts w:hint="default" w:ascii="Times New Roman" w:hAnsi="Times New Roman" w:eastAsia="宋体" w:cs="Times New Roman"/>
                <w:i w:val="0"/>
                <w:iCs w:val="0"/>
                <w:color w:val="000000"/>
                <w:sz w:val="18"/>
                <w:szCs w:val="18"/>
                <w:u w:val="none"/>
              </w:rPr>
            </w:pPr>
          </w:p>
        </w:tc>
        <w:tc>
          <w:tcPr>
            <w:tcW w:w="1068" w:type="dxa"/>
            <w:vMerge w:val="continue"/>
            <w:shd w:val="clear" w:color="auto" w:fill="auto"/>
            <w:vAlign w:val="center"/>
          </w:tcPr>
          <w:p w14:paraId="096259D3">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center"/>
          </w:tcPr>
          <w:p w14:paraId="3B9B3B7E">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19.56</w:t>
            </w:r>
          </w:p>
        </w:tc>
        <w:tc>
          <w:tcPr>
            <w:tcW w:w="1068" w:type="dxa"/>
            <w:vMerge w:val="continue"/>
            <w:shd w:val="clear" w:color="auto" w:fill="auto"/>
            <w:vAlign w:val="center"/>
          </w:tcPr>
          <w:p w14:paraId="7288765E">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center"/>
          </w:tcPr>
          <w:p w14:paraId="063C71B6">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19.06</w:t>
            </w:r>
          </w:p>
        </w:tc>
        <w:tc>
          <w:tcPr>
            <w:tcW w:w="1068" w:type="dxa"/>
            <w:vMerge w:val="continue"/>
            <w:shd w:val="clear" w:color="auto" w:fill="auto"/>
            <w:vAlign w:val="center"/>
          </w:tcPr>
          <w:p w14:paraId="06A69625">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082073DC">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5A4CA0C2">
            <w:pPr>
              <w:jc w:val="center"/>
              <w:rPr>
                <w:rFonts w:hint="default" w:ascii="Times New Roman" w:hAnsi="Times New Roman" w:eastAsia="宋体" w:cs="Times New Roman"/>
                <w:i w:val="0"/>
                <w:iCs w:val="0"/>
                <w:color w:val="000000"/>
                <w:sz w:val="18"/>
                <w:szCs w:val="18"/>
                <w:u w:val="none"/>
              </w:rPr>
            </w:pPr>
          </w:p>
        </w:tc>
      </w:tr>
      <w:tr w14:paraId="675DF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3" w:hRule="atLeast"/>
          <w:tblHeader/>
          <w:jc w:val="center"/>
        </w:trPr>
        <w:tc>
          <w:tcPr>
            <w:tcW w:w="1067" w:type="dxa"/>
            <w:shd w:val="clear" w:color="auto" w:fill="auto"/>
            <w:vAlign w:val="center"/>
          </w:tcPr>
          <w:p w14:paraId="4B24EBB2">
            <w:pPr>
              <w:jc w:val="center"/>
              <w:rPr>
                <w:rFonts w:hint="default" w:ascii="Times New Roman" w:hAnsi="Times New Roman" w:eastAsia="宋体" w:cs="Times New Roman"/>
                <w:i w:val="0"/>
                <w:iCs w:val="0"/>
                <w:color w:val="000000"/>
                <w:sz w:val="18"/>
                <w:szCs w:val="18"/>
                <w:u w:val="none"/>
              </w:rPr>
            </w:pPr>
          </w:p>
        </w:tc>
        <w:tc>
          <w:tcPr>
            <w:tcW w:w="1068" w:type="dxa"/>
            <w:vMerge w:val="restart"/>
            <w:shd w:val="clear" w:color="auto" w:fill="auto"/>
            <w:vAlign w:val="center"/>
          </w:tcPr>
          <w:p w14:paraId="1D2FABEF">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color w:val="auto"/>
                <w:spacing w:val="-1"/>
                <w:sz w:val="18"/>
                <w:szCs w:val="21"/>
                <w:highlight w:val="none"/>
                <w:lang w:val="en-US" w:eastAsia="zh-CN"/>
              </w:rPr>
              <w:t>样品</w:t>
            </w:r>
            <w:r>
              <w:rPr>
                <w:rFonts w:hint="default" w:ascii="Times New Roman" w:hAnsi="Times New Roman" w:eastAsia="宋体" w:cs="Times New Roman"/>
                <w:i w:val="0"/>
                <w:iCs w:val="0"/>
                <w:snapToGrid w:val="0"/>
                <w:color w:val="000000"/>
                <w:kern w:val="0"/>
                <w:sz w:val="18"/>
                <w:szCs w:val="18"/>
                <w:u w:val="none"/>
                <w:lang w:val="en-US" w:eastAsia="zh-CN" w:bidi="ar"/>
              </w:rPr>
              <w:t>8</w:t>
            </w:r>
          </w:p>
        </w:tc>
        <w:tc>
          <w:tcPr>
            <w:tcW w:w="1067" w:type="dxa"/>
            <w:shd w:val="clear" w:color="auto" w:fill="auto"/>
            <w:vAlign w:val="center"/>
          </w:tcPr>
          <w:p w14:paraId="34C20E4E">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19.54</w:t>
            </w:r>
          </w:p>
        </w:tc>
        <w:tc>
          <w:tcPr>
            <w:tcW w:w="1068" w:type="dxa"/>
            <w:vMerge w:val="restart"/>
            <w:shd w:val="clear" w:color="auto" w:fill="auto"/>
            <w:vAlign w:val="center"/>
          </w:tcPr>
          <w:p w14:paraId="6C427D7F">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19.58</w:t>
            </w:r>
          </w:p>
        </w:tc>
        <w:tc>
          <w:tcPr>
            <w:tcW w:w="1067" w:type="dxa"/>
            <w:shd w:val="clear" w:color="auto" w:fill="auto"/>
            <w:vAlign w:val="center"/>
          </w:tcPr>
          <w:p w14:paraId="069D9630">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19.03</w:t>
            </w:r>
          </w:p>
        </w:tc>
        <w:tc>
          <w:tcPr>
            <w:tcW w:w="1068" w:type="dxa"/>
            <w:vMerge w:val="restart"/>
            <w:shd w:val="clear" w:color="auto" w:fill="auto"/>
            <w:vAlign w:val="center"/>
          </w:tcPr>
          <w:p w14:paraId="186FA0BB">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 xml:space="preserve">19.50 </w:t>
            </w:r>
          </w:p>
        </w:tc>
        <w:tc>
          <w:tcPr>
            <w:tcW w:w="1067" w:type="dxa"/>
            <w:vMerge w:val="restart"/>
            <w:shd w:val="clear" w:color="auto" w:fill="auto"/>
            <w:vAlign w:val="center"/>
          </w:tcPr>
          <w:p w14:paraId="73863CED">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0.08</w:t>
            </w:r>
          </w:p>
        </w:tc>
        <w:tc>
          <w:tcPr>
            <w:tcW w:w="1067" w:type="dxa"/>
            <w:vMerge w:val="restart"/>
            <w:shd w:val="clear" w:color="auto" w:fill="auto"/>
            <w:vAlign w:val="center"/>
          </w:tcPr>
          <w:p w14:paraId="0BFD6603">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18"/>
                <w:u w:val="none"/>
                <w:lang w:val="en-US" w:eastAsia="zh-CN" w:bidi="ar"/>
              </w:rPr>
            </w:pPr>
          </w:p>
        </w:tc>
      </w:tr>
      <w:tr w14:paraId="1C131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3" w:hRule="atLeast"/>
          <w:tblHeader/>
          <w:jc w:val="center"/>
        </w:trPr>
        <w:tc>
          <w:tcPr>
            <w:tcW w:w="1067" w:type="dxa"/>
            <w:shd w:val="clear" w:color="auto" w:fill="auto"/>
            <w:vAlign w:val="center"/>
          </w:tcPr>
          <w:p w14:paraId="7997DE66">
            <w:pPr>
              <w:jc w:val="center"/>
              <w:rPr>
                <w:rFonts w:hint="default" w:ascii="Times New Roman" w:hAnsi="Times New Roman" w:eastAsia="宋体" w:cs="Times New Roman"/>
                <w:i w:val="0"/>
                <w:iCs w:val="0"/>
                <w:color w:val="000000"/>
                <w:sz w:val="18"/>
                <w:szCs w:val="18"/>
                <w:u w:val="none"/>
              </w:rPr>
            </w:pPr>
          </w:p>
        </w:tc>
        <w:tc>
          <w:tcPr>
            <w:tcW w:w="1068" w:type="dxa"/>
            <w:vMerge w:val="continue"/>
            <w:shd w:val="clear" w:color="auto" w:fill="auto"/>
            <w:vAlign w:val="center"/>
          </w:tcPr>
          <w:p w14:paraId="06829E81">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center"/>
          </w:tcPr>
          <w:p w14:paraId="5CC22592">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19.63</w:t>
            </w:r>
          </w:p>
        </w:tc>
        <w:tc>
          <w:tcPr>
            <w:tcW w:w="1068" w:type="dxa"/>
            <w:vMerge w:val="continue"/>
            <w:shd w:val="clear" w:color="auto" w:fill="auto"/>
            <w:vAlign w:val="center"/>
          </w:tcPr>
          <w:p w14:paraId="60FD4B0F">
            <w:pPr>
              <w:jc w:val="center"/>
              <w:rPr>
                <w:rFonts w:hint="default" w:ascii="Times New Roman" w:hAnsi="Times New Roman" w:eastAsia="宋体" w:cs="Times New Roman"/>
                <w:i w:val="0"/>
                <w:iCs w:val="0"/>
                <w:color w:val="000000"/>
                <w:sz w:val="18"/>
                <w:szCs w:val="18"/>
                <w:u w:val="none"/>
              </w:rPr>
            </w:pPr>
          </w:p>
        </w:tc>
        <w:tc>
          <w:tcPr>
            <w:tcW w:w="1067" w:type="dxa"/>
            <w:shd w:val="clear" w:color="auto" w:fill="auto"/>
            <w:vAlign w:val="center"/>
          </w:tcPr>
          <w:p w14:paraId="52AD7462">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19.96</w:t>
            </w:r>
          </w:p>
        </w:tc>
        <w:tc>
          <w:tcPr>
            <w:tcW w:w="1068" w:type="dxa"/>
            <w:vMerge w:val="continue"/>
            <w:shd w:val="clear" w:color="auto" w:fill="auto"/>
            <w:vAlign w:val="center"/>
          </w:tcPr>
          <w:p w14:paraId="0E9662CE">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0981BDF3">
            <w:pPr>
              <w:jc w:val="center"/>
              <w:rPr>
                <w:rFonts w:hint="default" w:ascii="Times New Roman" w:hAnsi="Times New Roman" w:eastAsia="宋体" w:cs="Times New Roman"/>
                <w:i w:val="0"/>
                <w:iCs w:val="0"/>
                <w:color w:val="000000"/>
                <w:sz w:val="18"/>
                <w:szCs w:val="18"/>
                <w:u w:val="none"/>
              </w:rPr>
            </w:pPr>
          </w:p>
        </w:tc>
        <w:tc>
          <w:tcPr>
            <w:tcW w:w="1067" w:type="dxa"/>
            <w:vMerge w:val="continue"/>
            <w:shd w:val="clear" w:color="auto" w:fill="auto"/>
            <w:vAlign w:val="center"/>
          </w:tcPr>
          <w:p w14:paraId="48C88F76">
            <w:pPr>
              <w:jc w:val="center"/>
              <w:rPr>
                <w:rFonts w:hint="default" w:ascii="Times New Roman" w:hAnsi="Times New Roman" w:eastAsia="宋体" w:cs="Times New Roman"/>
                <w:i w:val="0"/>
                <w:iCs w:val="0"/>
                <w:color w:val="000000"/>
                <w:sz w:val="18"/>
                <w:szCs w:val="18"/>
                <w:u w:val="none"/>
              </w:rPr>
            </w:pPr>
          </w:p>
        </w:tc>
      </w:tr>
      <w:tr w14:paraId="14B05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blHeader/>
          <w:jc w:val="center"/>
        </w:trPr>
        <w:tc>
          <w:tcPr>
            <w:tcW w:w="2135" w:type="dxa"/>
            <w:gridSpan w:val="2"/>
            <w:shd w:val="clear" w:color="auto" w:fill="auto"/>
            <w:vAlign w:val="center"/>
          </w:tcPr>
          <w:p w14:paraId="05D03887">
            <w:pPr>
              <w:keepNext w:val="0"/>
              <w:keepLines w:val="0"/>
              <w:widowControl/>
              <w:suppressLineNumbers w:val="0"/>
              <w:jc w:val="center"/>
              <w:textAlignment w:val="center"/>
              <w:rPr>
                <w:rFonts w:hint="default" w:ascii="Times New Roman" w:hAnsi="Times New Roman" w:eastAsia="宋体" w:cs="Times New Roman"/>
                <w:i w:val="0"/>
                <w:iCs/>
                <w:color w:val="000000"/>
                <w:sz w:val="18"/>
                <w:szCs w:val="18"/>
                <w:u w:val="none"/>
              </w:rPr>
            </w:pPr>
            <w:r>
              <w:rPr>
                <w:rFonts w:hint="default" w:ascii="Times New Roman" w:hAnsi="Times New Roman" w:eastAsia="宋体" w:cs="Times New Roman"/>
                <w:i w:val="0"/>
                <w:iCs/>
                <w:snapToGrid w:val="0"/>
                <w:color w:val="000000"/>
                <w:kern w:val="0"/>
                <w:sz w:val="18"/>
                <w:szCs w:val="18"/>
                <w:u w:val="none"/>
                <w:lang w:val="en-US" w:eastAsia="zh-CN" w:bidi="ar"/>
              </w:rPr>
              <w:t>t</w:t>
            </w:r>
            <w:r>
              <w:rPr>
                <w:rFonts w:hint="default" w:ascii="Times New Roman" w:hAnsi="Times New Roman" w:eastAsia="宋体" w:cs="Times New Roman"/>
                <w:i w:val="0"/>
                <w:iCs w:val="0"/>
                <w:snapToGrid w:val="0"/>
                <w:color w:val="000000"/>
                <w:kern w:val="0"/>
                <w:sz w:val="18"/>
                <w:szCs w:val="18"/>
                <w:u w:val="none"/>
                <w:lang w:val="en-US" w:eastAsia="zh-CN" w:bidi="ar"/>
              </w:rPr>
              <w:t>统计值</w:t>
            </w:r>
          </w:p>
        </w:tc>
        <w:tc>
          <w:tcPr>
            <w:tcW w:w="5337" w:type="dxa"/>
            <w:gridSpan w:val="5"/>
            <w:shd w:val="clear" w:color="auto" w:fill="auto"/>
            <w:vAlign w:val="center"/>
          </w:tcPr>
          <w:p w14:paraId="5CA0CE54">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lang w:val="en-US"/>
              </w:rPr>
            </w:pPr>
            <w:r>
              <w:rPr>
                <w:rFonts w:hint="default" w:ascii="Times New Roman" w:hAnsi="Times New Roman" w:eastAsia="宋体" w:cs="Times New Roman"/>
                <w:i w:val="0"/>
                <w:iCs w:val="0"/>
                <w:snapToGrid w:val="0"/>
                <w:color w:val="000000"/>
                <w:kern w:val="0"/>
                <w:sz w:val="18"/>
                <w:szCs w:val="18"/>
                <w:u w:val="none"/>
                <w:lang w:val="en-US" w:eastAsia="zh-CN" w:bidi="ar"/>
              </w:rPr>
              <w:t>0.993</w:t>
            </w:r>
          </w:p>
        </w:tc>
        <w:tc>
          <w:tcPr>
            <w:tcW w:w="1067" w:type="dxa"/>
            <w:shd w:val="clear" w:color="auto" w:fill="auto"/>
            <w:vAlign w:val="center"/>
          </w:tcPr>
          <w:p w14:paraId="6BFBFB6D">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18"/>
                <w:u w:val="none"/>
                <w:lang w:val="en-US" w:eastAsia="zh-CN" w:bidi="ar"/>
              </w:rPr>
            </w:pPr>
          </w:p>
        </w:tc>
      </w:tr>
      <w:tr w14:paraId="7B465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19" w:hRule="atLeast"/>
          <w:tblHeader/>
          <w:jc w:val="center"/>
        </w:trPr>
        <w:tc>
          <w:tcPr>
            <w:tcW w:w="2135" w:type="dxa"/>
            <w:gridSpan w:val="2"/>
            <w:shd w:val="clear" w:color="auto" w:fill="auto"/>
            <w:vAlign w:val="center"/>
          </w:tcPr>
          <w:p w14:paraId="59DF1FAB">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snapToGrid w:val="0"/>
                <w:color w:val="000000"/>
                <w:kern w:val="0"/>
                <w:sz w:val="18"/>
                <w:szCs w:val="18"/>
                <w:u w:val="none"/>
                <w:lang w:val="en-US" w:eastAsia="zh-CN" w:bidi="ar"/>
              </w:rPr>
              <w:t>配对样本显著性</w:t>
            </w:r>
            <w:r>
              <w:rPr>
                <w:rFonts w:hint="default" w:ascii="Times New Roman" w:hAnsi="Times New Roman" w:eastAsia="宋体" w:cs="Times New Roman"/>
                <w:i w:val="0"/>
                <w:iCs/>
                <w:snapToGrid w:val="0"/>
                <w:color w:val="000000"/>
                <w:kern w:val="0"/>
                <w:sz w:val="18"/>
                <w:szCs w:val="18"/>
                <w:u w:val="none"/>
                <w:lang w:val="en-US" w:eastAsia="zh-CN" w:bidi="ar"/>
              </w:rPr>
              <w:t>P</w:t>
            </w:r>
            <w:r>
              <w:rPr>
                <w:rFonts w:hint="default" w:ascii="Times New Roman" w:hAnsi="Times New Roman" w:eastAsia="宋体" w:cs="Times New Roman"/>
                <w:i w:val="0"/>
                <w:iCs w:val="0"/>
                <w:snapToGrid w:val="0"/>
                <w:color w:val="000000"/>
                <w:kern w:val="0"/>
                <w:sz w:val="18"/>
                <w:szCs w:val="18"/>
                <w:u w:val="none"/>
                <w:lang w:val="en-US" w:eastAsia="zh-CN" w:bidi="ar"/>
              </w:rPr>
              <w:t>值</w:t>
            </w:r>
          </w:p>
        </w:tc>
        <w:tc>
          <w:tcPr>
            <w:tcW w:w="5337" w:type="dxa"/>
            <w:gridSpan w:val="5"/>
            <w:shd w:val="clear" w:color="auto" w:fill="auto"/>
            <w:vAlign w:val="center"/>
          </w:tcPr>
          <w:p w14:paraId="0EB48C3F">
            <w:pPr>
              <w:keepNext w:val="0"/>
              <w:keepLines w:val="0"/>
              <w:widowControl/>
              <w:suppressLineNumbers w:val="0"/>
              <w:jc w:val="center"/>
              <w:textAlignment w:val="center"/>
              <w:rPr>
                <w:rFonts w:hint="default" w:ascii="Times New Roman" w:hAnsi="Times New Roman" w:eastAsia="宋体" w:cs="Times New Roman"/>
                <w:i w:val="0"/>
                <w:iCs w:val="0"/>
                <w:color w:val="000000"/>
                <w:sz w:val="18"/>
                <w:szCs w:val="18"/>
                <w:u w:val="none"/>
                <w:lang w:val="en-US" w:eastAsia="zh-CN"/>
              </w:rPr>
            </w:pPr>
            <w:r>
              <w:rPr>
                <w:rFonts w:hint="default" w:ascii="Times New Roman" w:hAnsi="Times New Roman" w:eastAsia="宋体" w:cs="Times New Roman"/>
                <w:i w:val="0"/>
                <w:iCs w:val="0"/>
                <w:color w:val="000000"/>
                <w:sz w:val="18"/>
                <w:szCs w:val="18"/>
                <w:u w:val="none"/>
                <w:lang w:val="en-US" w:eastAsia="zh-CN"/>
              </w:rPr>
              <w:t>0.354</w:t>
            </w:r>
          </w:p>
        </w:tc>
        <w:tc>
          <w:tcPr>
            <w:tcW w:w="1067" w:type="dxa"/>
            <w:shd w:val="clear" w:color="auto" w:fill="auto"/>
            <w:vAlign w:val="center"/>
          </w:tcPr>
          <w:p w14:paraId="4D2ECCA0">
            <w:pPr>
              <w:keepNext w:val="0"/>
              <w:keepLines w:val="0"/>
              <w:widowControl/>
              <w:suppressLineNumbers w:val="0"/>
              <w:jc w:val="center"/>
              <w:textAlignment w:val="center"/>
              <w:rPr>
                <w:rFonts w:hint="default" w:ascii="Times New Roman" w:hAnsi="Times New Roman" w:eastAsia="宋体" w:cs="Times New Roman"/>
                <w:i w:val="0"/>
                <w:iCs w:val="0"/>
                <w:snapToGrid w:val="0"/>
                <w:color w:val="000000"/>
                <w:kern w:val="0"/>
                <w:sz w:val="18"/>
                <w:szCs w:val="18"/>
                <w:u w:val="none"/>
                <w:lang w:val="en-US" w:eastAsia="zh-CN" w:bidi="ar"/>
              </w:rPr>
            </w:pPr>
          </w:p>
        </w:tc>
      </w:tr>
    </w:tbl>
    <w:p w14:paraId="786232E2">
      <w:pPr>
        <w:pStyle w:val="7"/>
        <w:widowControl w:val="0"/>
        <w:tabs>
          <w:tab w:val="left" w:pos="322"/>
        </w:tabs>
        <w:autoSpaceDE/>
        <w:autoSpaceDN/>
        <w:adjustRightInd w:val="0"/>
        <w:snapToGrid w:val="0"/>
        <w:spacing w:line="360" w:lineRule="exact"/>
        <w:ind w:firstLine="420" w:firstLineChars="200"/>
        <w:outlineLvl w:val="3"/>
        <w:rPr>
          <w:rFonts w:hint="eastAsia" w:ascii="黑体" w:eastAsia="黑体" w:cs="黑体"/>
          <w:snapToGrid w:val="0"/>
          <w:color w:val="auto"/>
          <w:kern w:val="0"/>
          <w:szCs w:val="22"/>
          <w:lang w:val="en-US" w:eastAsia="zh-CN"/>
        </w:rPr>
      </w:pPr>
      <w:bookmarkStart w:id="624" w:name="_Toc30714"/>
      <w:r>
        <w:rPr>
          <w:rFonts w:hint="eastAsia" w:ascii="黑体" w:eastAsia="黑体" w:cs="黑体"/>
          <w:snapToGrid w:val="0"/>
          <w:color w:val="auto"/>
          <w:kern w:val="0"/>
          <w:szCs w:val="22"/>
          <w:lang w:val="en-US" w:eastAsia="zh-CN"/>
        </w:rPr>
        <w:t>3.7 方法验证</w:t>
      </w:r>
      <w:bookmarkEnd w:id="624"/>
    </w:p>
    <w:p w14:paraId="3165A26F">
      <w:pPr>
        <w:keepNext w:val="0"/>
        <w:keepLines w:val="0"/>
        <w:pageBreakBefore w:val="0"/>
        <w:widowControl/>
        <w:numPr>
          <w:ilvl w:val="0"/>
          <w:numId w:val="0"/>
        </w:numPr>
        <w:kinsoku/>
        <w:wordWrap/>
        <w:overflowPunct/>
        <w:topLinePunct w:val="0"/>
        <w:autoSpaceDE/>
        <w:autoSpaceDN/>
        <w:bidi w:val="0"/>
        <w:adjustRightInd/>
        <w:snapToGrid/>
        <w:spacing w:line="360" w:lineRule="exact"/>
        <w:ind w:left="0" w:right="0" w:firstLine="484" w:firstLineChars="200"/>
        <w:textAlignment w:val="auto"/>
        <w:outlineLvl w:val="9"/>
        <w:rPr>
          <w:rFonts w:hint="default" w:ascii="Times New Roman" w:hAnsi="Times New Roman" w:eastAsia="宋体" w:cs="Times New Roman"/>
          <w:color w:val="auto"/>
          <w:spacing w:val="16"/>
          <w:sz w:val="21"/>
          <w:szCs w:val="21"/>
          <w:highlight w:val="none"/>
          <w:lang w:val="en-US" w:eastAsia="zh-CN"/>
        </w:rPr>
      </w:pPr>
      <w:r>
        <w:rPr>
          <w:rFonts w:hint="default" w:ascii="Times New Roman" w:hAnsi="Times New Roman" w:eastAsia="宋体" w:cs="Times New Roman"/>
          <w:color w:val="auto"/>
          <w:spacing w:val="16"/>
          <w:sz w:val="21"/>
          <w:szCs w:val="21"/>
          <w:highlight w:val="none"/>
          <w:lang w:val="en-US" w:eastAsia="zh-CN"/>
        </w:rPr>
        <w:t>通过</w:t>
      </w:r>
      <w:r>
        <w:rPr>
          <w:rFonts w:hint="default" w:ascii="Times New Roman" w:hAnsi="Times New Roman" w:eastAsia="宋体" w:cs="Times New Roman"/>
          <w:color w:val="auto"/>
          <w:spacing w:val="16"/>
          <w:highlight w:val="none"/>
          <w:lang w:val="en-US" w:eastAsia="zh-CN"/>
        </w:rPr>
        <w:t>筛选出6家有资质的方法验证单位，依据《海水  挥发性酚的测定  流动注射-4-氨基安替比林分光光度法》的验证方案开展方法检出限、精密度、正确度和实际样品等指标验证。参与验证人员应熟练掌握仪器使用与维护、方法基本</w:t>
      </w:r>
      <w:r>
        <w:rPr>
          <w:rFonts w:hint="eastAsia" w:ascii="Times New Roman" w:hAnsi="Times New Roman" w:eastAsia="宋体" w:cs="Times New Roman"/>
          <w:color w:val="auto"/>
          <w:spacing w:val="16"/>
          <w:highlight w:val="none"/>
          <w:lang w:val="en-US" w:eastAsia="zh-CN"/>
        </w:rPr>
        <w:t>原理</w:t>
      </w:r>
      <w:r>
        <w:rPr>
          <w:rFonts w:hint="default" w:ascii="Times New Roman" w:hAnsi="Times New Roman" w:eastAsia="宋体" w:cs="Times New Roman"/>
          <w:color w:val="auto"/>
          <w:spacing w:val="16"/>
          <w:highlight w:val="none"/>
          <w:lang w:val="en-US" w:eastAsia="zh-CN"/>
        </w:rPr>
        <w:t>和操作过程，</w:t>
      </w:r>
      <w:r>
        <w:rPr>
          <w:rFonts w:hint="default" w:ascii="Times New Roman" w:hAnsi="Times New Roman" w:eastAsia="宋体" w:cs="Times New Roman"/>
          <w:color w:val="auto"/>
          <w:spacing w:val="16"/>
          <w:sz w:val="21"/>
          <w:szCs w:val="21"/>
          <w:highlight w:val="none"/>
          <w:lang w:val="en-US" w:eastAsia="zh-CN"/>
        </w:rPr>
        <w:t>所用的试剂、仪器设备及分析步骤应符合方法相关要求，按照《环境监测分析方法标准制定技术导则》（HJ 168-2020）的要求完成方法验证报告。</w:t>
      </w:r>
    </w:p>
    <w:p w14:paraId="1084194A">
      <w:pPr>
        <w:keepNext w:val="0"/>
        <w:keepLines w:val="0"/>
        <w:widowControl/>
        <w:kinsoku w:val="0"/>
        <w:autoSpaceDE w:val="0"/>
        <w:autoSpaceDN w:val="0"/>
        <w:adjustRightInd w:val="0"/>
        <w:snapToGrid w:val="0"/>
        <w:spacing w:before="0" w:beforeLines="0" w:beforeAutospacing="0" w:after="0" w:afterLines="0" w:afterAutospacing="0" w:line="360" w:lineRule="exact"/>
        <w:ind w:firstLine="420" w:firstLineChars="200"/>
        <w:jc w:val="both"/>
        <w:textAlignment w:val="baseline"/>
        <w:outlineLvl w:val="4"/>
        <w:rPr>
          <w:rFonts w:ascii="Times New Roman" w:hAnsi="Times New Roman" w:eastAsia="黑体" w:cs="Times New Roman"/>
          <w:snapToGrid/>
          <w:color w:val="000000"/>
          <w:kern w:val="2"/>
          <w:sz w:val="21"/>
          <w:szCs w:val="21"/>
          <w:lang w:val="en-US" w:eastAsia="zh-CN" w:bidi="ar-SA"/>
        </w:rPr>
      </w:pPr>
      <w:r>
        <w:rPr>
          <w:rFonts w:hint="default" w:ascii="Times New Roman" w:hAnsi="Times New Roman" w:eastAsia="黑体" w:cs="Times New Roman"/>
          <w:snapToGrid/>
          <w:color w:val="000000"/>
          <w:kern w:val="2"/>
          <w:szCs w:val="21"/>
          <w:lang w:val="en-US" w:eastAsia="zh-CN" w:bidi="ar-SA"/>
        </w:rPr>
        <w:t>3.7</w:t>
      </w:r>
      <w:r>
        <w:rPr>
          <w:rFonts w:ascii="Times New Roman" w:hAnsi="Times New Roman" w:eastAsia="黑体" w:cs="Times New Roman"/>
          <w:snapToGrid/>
          <w:color w:val="000000"/>
          <w:spacing w:val="0"/>
          <w:kern w:val="2"/>
          <w:sz w:val="21"/>
          <w:szCs w:val="21"/>
          <w:lang w:val="en-US" w:eastAsia="zh-CN" w:bidi="ar-SA"/>
        </w:rPr>
        <w:t>.</w:t>
      </w:r>
      <w:r>
        <w:rPr>
          <w:rFonts w:hint="default" w:ascii="Times New Roman" w:hAnsi="Times New Roman" w:eastAsia="黑体" w:cs="Times New Roman"/>
          <w:snapToGrid/>
          <w:color w:val="000000"/>
          <w:spacing w:val="0"/>
          <w:kern w:val="2"/>
          <w:sz w:val="21"/>
          <w:szCs w:val="21"/>
          <w:lang w:val="en-US" w:eastAsia="zh-CN" w:bidi="ar-SA"/>
        </w:rPr>
        <w:t>1</w:t>
      </w:r>
      <w:r>
        <w:rPr>
          <w:rFonts w:ascii="Times New Roman" w:hAnsi="Times New Roman" w:eastAsia="黑体" w:cs="Times New Roman"/>
          <w:snapToGrid/>
          <w:color w:val="000000"/>
          <w:spacing w:val="0"/>
          <w:kern w:val="2"/>
          <w:sz w:val="21"/>
          <w:szCs w:val="21"/>
          <w:lang w:val="en-US" w:eastAsia="zh-CN" w:bidi="ar-SA"/>
        </w:rPr>
        <w:t xml:space="preserve"> 方法验证</w:t>
      </w:r>
      <w:r>
        <w:rPr>
          <w:rFonts w:ascii="Times New Roman" w:hAnsi="Times New Roman" w:eastAsia="黑体" w:cs="Times New Roman"/>
          <w:snapToGrid/>
          <w:color w:val="000000"/>
          <w:kern w:val="2"/>
          <w:sz w:val="21"/>
          <w:szCs w:val="21"/>
          <w:lang w:val="en-US" w:eastAsia="zh-CN" w:bidi="ar-SA"/>
        </w:rPr>
        <w:t>方案</w:t>
      </w:r>
    </w:p>
    <w:p w14:paraId="486A016A">
      <w:pPr>
        <w:keepNext w:val="0"/>
        <w:keepLines w:val="0"/>
        <w:widowControl/>
        <w:kinsoku w:val="0"/>
        <w:autoSpaceDE w:val="0"/>
        <w:autoSpaceDN w:val="0"/>
        <w:adjustRightInd w:val="0"/>
        <w:snapToGrid w:val="0"/>
        <w:spacing w:before="0" w:beforeLines="0" w:beforeAutospacing="0" w:after="0" w:afterLines="0" w:afterAutospacing="0" w:line="360" w:lineRule="exact"/>
        <w:ind w:firstLine="420" w:firstLineChars="200"/>
        <w:jc w:val="both"/>
        <w:textAlignment w:val="baseline"/>
        <w:outlineLvl w:val="5"/>
        <w:rPr>
          <w:rFonts w:hint="default" w:ascii="Times New Roman" w:hAnsi="Times New Roman" w:eastAsia="黑体" w:cs="Times New Roman"/>
          <w:b w:val="0"/>
          <w:bCs w:val="0"/>
          <w:snapToGrid/>
          <w:kern w:val="2"/>
          <w:sz w:val="21"/>
          <w:szCs w:val="21"/>
          <w:lang w:val="en-US" w:eastAsia="zh-CN" w:bidi="ar-SA"/>
        </w:rPr>
      </w:pPr>
      <w:bookmarkStart w:id="625" w:name="_Toc31642"/>
      <w:bookmarkStart w:id="626" w:name="_Toc29220"/>
      <w:r>
        <w:rPr>
          <w:rFonts w:hint="default" w:ascii="Times New Roman" w:hAnsi="Times New Roman" w:eastAsia="黑体" w:cs="Times New Roman"/>
          <w:b w:val="0"/>
          <w:bCs w:val="0"/>
          <w:snapToGrid/>
          <w:kern w:val="2"/>
          <w:sz w:val="21"/>
          <w:szCs w:val="21"/>
          <w:lang w:val="en-US" w:eastAsia="zh-CN" w:bidi="ar-SA"/>
        </w:rPr>
        <w:t>3.7.1</w:t>
      </w:r>
      <w:r>
        <w:rPr>
          <w:rFonts w:hint="eastAsia" w:ascii="Times New Roman" w:hAnsi="Times New Roman" w:eastAsia="黑体" w:cs="Times New Roman"/>
          <w:b w:val="0"/>
          <w:bCs w:val="0"/>
          <w:snapToGrid/>
          <w:kern w:val="2"/>
          <w:sz w:val="21"/>
          <w:szCs w:val="21"/>
          <w:lang w:val="en-US" w:eastAsia="zh-CN" w:bidi="ar-SA"/>
        </w:rPr>
        <w:t>.1</w:t>
      </w:r>
      <w:r>
        <w:rPr>
          <w:rFonts w:hint="default" w:ascii="Times New Roman" w:hAnsi="Times New Roman" w:eastAsia="黑体" w:cs="Times New Roman"/>
          <w:b w:val="0"/>
          <w:bCs w:val="0"/>
          <w:snapToGrid/>
          <w:kern w:val="2"/>
          <w:sz w:val="21"/>
          <w:szCs w:val="21"/>
          <w:lang w:val="en-US" w:eastAsia="zh-CN" w:bidi="ar-SA"/>
        </w:rPr>
        <w:t xml:space="preserve">  验证单位及人员情况</w:t>
      </w:r>
      <w:bookmarkEnd w:id="625"/>
      <w:bookmarkEnd w:id="626"/>
    </w:p>
    <w:p w14:paraId="56571B60">
      <w:pPr>
        <w:keepNext w:val="0"/>
        <w:keepLines w:val="0"/>
        <w:pageBreakBefore w:val="0"/>
        <w:widowControl/>
        <w:kinsoku w:val="0"/>
        <w:wordWrap/>
        <w:overflowPunct/>
        <w:topLinePunct w:val="0"/>
        <w:autoSpaceDE w:val="0"/>
        <w:autoSpaceDN w:val="0"/>
        <w:bidi w:val="0"/>
        <w:adjustRightInd w:val="0"/>
        <w:snapToGrid w:val="0"/>
        <w:spacing w:line="360" w:lineRule="exact"/>
        <w:ind w:firstLine="436" w:firstLineChars="200"/>
        <w:jc w:val="left"/>
        <w:textAlignment w:val="baseline"/>
        <w:rPr>
          <w:rFonts w:ascii="Times New Roman" w:hAnsi="Times New Roman" w:eastAsia="宋体" w:cs="Times New Roman"/>
          <w:color w:val="auto"/>
          <w:spacing w:val="4"/>
          <w:sz w:val="21"/>
          <w:szCs w:val="21"/>
          <w:lang w:val="en-US" w:eastAsia="zh-CN"/>
        </w:rPr>
      </w:pPr>
      <w:r>
        <w:rPr>
          <w:rFonts w:hint="default" w:ascii="Times New Roman" w:hAnsi="Times New Roman" w:eastAsia="宋体" w:cs="Times New Roman"/>
          <w:color w:val="auto"/>
          <w:spacing w:val="4"/>
          <w:sz w:val="21"/>
          <w:szCs w:val="21"/>
          <w:lang w:val="en-US" w:eastAsia="zh-CN"/>
        </w:rPr>
        <w:t>本标准依据《环境监测分析方法标准制定技术导则》(HJ 168-2020)的要求，通过筛选</w:t>
      </w:r>
      <w:r>
        <w:rPr>
          <w:rFonts w:hint="eastAsia" w:ascii="Times New Roman" w:hAnsi="Times New Roman" w:eastAsia="宋体" w:cs="Times New Roman"/>
          <w:color w:val="auto"/>
          <w:spacing w:val="4"/>
          <w:sz w:val="21"/>
          <w:szCs w:val="21"/>
          <w:lang w:val="en-US" w:eastAsia="zh-CN"/>
        </w:rPr>
        <w:t>出</w:t>
      </w:r>
      <w:r>
        <w:rPr>
          <w:rFonts w:hint="default" w:ascii="Times New Roman" w:hAnsi="Times New Roman" w:eastAsia="宋体" w:cs="Times New Roman"/>
          <w:color w:val="auto"/>
          <w:spacing w:val="4"/>
          <w:sz w:val="21"/>
          <w:szCs w:val="21"/>
          <w:lang w:val="en-US" w:eastAsia="zh-CN"/>
        </w:rPr>
        <w:t>6家</w:t>
      </w:r>
      <w:r>
        <w:rPr>
          <w:rFonts w:hint="eastAsia" w:ascii="Times New Roman" w:hAnsi="Times New Roman" w:eastAsia="宋体" w:cs="Times New Roman"/>
          <w:color w:val="auto"/>
          <w:spacing w:val="4"/>
          <w:sz w:val="21"/>
          <w:szCs w:val="21"/>
          <w:lang w:val="en-US" w:eastAsia="zh-CN"/>
        </w:rPr>
        <w:t>有资质的</w:t>
      </w:r>
      <w:r>
        <w:rPr>
          <w:rFonts w:hint="default" w:ascii="Times New Roman" w:hAnsi="Times New Roman" w:eastAsia="宋体" w:cs="Times New Roman"/>
          <w:color w:val="auto"/>
          <w:spacing w:val="4"/>
          <w:sz w:val="21"/>
          <w:szCs w:val="21"/>
          <w:lang w:val="en-US" w:eastAsia="zh-CN"/>
        </w:rPr>
        <w:t>验证</w:t>
      </w:r>
      <w:r>
        <w:rPr>
          <w:rFonts w:hint="eastAsia" w:ascii="Times New Roman" w:hAnsi="Times New Roman" w:eastAsia="宋体" w:cs="Times New Roman"/>
          <w:color w:val="auto"/>
          <w:spacing w:val="4"/>
          <w:sz w:val="21"/>
          <w:szCs w:val="21"/>
          <w:lang w:val="en-US" w:eastAsia="zh-CN"/>
        </w:rPr>
        <w:t>实验室</w:t>
      </w:r>
      <w:r>
        <w:rPr>
          <w:rFonts w:hint="default" w:ascii="Times New Roman" w:hAnsi="Times New Roman" w:eastAsia="宋体" w:cs="Times New Roman"/>
          <w:color w:val="auto"/>
          <w:spacing w:val="4"/>
          <w:sz w:val="21"/>
          <w:szCs w:val="21"/>
          <w:lang w:val="en-US" w:eastAsia="zh-CN"/>
        </w:rPr>
        <w:t>，参与方法验证</w:t>
      </w:r>
      <w:r>
        <w:rPr>
          <w:rFonts w:hint="eastAsia" w:ascii="Times New Roman" w:hAnsi="Times New Roman" w:eastAsia="宋体" w:cs="Times New Roman"/>
          <w:color w:val="auto"/>
          <w:spacing w:val="4"/>
          <w:sz w:val="21"/>
          <w:szCs w:val="21"/>
          <w:lang w:val="en-US" w:eastAsia="zh-CN"/>
        </w:rPr>
        <w:t>实验室</w:t>
      </w:r>
      <w:r>
        <w:rPr>
          <w:rFonts w:hint="default" w:ascii="Times New Roman" w:hAnsi="Times New Roman" w:eastAsia="宋体" w:cs="Times New Roman"/>
          <w:color w:val="auto"/>
          <w:spacing w:val="4"/>
          <w:sz w:val="21"/>
          <w:szCs w:val="21"/>
          <w:lang w:val="en-US" w:eastAsia="zh-CN"/>
        </w:rPr>
        <w:t>分别为：编号1海南省环境科学研究院</w:t>
      </w:r>
      <w:r>
        <w:rPr>
          <w:rFonts w:hint="default" w:ascii="Times New Roman" w:hAnsi="Times New Roman" w:eastAsia="宋体" w:cs="Times New Roman"/>
          <w:color w:val="auto"/>
          <w:spacing w:val="4"/>
          <w:sz w:val="21"/>
          <w:szCs w:val="21"/>
          <w:lang w:eastAsia="zh-CN"/>
        </w:rPr>
        <w:t>、</w:t>
      </w:r>
      <w:r>
        <w:rPr>
          <w:rFonts w:hint="default" w:ascii="Times New Roman" w:hAnsi="Times New Roman" w:eastAsia="宋体" w:cs="Times New Roman"/>
          <w:color w:val="auto"/>
          <w:spacing w:val="4"/>
          <w:sz w:val="21"/>
          <w:szCs w:val="21"/>
          <w:lang w:val="en-US" w:eastAsia="zh-CN"/>
        </w:rPr>
        <w:t>编号2</w:t>
      </w:r>
      <w:r>
        <w:rPr>
          <w:rFonts w:hint="default" w:ascii="Times New Roman" w:hAnsi="Times New Roman" w:eastAsia="宋体" w:cs="Times New Roman"/>
          <w:color w:val="auto"/>
          <w:spacing w:val="4"/>
          <w:sz w:val="21"/>
          <w:szCs w:val="21"/>
          <w:lang w:eastAsia="zh-CN"/>
        </w:rPr>
        <w:t>海口市生态环境监测站、</w:t>
      </w:r>
      <w:r>
        <w:rPr>
          <w:rFonts w:hint="default" w:ascii="Times New Roman" w:hAnsi="Times New Roman" w:eastAsia="宋体" w:cs="Times New Roman"/>
          <w:color w:val="auto"/>
          <w:spacing w:val="4"/>
          <w:sz w:val="21"/>
          <w:szCs w:val="21"/>
          <w:lang w:val="en-US" w:eastAsia="zh-CN"/>
        </w:rPr>
        <w:t>编号3三亚市环境监测</w:t>
      </w:r>
      <w:r>
        <w:rPr>
          <w:rFonts w:hint="default" w:ascii="Times New Roman" w:hAnsi="Times New Roman" w:eastAsia="宋体" w:cs="Times New Roman"/>
          <w:color w:val="auto"/>
          <w:spacing w:val="4"/>
          <w:sz w:val="21"/>
          <w:szCs w:val="21"/>
          <w:lang w:eastAsia="zh-CN"/>
        </w:rPr>
        <w:t>站、</w:t>
      </w:r>
      <w:r>
        <w:rPr>
          <w:rFonts w:hint="default" w:ascii="Times New Roman" w:hAnsi="Times New Roman" w:eastAsia="宋体" w:cs="Times New Roman"/>
          <w:color w:val="auto"/>
          <w:spacing w:val="4"/>
          <w:sz w:val="21"/>
          <w:szCs w:val="21"/>
          <w:lang w:val="en-US" w:eastAsia="zh-CN"/>
        </w:rPr>
        <w:t>编号4</w:t>
      </w:r>
      <w:r>
        <w:rPr>
          <w:rFonts w:hint="default" w:ascii="Times New Roman" w:hAnsi="Times New Roman" w:eastAsia="宋体" w:cs="Times New Roman"/>
          <w:color w:val="auto"/>
          <w:spacing w:val="4"/>
          <w:sz w:val="21"/>
          <w:szCs w:val="21"/>
          <w:lang w:eastAsia="zh-CN"/>
        </w:rPr>
        <w:t>五指山市</w:t>
      </w:r>
      <w:r>
        <w:rPr>
          <w:rFonts w:hint="default" w:ascii="Times New Roman" w:hAnsi="Times New Roman" w:eastAsia="宋体" w:cs="Times New Roman"/>
          <w:color w:val="auto"/>
          <w:spacing w:val="4"/>
          <w:sz w:val="21"/>
          <w:szCs w:val="21"/>
          <w:lang w:val="en-US" w:eastAsia="zh-CN"/>
        </w:rPr>
        <w:t>生态环境监测</w:t>
      </w:r>
      <w:r>
        <w:rPr>
          <w:rFonts w:ascii="Times New Roman" w:hAnsi="Times New Roman" w:eastAsia="宋体" w:cs="Times New Roman"/>
          <w:color w:val="auto"/>
          <w:spacing w:val="4"/>
          <w:sz w:val="21"/>
          <w:szCs w:val="21"/>
        </w:rPr>
        <w:t>站</w:t>
      </w:r>
      <w:r>
        <w:rPr>
          <w:rFonts w:hint="default" w:ascii="Times New Roman" w:hAnsi="Times New Roman" w:eastAsia="宋体" w:cs="Times New Roman"/>
          <w:color w:val="auto"/>
          <w:spacing w:val="4"/>
          <w:sz w:val="21"/>
          <w:szCs w:val="21"/>
          <w:lang w:eastAsia="zh-CN"/>
        </w:rPr>
        <w:t>、</w:t>
      </w:r>
      <w:r>
        <w:rPr>
          <w:rFonts w:hint="default" w:ascii="Times New Roman" w:hAnsi="Times New Roman" w:eastAsia="宋体" w:cs="Times New Roman"/>
          <w:color w:val="auto"/>
          <w:spacing w:val="4"/>
          <w:sz w:val="21"/>
          <w:szCs w:val="21"/>
          <w:lang w:val="en-US" w:eastAsia="zh-CN"/>
        </w:rPr>
        <w:t>编号5</w:t>
      </w:r>
      <w:r>
        <w:rPr>
          <w:rFonts w:hint="default" w:ascii="Times New Roman" w:hAnsi="Times New Roman" w:eastAsia="宋体" w:cs="Times New Roman"/>
          <w:color w:val="auto"/>
          <w:spacing w:val="4"/>
          <w:sz w:val="21"/>
          <w:szCs w:val="21"/>
          <w:lang w:eastAsia="zh-CN"/>
        </w:rPr>
        <w:t>澄迈县</w:t>
      </w:r>
      <w:r>
        <w:rPr>
          <w:rFonts w:hint="default" w:ascii="Times New Roman" w:hAnsi="Times New Roman" w:eastAsia="宋体" w:cs="Times New Roman"/>
          <w:color w:val="auto"/>
          <w:spacing w:val="-2"/>
          <w:sz w:val="21"/>
          <w:szCs w:val="21"/>
          <w:lang w:eastAsia="zh-CN"/>
        </w:rPr>
        <w:t>生态环境监测</w:t>
      </w:r>
      <w:r>
        <w:rPr>
          <w:rFonts w:ascii="Times New Roman" w:hAnsi="Times New Roman" w:eastAsia="宋体" w:cs="Times New Roman"/>
          <w:color w:val="auto"/>
          <w:spacing w:val="-2"/>
          <w:sz w:val="21"/>
          <w:szCs w:val="21"/>
        </w:rPr>
        <w:t>站</w:t>
      </w:r>
      <w:r>
        <w:rPr>
          <w:rFonts w:hint="default" w:ascii="Times New Roman" w:hAnsi="Times New Roman" w:eastAsia="宋体" w:cs="Times New Roman"/>
          <w:color w:val="auto"/>
          <w:spacing w:val="-2"/>
          <w:sz w:val="21"/>
          <w:szCs w:val="21"/>
          <w:lang w:eastAsia="zh-CN"/>
        </w:rPr>
        <w:t>、</w:t>
      </w:r>
      <w:r>
        <w:rPr>
          <w:rFonts w:hint="default" w:ascii="Times New Roman" w:hAnsi="Times New Roman" w:eastAsia="宋体" w:cs="Times New Roman"/>
          <w:color w:val="auto"/>
          <w:spacing w:val="4"/>
          <w:sz w:val="21"/>
          <w:szCs w:val="21"/>
          <w:lang w:val="en-US" w:eastAsia="zh-CN"/>
        </w:rPr>
        <w:t>编号6</w:t>
      </w:r>
      <w:r>
        <w:rPr>
          <w:rFonts w:hint="default" w:ascii="Times New Roman" w:hAnsi="Times New Roman" w:eastAsia="宋体" w:cs="Times New Roman"/>
          <w:color w:val="auto"/>
          <w:spacing w:val="-2"/>
          <w:sz w:val="21"/>
          <w:szCs w:val="21"/>
          <w:lang w:eastAsia="zh-CN"/>
        </w:rPr>
        <w:t>陵水县生态环境监测</w:t>
      </w:r>
      <w:r>
        <w:rPr>
          <w:rFonts w:ascii="Times New Roman" w:hAnsi="Times New Roman" w:eastAsia="宋体" w:cs="Times New Roman"/>
          <w:color w:val="auto"/>
          <w:spacing w:val="-2"/>
          <w:sz w:val="21"/>
          <w:szCs w:val="21"/>
        </w:rPr>
        <w:t>站。</w:t>
      </w:r>
      <w:r>
        <w:rPr>
          <w:rFonts w:hint="default" w:ascii="Times New Roman" w:hAnsi="Times New Roman" w:eastAsia="宋体" w:cs="Times New Roman"/>
          <w:color w:val="auto"/>
          <w:spacing w:val="4"/>
          <w:sz w:val="21"/>
          <w:szCs w:val="21"/>
          <w:lang w:val="en-US" w:eastAsia="zh-CN"/>
        </w:rPr>
        <w:t>参与方法验证的具有扎实的专业理论基础和丰富的工作经验</w:t>
      </w:r>
      <w:r>
        <w:rPr>
          <w:rFonts w:hint="eastAsia" w:ascii="Times New Roman" w:hAnsi="Times New Roman" w:eastAsia="宋体" w:cs="Times New Roman"/>
          <w:color w:val="auto"/>
          <w:spacing w:val="4"/>
          <w:sz w:val="21"/>
          <w:szCs w:val="21"/>
          <w:lang w:val="en-US" w:eastAsia="zh-CN"/>
        </w:rPr>
        <w:t>，具备开展方法验证所需的理论知识和专业技术能力</w:t>
      </w:r>
      <w:r>
        <w:rPr>
          <w:rFonts w:hint="default" w:ascii="Times New Roman" w:hAnsi="Times New Roman" w:eastAsia="宋体" w:cs="Times New Roman"/>
          <w:color w:val="auto"/>
          <w:spacing w:val="4"/>
          <w:sz w:val="21"/>
          <w:szCs w:val="21"/>
          <w:lang w:val="en-US" w:eastAsia="zh-CN"/>
        </w:rPr>
        <w:t>。</w:t>
      </w:r>
      <w:r>
        <w:rPr>
          <w:rFonts w:ascii="Times New Roman" w:hAnsi="Times New Roman" w:eastAsia="宋体" w:cs="Times New Roman"/>
          <w:color w:val="auto"/>
          <w:spacing w:val="4"/>
          <w:sz w:val="21"/>
          <w:szCs w:val="21"/>
          <w:lang w:val="en-US" w:eastAsia="zh-CN"/>
        </w:rPr>
        <w:t>验证实验室和人员基本情况见表</w:t>
      </w:r>
      <w:r>
        <w:rPr>
          <w:rFonts w:hint="default" w:ascii="Times New Roman" w:hAnsi="Times New Roman" w:eastAsia="宋体" w:cs="Times New Roman"/>
          <w:color w:val="auto"/>
          <w:spacing w:val="4"/>
          <w:sz w:val="21"/>
          <w:szCs w:val="21"/>
          <w:lang w:val="en-US" w:eastAsia="zh-CN"/>
        </w:rPr>
        <w:t>2</w:t>
      </w:r>
      <w:r>
        <w:rPr>
          <w:rFonts w:hint="eastAsia" w:ascii="Times New Roman" w:hAnsi="Times New Roman" w:eastAsia="宋体" w:cs="Times New Roman"/>
          <w:color w:val="auto"/>
          <w:spacing w:val="4"/>
          <w:sz w:val="21"/>
          <w:szCs w:val="21"/>
          <w:lang w:val="en-US" w:eastAsia="zh-CN"/>
        </w:rPr>
        <w:t>6</w:t>
      </w:r>
      <w:r>
        <w:rPr>
          <w:rFonts w:ascii="Times New Roman" w:hAnsi="Times New Roman" w:eastAsia="宋体" w:cs="Times New Roman"/>
          <w:color w:val="auto"/>
          <w:spacing w:val="4"/>
          <w:sz w:val="21"/>
          <w:szCs w:val="21"/>
          <w:lang w:val="en-US" w:eastAsia="zh-CN"/>
        </w:rPr>
        <w:t>。</w:t>
      </w:r>
    </w:p>
    <w:p w14:paraId="76084A72">
      <w:pPr>
        <w:keepNext w:val="0"/>
        <w:keepLines w:val="0"/>
        <w:pageBreakBefore w:val="0"/>
        <w:widowControl/>
        <w:kinsoku w:val="0"/>
        <w:wordWrap/>
        <w:overflowPunct/>
        <w:topLinePunct w:val="0"/>
        <w:autoSpaceDE w:val="0"/>
        <w:autoSpaceDN w:val="0"/>
        <w:bidi w:val="0"/>
        <w:adjustRightInd w:val="0"/>
        <w:snapToGrid w:val="0"/>
        <w:spacing w:line="360" w:lineRule="exact"/>
        <w:ind w:firstLine="340" w:firstLineChars="200"/>
        <w:jc w:val="center"/>
        <w:textAlignment w:val="baseline"/>
        <w:rPr>
          <w:rFonts w:hint="default" w:ascii="Times New Roman" w:hAnsi="Times New Roman" w:eastAsia="黑体" w:cs="Times New Roman"/>
          <w:color w:val="auto"/>
          <w:spacing w:val="-6"/>
          <w:sz w:val="18"/>
          <w:szCs w:val="21"/>
        </w:rPr>
      </w:pPr>
      <w:r>
        <w:rPr>
          <w:rFonts w:hint="default" w:ascii="Times New Roman" w:hAnsi="Times New Roman" w:eastAsia="黑体" w:cs="Times New Roman"/>
          <w:color w:val="auto"/>
          <w:spacing w:val="-5"/>
          <w:sz w:val="18"/>
          <w:szCs w:val="21"/>
          <w:lang w:val="en-US" w:eastAsia="zh-CN"/>
        </w:rPr>
        <w:t>表2</w:t>
      </w:r>
      <w:r>
        <w:rPr>
          <w:rFonts w:hint="eastAsia" w:ascii="Times New Roman" w:hAnsi="Times New Roman" w:eastAsia="黑体" w:cs="Times New Roman"/>
          <w:color w:val="auto"/>
          <w:spacing w:val="-5"/>
          <w:sz w:val="18"/>
          <w:szCs w:val="21"/>
          <w:lang w:val="en-US" w:eastAsia="zh-CN"/>
        </w:rPr>
        <w:t>6</w:t>
      </w:r>
      <w:r>
        <w:rPr>
          <w:rFonts w:hint="default" w:ascii="Times New Roman" w:hAnsi="Times New Roman" w:eastAsia="黑体" w:cs="Times New Roman"/>
          <w:color w:val="auto"/>
          <w:spacing w:val="-5"/>
          <w:sz w:val="18"/>
          <w:szCs w:val="21"/>
          <w:lang w:val="en-US" w:eastAsia="zh-CN"/>
        </w:rPr>
        <w:t xml:space="preserve"> </w:t>
      </w:r>
      <w:r>
        <w:rPr>
          <w:rFonts w:hint="default" w:ascii="Times New Roman" w:hAnsi="Times New Roman" w:eastAsia="黑体" w:cs="Times New Roman"/>
          <w:color w:val="auto"/>
          <w:spacing w:val="-5"/>
          <w:sz w:val="18"/>
          <w:szCs w:val="21"/>
        </w:rPr>
        <w:t xml:space="preserve"> </w:t>
      </w:r>
      <w:r>
        <w:rPr>
          <w:rFonts w:hint="default" w:ascii="Times New Roman" w:hAnsi="Times New Roman" w:eastAsia="黑体" w:cs="Times New Roman"/>
          <w:color w:val="auto"/>
          <w:spacing w:val="-5"/>
          <w:sz w:val="18"/>
          <w:szCs w:val="21"/>
          <w:lang w:val="en-US" w:eastAsia="zh-CN"/>
        </w:rPr>
        <w:t xml:space="preserve"> </w:t>
      </w:r>
      <w:r>
        <w:rPr>
          <w:rFonts w:hint="default" w:ascii="Times New Roman" w:hAnsi="Times New Roman" w:eastAsia="黑体" w:cs="Times New Roman"/>
          <w:color w:val="auto"/>
          <w:spacing w:val="-5"/>
          <w:sz w:val="18"/>
          <w:szCs w:val="21"/>
        </w:rPr>
        <w:t>参加验证的人员情况登记表</w:t>
      </w:r>
    </w:p>
    <w:tbl>
      <w:tblPr>
        <w:tblStyle w:val="16"/>
        <w:tblW w:w="504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2"/>
        <w:gridCol w:w="2241"/>
        <w:gridCol w:w="872"/>
        <w:gridCol w:w="594"/>
        <w:gridCol w:w="810"/>
        <w:gridCol w:w="1514"/>
        <w:gridCol w:w="1137"/>
        <w:gridCol w:w="796"/>
      </w:tblGrid>
      <w:tr w14:paraId="7837B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0" w:hRule="atLeast"/>
          <w:tblHeader/>
          <w:jc w:val="center"/>
        </w:trPr>
        <w:tc>
          <w:tcPr>
            <w:tcW w:w="632" w:type="dxa"/>
            <w:noWrap w:val="0"/>
            <w:vAlign w:val="center"/>
          </w:tcPr>
          <w:p w14:paraId="10A86BF7">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实验室</w:t>
            </w:r>
            <w:r>
              <w:rPr>
                <w:rFonts w:hint="default" w:ascii="Times New Roman" w:hAnsi="Times New Roman" w:eastAsia="宋体" w:cs="Times New Roman"/>
                <w:color w:val="auto"/>
                <w:sz w:val="18"/>
                <w:szCs w:val="18"/>
                <w:lang w:val="en-US" w:eastAsia="zh-CN"/>
              </w:rPr>
              <w:t>编号</w:t>
            </w:r>
          </w:p>
        </w:tc>
        <w:tc>
          <w:tcPr>
            <w:tcW w:w="2241" w:type="dxa"/>
            <w:noWrap w:val="0"/>
            <w:vAlign w:val="center"/>
          </w:tcPr>
          <w:p w14:paraId="6FAD39B1">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验证</w:t>
            </w:r>
            <w:r>
              <w:rPr>
                <w:rFonts w:hint="eastAsia" w:ascii="Times New Roman" w:hAnsi="Times New Roman" w:eastAsia="宋体" w:cs="Times New Roman"/>
                <w:color w:val="auto"/>
                <w:sz w:val="18"/>
                <w:szCs w:val="18"/>
                <w:lang w:val="en-US" w:eastAsia="zh-CN"/>
              </w:rPr>
              <w:t>实验室</w:t>
            </w:r>
          </w:p>
        </w:tc>
        <w:tc>
          <w:tcPr>
            <w:tcW w:w="872" w:type="dxa"/>
            <w:noWrap w:val="0"/>
            <w:vAlign w:val="center"/>
          </w:tcPr>
          <w:p w14:paraId="538A2E0D">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姓</w:t>
            </w:r>
            <w:r>
              <w:rPr>
                <w:rFonts w:hint="default" w:ascii="Times New Roman" w:hAnsi="Times New Roman" w:eastAsia="宋体" w:cs="Times New Roman"/>
                <w:color w:val="auto"/>
                <w:sz w:val="18"/>
                <w:szCs w:val="18"/>
                <w:lang w:val="en-US" w:eastAsia="zh-CN"/>
              </w:rPr>
              <w:t xml:space="preserve"> </w:t>
            </w:r>
            <w:r>
              <w:rPr>
                <w:rFonts w:hint="default" w:ascii="Times New Roman" w:hAnsi="Times New Roman" w:eastAsia="宋体" w:cs="Times New Roman"/>
                <w:color w:val="auto"/>
                <w:sz w:val="18"/>
                <w:szCs w:val="18"/>
              </w:rPr>
              <w:t>名</w:t>
            </w:r>
          </w:p>
        </w:tc>
        <w:tc>
          <w:tcPr>
            <w:tcW w:w="594" w:type="dxa"/>
            <w:noWrap w:val="0"/>
            <w:vAlign w:val="center"/>
          </w:tcPr>
          <w:p w14:paraId="41F96709">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性别</w:t>
            </w:r>
          </w:p>
        </w:tc>
        <w:tc>
          <w:tcPr>
            <w:tcW w:w="810" w:type="dxa"/>
            <w:noWrap w:val="0"/>
            <w:vAlign w:val="center"/>
          </w:tcPr>
          <w:p w14:paraId="12ED98DA">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年</w:t>
            </w:r>
            <w:r>
              <w:rPr>
                <w:rFonts w:hint="default" w:ascii="Times New Roman" w:hAnsi="Times New Roman" w:eastAsia="宋体" w:cs="Times New Roman"/>
                <w:color w:val="auto"/>
                <w:sz w:val="18"/>
                <w:szCs w:val="18"/>
                <w:lang w:val="en-US" w:eastAsia="zh-CN"/>
              </w:rPr>
              <w:t xml:space="preserve"> </w:t>
            </w:r>
            <w:r>
              <w:rPr>
                <w:rFonts w:hint="default" w:ascii="Times New Roman" w:hAnsi="Times New Roman" w:eastAsia="宋体" w:cs="Times New Roman"/>
                <w:color w:val="auto"/>
                <w:sz w:val="18"/>
                <w:szCs w:val="18"/>
              </w:rPr>
              <w:t>龄</w:t>
            </w:r>
          </w:p>
        </w:tc>
        <w:tc>
          <w:tcPr>
            <w:tcW w:w="1514" w:type="dxa"/>
            <w:noWrap w:val="0"/>
            <w:vAlign w:val="center"/>
          </w:tcPr>
          <w:p w14:paraId="0EC568D2">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职务或职称</w:t>
            </w:r>
          </w:p>
        </w:tc>
        <w:tc>
          <w:tcPr>
            <w:tcW w:w="1137" w:type="dxa"/>
            <w:noWrap w:val="0"/>
            <w:vAlign w:val="center"/>
          </w:tcPr>
          <w:p w14:paraId="39876907">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t>所学</w:t>
            </w:r>
            <w:r>
              <w:rPr>
                <w:rFonts w:hint="default" w:ascii="Times New Roman" w:hAnsi="Times New Roman" w:eastAsia="宋体" w:cs="Times New Roman"/>
                <w:color w:val="auto"/>
                <w:sz w:val="18"/>
                <w:szCs w:val="18"/>
              </w:rPr>
              <w:t>专业</w:t>
            </w:r>
          </w:p>
        </w:tc>
        <w:tc>
          <w:tcPr>
            <w:tcW w:w="796" w:type="dxa"/>
            <w:noWrap w:val="0"/>
            <w:vAlign w:val="center"/>
          </w:tcPr>
          <w:p w14:paraId="3942D984">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val="en-US" w:eastAsia="zh-CN"/>
              </w:rPr>
              <w:t>从事</w:t>
            </w:r>
            <w:r>
              <w:rPr>
                <w:rFonts w:hint="default" w:ascii="Times New Roman" w:hAnsi="Times New Roman" w:eastAsia="宋体" w:cs="Times New Roman"/>
                <w:color w:val="auto"/>
                <w:sz w:val="18"/>
                <w:szCs w:val="18"/>
              </w:rPr>
              <w:t>分析工作年限</w:t>
            </w:r>
          </w:p>
        </w:tc>
      </w:tr>
      <w:tr w14:paraId="746AE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632" w:type="dxa"/>
            <w:vMerge w:val="restart"/>
            <w:noWrap w:val="0"/>
            <w:vAlign w:val="center"/>
          </w:tcPr>
          <w:p w14:paraId="09F26775">
            <w:pPr>
              <w:spacing w:line="240"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1</w:t>
            </w:r>
          </w:p>
        </w:tc>
        <w:tc>
          <w:tcPr>
            <w:tcW w:w="2241" w:type="dxa"/>
            <w:vMerge w:val="restart"/>
            <w:noWrap w:val="0"/>
            <w:vAlign w:val="center"/>
          </w:tcPr>
          <w:p w14:paraId="6D769EB7">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海南省环境科学研究院</w:t>
            </w:r>
          </w:p>
        </w:tc>
        <w:tc>
          <w:tcPr>
            <w:tcW w:w="872" w:type="dxa"/>
            <w:noWrap w:val="0"/>
            <w:vAlign w:val="center"/>
          </w:tcPr>
          <w:p w14:paraId="4D27B20F">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曹小聪</w:t>
            </w:r>
          </w:p>
        </w:tc>
        <w:tc>
          <w:tcPr>
            <w:tcW w:w="594" w:type="dxa"/>
            <w:noWrap w:val="0"/>
            <w:vAlign w:val="center"/>
          </w:tcPr>
          <w:p w14:paraId="78CE4281">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男</w:t>
            </w:r>
          </w:p>
        </w:tc>
        <w:tc>
          <w:tcPr>
            <w:tcW w:w="810" w:type="dxa"/>
            <w:noWrap w:val="0"/>
            <w:vAlign w:val="center"/>
          </w:tcPr>
          <w:p w14:paraId="021AFFD7">
            <w:pPr>
              <w:spacing w:line="240"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33</w:t>
            </w:r>
          </w:p>
        </w:tc>
        <w:tc>
          <w:tcPr>
            <w:tcW w:w="1514" w:type="dxa"/>
            <w:noWrap w:val="0"/>
            <w:vAlign w:val="center"/>
          </w:tcPr>
          <w:p w14:paraId="6F636D92">
            <w:pPr>
              <w:spacing w:line="240" w:lineRule="auto"/>
              <w:jc w:val="center"/>
              <w:rPr>
                <w:rFonts w:ascii="Times New Roman" w:hAnsi="Times New Roman" w:eastAsia="宋体" w:cs="Times New Roman"/>
                <w:color w:val="auto"/>
                <w:sz w:val="18"/>
                <w:szCs w:val="18"/>
              </w:rPr>
            </w:pPr>
            <w:r>
              <w:rPr>
                <w:rFonts w:hint="default" w:ascii="Times New Roman" w:hAnsi="Times New Roman" w:cs="Times New Roman"/>
                <w:color w:val="auto"/>
                <w:sz w:val="18"/>
                <w:szCs w:val="18"/>
                <w:lang w:val="en-US" w:eastAsia="zh-CN"/>
              </w:rPr>
              <w:t>工程师</w:t>
            </w:r>
          </w:p>
        </w:tc>
        <w:tc>
          <w:tcPr>
            <w:tcW w:w="1137" w:type="dxa"/>
            <w:noWrap w:val="0"/>
            <w:vAlign w:val="center"/>
          </w:tcPr>
          <w:p w14:paraId="0DED2395">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化学工程</w:t>
            </w:r>
          </w:p>
        </w:tc>
        <w:tc>
          <w:tcPr>
            <w:tcW w:w="796" w:type="dxa"/>
            <w:noWrap w:val="0"/>
            <w:vAlign w:val="center"/>
          </w:tcPr>
          <w:p w14:paraId="56407A02">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7</w:t>
            </w:r>
          </w:p>
        </w:tc>
      </w:tr>
      <w:tr w14:paraId="43EE2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632" w:type="dxa"/>
            <w:vMerge w:val="continue"/>
            <w:noWrap w:val="0"/>
            <w:vAlign w:val="center"/>
          </w:tcPr>
          <w:p w14:paraId="5C4240BD">
            <w:pPr>
              <w:spacing w:line="240" w:lineRule="auto"/>
              <w:jc w:val="center"/>
              <w:rPr>
                <w:rFonts w:ascii="Times New Roman" w:hAnsi="Times New Roman" w:eastAsia="宋体" w:cs="Times New Roman"/>
                <w:color w:val="auto"/>
                <w:sz w:val="18"/>
                <w:szCs w:val="18"/>
              </w:rPr>
            </w:pPr>
          </w:p>
        </w:tc>
        <w:tc>
          <w:tcPr>
            <w:tcW w:w="2241" w:type="dxa"/>
            <w:vMerge w:val="continue"/>
            <w:noWrap w:val="0"/>
            <w:vAlign w:val="center"/>
          </w:tcPr>
          <w:p w14:paraId="4A648A9C">
            <w:pPr>
              <w:spacing w:line="240" w:lineRule="auto"/>
              <w:jc w:val="center"/>
              <w:rPr>
                <w:rFonts w:hint="default" w:ascii="Times New Roman" w:hAnsi="Times New Roman" w:eastAsia="宋体" w:cs="Times New Roman"/>
                <w:color w:val="auto"/>
                <w:sz w:val="18"/>
                <w:szCs w:val="18"/>
                <w:lang w:val="en-US" w:eastAsia="zh-CN"/>
              </w:rPr>
            </w:pPr>
          </w:p>
        </w:tc>
        <w:tc>
          <w:tcPr>
            <w:tcW w:w="872" w:type="dxa"/>
            <w:noWrap w:val="0"/>
            <w:vAlign w:val="center"/>
          </w:tcPr>
          <w:p w14:paraId="2A88E625">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胡珊瑚</w:t>
            </w:r>
          </w:p>
        </w:tc>
        <w:tc>
          <w:tcPr>
            <w:tcW w:w="594" w:type="dxa"/>
            <w:noWrap w:val="0"/>
            <w:vAlign w:val="center"/>
          </w:tcPr>
          <w:p w14:paraId="22575E89">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女</w:t>
            </w:r>
          </w:p>
        </w:tc>
        <w:tc>
          <w:tcPr>
            <w:tcW w:w="810" w:type="dxa"/>
            <w:noWrap w:val="0"/>
            <w:vAlign w:val="center"/>
          </w:tcPr>
          <w:p w14:paraId="67A4578B">
            <w:pPr>
              <w:spacing w:line="240"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33</w:t>
            </w:r>
          </w:p>
        </w:tc>
        <w:tc>
          <w:tcPr>
            <w:tcW w:w="1514" w:type="dxa"/>
            <w:noWrap w:val="0"/>
            <w:vAlign w:val="center"/>
          </w:tcPr>
          <w:p w14:paraId="796BCDE7">
            <w:pPr>
              <w:spacing w:line="240" w:lineRule="auto"/>
              <w:jc w:val="center"/>
              <w:rPr>
                <w:rFonts w:ascii="Times New Roman" w:hAnsi="Times New Roman" w:eastAsia="宋体" w:cs="Times New Roman"/>
                <w:color w:val="auto"/>
                <w:sz w:val="18"/>
                <w:szCs w:val="18"/>
              </w:rPr>
            </w:pPr>
            <w:r>
              <w:rPr>
                <w:rFonts w:hint="default" w:ascii="Times New Roman" w:hAnsi="Times New Roman" w:cs="Times New Roman"/>
                <w:color w:val="auto"/>
                <w:sz w:val="18"/>
                <w:szCs w:val="18"/>
                <w:lang w:val="en-US" w:eastAsia="zh-CN"/>
              </w:rPr>
              <w:t>工程师</w:t>
            </w:r>
          </w:p>
        </w:tc>
        <w:tc>
          <w:tcPr>
            <w:tcW w:w="1137" w:type="dxa"/>
            <w:noWrap w:val="0"/>
            <w:vAlign w:val="center"/>
          </w:tcPr>
          <w:p w14:paraId="12D4CA89">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化学工程</w:t>
            </w:r>
          </w:p>
        </w:tc>
        <w:tc>
          <w:tcPr>
            <w:tcW w:w="796" w:type="dxa"/>
            <w:noWrap w:val="0"/>
            <w:vAlign w:val="center"/>
          </w:tcPr>
          <w:p w14:paraId="0468369F">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7</w:t>
            </w:r>
          </w:p>
        </w:tc>
      </w:tr>
      <w:tr w14:paraId="33855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632" w:type="dxa"/>
            <w:vMerge w:val="restart"/>
            <w:noWrap w:val="0"/>
            <w:vAlign w:val="center"/>
          </w:tcPr>
          <w:p w14:paraId="35F2A1D7">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w:t>
            </w:r>
          </w:p>
        </w:tc>
        <w:tc>
          <w:tcPr>
            <w:tcW w:w="2241" w:type="dxa"/>
            <w:vMerge w:val="restart"/>
            <w:noWrap w:val="0"/>
            <w:vAlign w:val="center"/>
          </w:tcPr>
          <w:p w14:paraId="0F6E1C80">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海口市生态环境监测站</w:t>
            </w:r>
          </w:p>
        </w:tc>
        <w:tc>
          <w:tcPr>
            <w:tcW w:w="872" w:type="dxa"/>
            <w:noWrap w:val="0"/>
            <w:vAlign w:val="center"/>
          </w:tcPr>
          <w:p w14:paraId="75938069">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苏益皇</w:t>
            </w:r>
          </w:p>
        </w:tc>
        <w:tc>
          <w:tcPr>
            <w:tcW w:w="594" w:type="dxa"/>
            <w:noWrap w:val="0"/>
            <w:vAlign w:val="center"/>
          </w:tcPr>
          <w:p w14:paraId="39E2D8A6">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男</w:t>
            </w:r>
          </w:p>
        </w:tc>
        <w:tc>
          <w:tcPr>
            <w:tcW w:w="810" w:type="dxa"/>
            <w:noWrap w:val="0"/>
            <w:vAlign w:val="center"/>
          </w:tcPr>
          <w:p w14:paraId="6BCFC72F">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32</w:t>
            </w:r>
          </w:p>
        </w:tc>
        <w:tc>
          <w:tcPr>
            <w:tcW w:w="1514" w:type="dxa"/>
            <w:noWrap w:val="0"/>
            <w:vAlign w:val="center"/>
          </w:tcPr>
          <w:p w14:paraId="597DB51B">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z w:val="18"/>
                <w:szCs w:val="18"/>
                <w:lang w:val="en-US" w:eastAsia="zh-CN"/>
              </w:rPr>
              <w:t>助理工程师</w:t>
            </w:r>
          </w:p>
        </w:tc>
        <w:tc>
          <w:tcPr>
            <w:tcW w:w="1137" w:type="dxa"/>
            <w:noWrap w:val="0"/>
            <w:vAlign w:val="center"/>
          </w:tcPr>
          <w:p w14:paraId="050D8FAF">
            <w:pPr>
              <w:spacing w:line="240" w:lineRule="auto"/>
              <w:ind w:firstLine="180" w:firstLineChars="100"/>
              <w:jc w:val="both"/>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环境科学</w:t>
            </w:r>
          </w:p>
        </w:tc>
        <w:tc>
          <w:tcPr>
            <w:tcW w:w="796" w:type="dxa"/>
            <w:noWrap w:val="0"/>
            <w:vAlign w:val="center"/>
          </w:tcPr>
          <w:p w14:paraId="546432E0">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8</w:t>
            </w:r>
          </w:p>
        </w:tc>
      </w:tr>
      <w:tr w14:paraId="68565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632" w:type="dxa"/>
            <w:vMerge w:val="continue"/>
            <w:noWrap w:val="0"/>
            <w:vAlign w:val="center"/>
          </w:tcPr>
          <w:p w14:paraId="257D566F">
            <w:pPr>
              <w:spacing w:line="240" w:lineRule="auto"/>
              <w:jc w:val="center"/>
              <w:rPr>
                <w:rFonts w:ascii="Times New Roman" w:hAnsi="Times New Roman" w:eastAsia="宋体" w:cs="Times New Roman"/>
                <w:color w:val="auto"/>
                <w:sz w:val="18"/>
                <w:szCs w:val="18"/>
              </w:rPr>
            </w:pPr>
          </w:p>
        </w:tc>
        <w:tc>
          <w:tcPr>
            <w:tcW w:w="2241" w:type="dxa"/>
            <w:vMerge w:val="continue"/>
            <w:noWrap w:val="0"/>
            <w:vAlign w:val="center"/>
          </w:tcPr>
          <w:p w14:paraId="774D7D9B">
            <w:pPr>
              <w:spacing w:line="240" w:lineRule="auto"/>
              <w:jc w:val="center"/>
              <w:rPr>
                <w:rFonts w:hint="default" w:ascii="Times New Roman" w:hAnsi="Times New Roman" w:eastAsia="宋体" w:cs="Times New Roman"/>
                <w:color w:val="auto"/>
                <w:sz w:val="18"/>
                <w:szCs w:val="18"/>
                <w:lang w:val="en-US" w:eastAsia="zh-CN"/>
              </w:rPr>
            </w:pPr>
          </w:p>
        </w:tc>
        <w:tc>
          <w:tcPr>
            <w:tcW w:w="872" w:type="dxa"/>
            <w:noWrap w:val="0"/>
            <w:vAlign w:val="center"/>
          </w:tcPr>
          <w:p w14:paraId="23A8C64A">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郭昭财</w:t>
            </w:r>
          </w:p>
        </w:tc>
        <w:tc>
          <w:tcPr>
            <w:tcW w:w="594" w:type="dxa"/>
            <w:noWrap w:val="0"/>
            <w:vAlign w:val="center"/>
          </w:tcPr>
          <w:p w14:paraId="52DA88B8">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男</w:t>
            </w:r>
          </w:p>
        </w:tc>
        <w:tc>
          <w:tcPr>
            <w:tcW w:w="810" w:type="dxa"/>
            <w:noWrap w:val="0"/>
            <w:vAlign w:val="center"/>
          </w:tcPr>
          <w:p w14:paraId="1ADF083C">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29</w:t>
            </w:r>
          </w:p>
        </w:tc>
        <w:tc>
          <w:tcPr>
            <w:tcW w:w="1514" w:type="dxa"/>
            <w:noWrap w:val="0"/>
            <w:vAlign w:val="center"/>
          </w:tcPr>
          <w:p w14:paraId="279F79AE">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z w:val="18"/>
                <w:szCs w:val="18"/>
                <w:lang w:val="en-US" w:eastAsia="zh-CN"/>
              </w:rPr>
              <w:t>助理工程师</w:t>
            </w:r>
          </w:p>
        </w:tc>
        <w:tc>
          <w:tcPr>
            <w:tcW w:w="1137" w:type="dxa"/>
            <w:noWrap w:val="0"/>
            <w:vAlign w:val="center"/>
          </w:tcPr>
          <w:p w14:paraId="6166D6BE">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环境科学</w:t>
            </w:r>
          </w:p>
        </w:tc>
        <w:tc>
          <w:tcPr>
            <w:tcW w:w="796" w:type="dxa"/>
            <w:noWrap w:val="0"/>
            <w:vAlign w:val="center"/>
          </w:tcPr>
          <w:p w14:paraId="21F6FE4C">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6</w:t>
            </w:r>
          </w:p>
        </w:tc>
      </w:tr>
      <w:tr w14:paraId="665F0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632" w:type="dxa"/>
            <w:vMerge w:val="restart"/>
            <w:noWrap w:val="0"/>
            <w:vAlign w:val="center"/>
          </w:tcPr>
          <w:p w14:paraId="1926059D">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w:t>
            </w:r>
          </w:p>
        </w:tc>
        <w:tc>
          <w:tcPr>
            <w:tcW w:w="2241" w:type="dxa"/>
            <w:vMerge w:val="restart"/>
            <w:noWrap w:val="0"/>
            <w:vAlign w:val="center"/>
          </w:tcPr>
          <w:p w14:paraId="0F041921">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三亚市环境监测站</w:t>
            </w:r>
          </w:p>
        </w:tc>
        <w:tc>
          <w:tcPr>
            <w:tcW w:w="872" w:type="dxa"/>
            <w:noWrap w:val="0"/>
            <w:vAlign w:val="center"/>
          </w:tcPr>
          <w:p w14:paraId="1B738B8E">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兰斌</w:t>
            </w:r>
          </w:p>
        </w:tc>
        <w:tc>
          <w:tcPr>
            <w:tcW w:w="594" w:type="dxa"/>
            <w:noWrap w:val="0"/>
            <w:vAlign w:val="center"/>
          </w:tcPr>
          <w:p w14:paraId="4CF89DAC">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男</w:t>
            </w:r>
          </w:p>
        </w:tc>
        <w:tc>
          <w:tcPr>
            <w:tcW w:w="810" w:type="dxa"/>
            <w:noWrap w:val="0"/>
            <w:vAlign w:val="center"/>
          </w:tcPr>
          <w:p w14:paraId="5FC1C516">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33</w:t>
            </w:r>
          </w:p>
        </w:tc>
        <w:tc>
          <w:tcPr>
            <w:tcW w:w="1514" w:type="dxa"/>
            <w:noWrap w:val="0"/>
            <w:vAlign w:val="center"/>
          </w:tcPr>
          <w:p w14:paraId="2C33AA5D">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z w:val="18"/>
                <w:szCs w:val="18"/>
                <w:lang w:val="en-US" w:eastAsia="zh-CN"/>
              </w:rPr>
              <w:t>助理工程师</w:t>
            </w:r>
          </w:p>
        </w:tc>
        <w:tc>
          <w:tcPr>
            <w:tcW w:w="1137" w:type="dxa"/>
            <w:noWrap w:val="0"/>
            <w:vAlign w:val="center"/>
          </w:tcPr>
          <w:p w14:paraId="37E034CE">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农业资源与环境</w:t>
            </w:r>
          </w:p>
        </w:tc>
        <w:tc>
          <w:tcPr>
            <w:tcW w:w="796" w:type="dxa"/>
            <w:noWrap w:val="0"/>
            <w:vAlign w:val="center"/>
          </w:tcPr>
          <w:p w14:paraId="6B31E2BD">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6</w:t>
            </w:r>
          </w:p>
        </w:tc>
      </w:tr>
      <w:tr w14:paraId="0C03E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632" w:type="dxa"/>
            <w:vMerge w:val="continue"/>
            <w:noWrap w:val="0"/>
            <w:vAlign w:val="center"/>
          </w:tcPr>
          <w:p w14:paraId="4F010E58">
            <w:pPr>
              <w:spacing w:line="240" w:lineRule="auto"/>
              <w:jc w:val="center"/>
              <w:rPr>
                <w:rFonts w:ascii="Times New Roman" w:hAnsi="Times New Roman" w:eastAsia="宋体" w:cs="Times New Roman"/>
                <w:color w:val="auto"/>
                <w:sz w:val="18"/>
                <w:szCs w:val="18"/>
              </w:rPr>
            </w:pPr>
          </w:p>
        </w:tc>
        <w:tc>
          <w:tcPr>
            <w:tcW w:w="2241" w:type="dxa"/>
            <w:vMerge w:val="continue"/>
            <w:noWrap w:val="0"/>
            <w:vAlign w:val="center"/>
          </w:tcPr>
          <w:p w14:paraId="1635E9F3">
            <w:pPr>
              <w:spacing w:line="240" w:lineRule="auto"/>
              <w:jc w:val="center"/>
              <w:rPr>
                <w:rFonts w:hint="default" w:ascii="Times New Roman" w:hAnsi="Times New Roman" w:eastAsia="宋体" w:cs="Times New Roman"/>
                <w:color w:val="auto"/>
                <w:sz w:val="18"/>
                <w:szCs w:val="18"/>
                <w:lang w:val="en-US" w:eastAsia="zh-CN"/>
              </w:rPr>
            </w:pPr>
          </w:p>
        </w:tc>
        <w:tc>
          <w:tcPr>
            <w:tcW w:w="872" w:type="dxa"/>
            <w:noWrap w:val="0"/>
            <w:vAlign w:val="center"/>
          </w:tcPr>
          <w:p w14:paraId="01C6CF47">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梁友华</w:t>
            </w:r>
          </w:p>
        </w:tc>
        <w:tc>
          <w:tcPr>
            <w:tcW w:w="594" w:type="dxa"/>
            <w:noWrap w:val="0"/>
            <w:vAlign w:val="center"/>
          </w:tcPr>
          <w:p w14:paraId="22696BDE">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男</w:t>
            </w:r>
          </w:p>
        </w:tc>
        <w:tc>
          <w:tcPr>
            <w:tcW w:w="810" w:type="dxa"/>
            <w:noWrap w:val="0"/>
            <w:vAlign w:val="center"/>
          </w:tcPr>
          <w:p w14:paraId="5F097DBC">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27</w:t>
            </w:r>
          </w:p>
        </w:tc>
        <w:tc>
          <w:tcPr>
            <w:tcW w:w="1514" w:type="dxa"/>
            <w:noWrap w:val="0"/>
            <w:vAlign w:val="center"/>
          </w:tcPr>
          <w:p w14:paraId="5916EFD3">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z w:val="18"/>
                <w:szCs w:val="18"/>
                <w:lang w:val="en-US" w:eastAsia="zh-CN"/>
              </w:rPr>
              <w:t>技术员</w:t>
            </w:r>
          </w:p>
        </w:tc>
        <w:tc>
          <w:tcPr>
            <w:tcW w:w="1137" w:type="dxa"/>
            <w:noWrap w:val="0"/>
            <w:vAlign w:val="center"/>
          </w:tcPr>
          <w:p w14:paraId="3F6E9255">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材料化学</w:t>
            </w:r>
          </w:p>
        </w:tc>
        <w:tc>
          <w:tcPr>
            <w:tcW w:w="796" w:type="dxa"/>
            <w:noWrap w:val="0"/>
            <w:vAlign w:val="center"/>
          </w:tcPr>
          <w:p w14:paraId="6BE4A601">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2</w:t>
            </w:r>
          </w:p>
        </w:tc>
      </w:tr>
      <w:tr w14:paraId="5D841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632" w:type="dxa"/>
            <w:vMerge w:val="restart"/>
            <w:noWrap w:val="0"/>
            <w:vAlign w:val="center"/>
          </w:tcPr>
          <w:p w14:paraId="6E64C397">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w:t>
            </w:r>
          </w:p>
        </w:tc>
        <w:tc>
          <w:tcPr>
            <w:tcW w:w="2241" w:type="dxa"/>
            <w:vMerge w:val="restart"/>
            <w:noWrap w:val="0"/>
            <w:vAlign w:val="center"/>
          </w:tcPr>
          <w:p w14:paraId="5FFDBE7C">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五指山市生态环境监测站</w:t>
            </w:r>
          </w:p>
        </w:tc>
        <w:tc>
          <w:tcPr>
            <w:tcW w:w="872" w:type="dxa"/>
            <w:noWrap w:val="0"/>
            <w:vAlign w:val="center"/>
          </w:tcPr>
          <w:p w14:paraId="464BC1F7">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林元转</w:t>
            </w:r>
          </w:p>
        </w:tc>
        <w:tc>
          <w:tcPr>
            <w:tcW w:w="594" w:type="dxa"/>
            <w:noWrap w:val="0"/>
            <w:vAlign w:val="center"/>
          </w:tcPr>
          <w:p w14:paraId="0A5E04C1">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女</w:t>
            </w:r>
          </w:p>
        </w:tc>
        <w:tc>
          <w:tcPr>
            <w:tcW w:w="810" w:type="dxa"/>
            <w:noWrap w:val="0"/>
            <w:vAlign w:val="center"/>
          </w:tcPr>
          <w:p w14:paraId="269126FD">
            <w:pPr>
              <w:spacing w:line="240" w:lineRule="auto"/>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44</w:t>
            </w:r>
          </w:p>
        </w:tc>
        <w:tc>
          <w:tcPr>
            <w:tcW w:w="1514" w:type="dxa"/>
            <w:noWrap w:val="0"/>
            <w:vAlign w:val="center"/>
          </w:tcPr>
          <w:p w14:paraId="6B712679">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工程师</w:t>
            </w:r>
            <w:r>
              <w:rPr>
                <w:rFonts w:hint="default" w:ascii="Times New Roman" w:hAnsi="Times New Roman" w:eastAsia="宋体" w:cs="Times New Roman"/>
                <w:sz w:val="18"/>
                <w:szCs w:val="18"/>
                <w:lang w:val="en-US" w:eastAsia="zh-CN"/>
              </w:rPr>
              <w:t>/副站长</w:t>
            </w:r>
          </w:p>
        </w:tc>
        <w:tc>
          <w:tcPr>
            <w:tcW w:w="1137" w:type="dxa"/>
            <w:noWrap w:val="0"/>
            <w:vAlign w:val="center"/>
          </w:tcPr>
          <w:p w14:paraId="6CCF7B97">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环境保护与监测</w:t>
            </w:r>
          </w:p>
        </w:tc>
        <w:tc>
          <w:tcPr>
            <w:tcW w:w="796" w:type="dxa"/>
            <w:noWrap w:val="0"/>
            <w:vAlign w:val="center"/>
          </w:tcPr>
          <w:p w14:paraId="00FC4691">
            <w:pPr>
              <w:spacing w:line="240" w:lineRule="auto"/>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r>
      <w:tr w14:paraId="76283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632" w:type="dxa"/>
            <w:vMerge w:val="continue"/>
            <w:noWrap w:val="0"/>
            <w:vAlign w:val="center"/>
          </w:tcPr>
          <w:p w14:paraId="664484BE">
            <w:pPr>
              <w:spacing w:line="240" w:lineRule="auto"/>
              <w:jc w:val="center"/>
              <w:rPr>
                <w:rFonts w:ascii="Times New Roman" w:hAnsi="Times New Roman" w:eastAsia="宋体" w:cs="Times New Roman"/>
                <w:color w:val="auto"/>
                <w:sz w:val="18"/>
                <w:szCs w:val="18"/>
              </w:rPr>
            </w:pPr>
          </w:p>
        </w:tc>
        <w:tc>
          <w:tcPr>
            <w:tcW w:w="2241" w:type="dxa"/>
            <w:vMerge w:val="continue"/>
            <w:noWrap w:val="0"/>
            <w:vAlign w:val="center"/>
          </w:tcPr>
          <w:p w14:paraId="14199F6F">
            <w:pPr>
              <w:spacing w:line="240" w:lineRule="auto"/>
              <w:jc w:val="center"/>
              <w:rPr>
                <w:rFonts w:hint="default" w:ascii="Times New Roman" w:hAnsi="Times New Roman" w:eastAsia="宋体" w:cs="Times New Roman"/>
                <w:color w:val="auto"/>
                <w:sz w:val="18"/>
                <w:szCs w:val="18"/>
                <w:lang w:val="en-US" w:eastAsia="zh-CN"/>
              </w:rPr>
            </w:pPr>
          </w:p>
        </w:tc>
        <w:tc>
          <w:tcPr>
            <w:tcW w:w="872" w:type="dxa"/>
            <w:noWrap w:val="0"/>
            <w:vAlign w:val="center"/>
          </w:tcPr>
          <w:p w14:paraId="344C8D9C">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林琼雁</w:t>
            </w:r>
          </w:p>
        </w:tc>
        <w:tc>
          <w:tcPr>
            <w:tcW w:w="594" w:type="dxa"/>
            <w:noWrap w:val="0"/>
            <w:vAlign w:val="center"/>
          </w:tcPr>
          <w:p w14:paraId="738D2CB9">
            <w:pPr>
              <w:spacing w:line="240" w:lineRule="auto"/>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女</w:t>
            </w:r>
          </w:p>
        </w:tc>
        <w:tc>
          <w:tcPr>
            <w:tcW w:w="810" w:type="dxa"/>
            <w:noWrap w:val="0"/>
            <w:vAlign w:val="center"/>
          </w:tcPr>
          <w:p w14:paraId="54E5100D">
            <w:pPr>
              <w:spacing w:line="240" w:lineRule="auto"/>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45</w:t>
            </w:r>
          </w:p>
        </w:tc>
        <w:tc>
          <w:tcPr>
            <w:tcW w:w="1514" w:type="dxa"/>
            <w:noWrap w:val="0"/>
            <w:vAlign w:val="center"/>
          </w:tcPr>
          <w:p w14:paraId="313CBD4F">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工程师</w:t>
            </w:r>
          </w:p>
        </w:tc>
        <w:tc>
          <w:tcPr>
            <w:tcW w:w="1137" w:type="dxa"/>
            <w:noWrap w:val="0"/>
            <w:vAlign w:val="center"/>
          </w:tcPr>
          <w:p w14:paraId="6669B486">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药学</w:t>
            </w:r>
          </w:p>
        </w:tc>
        <w:tc>
          <w:tcPr>
            <w:tcW w:w="796" w:type="dxa"/>
            <w:noWrap w:val="0"/>
            <w:vAlign w:val="center"/>
          </w:tcPr>
          <w:p w14:paraId="01B84DA1">
            <w:pPr>
              <w:spacing w:line="240" w:lineRule="auto"/>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16</w:t>
            </w:r>
          </w:p>
        </w:tc>
      </w:tr>
      <w:tr w14:paraId="0674C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632" w:type="dxa"/>
            <w:vMerge w:val="restart"/>
            <w:noWrap w:val="0"/>
            <w:vAlign w:val="center"/>
          </w:tcPr>
          <w:p w14:paraId="586D6D8F">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w:t>
            </w:r>
          </w:p>
        </w:tc>
        <w:tc>
          <w:tcPr>
            <w:tcW w:w="2241" w:type="dxa"/>
            <w:vMerge w:val="restart"/>
            <w:noWrap w:val="0"/>
            <w:vAlign w:val="center"/>
          </w:tcPr>
          <w:p w14:paraId="10A00CD2">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澄迈县生态环境监测站</w:t>
            </w:r>
          </w:p>
        </w:tc>
        <w:tc>
          <w:tcPr>
            <w:tcW w:w="872" w:type="dxa"/>
            <w:noWrap w:val="0"/>
            <w:vAlign w:val="center"/>
          </w:tcPr>
          <w:p w14:paraId="3D07563B">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z w:val="18"/>
                <w:szCs w:val="18"/>
                <w:lang w:val="en-US" w:eastAsia="zh-CN"/>
              </w:rPr>
              <w:t>朱有信</w:t>
            </w:r>
          </w:p>
        </w:tc>
        <w:tc>
          <w:tcPr>
            <w:tcW w:w="594" w:type="dxa"/>
            <w:noWrap w:val="0"/>
            <w:vAlign w:val="center"/>
          </w:tcPr>
          <w:p w14:paraId="2FCCE305">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z w:val="18"/>
                <w:szCs w:val="18"/>
                <w:lang w:eastAsia="zh-CN"/>
              </w:rPr>
              <w:t>男</w:t>
            </w:r>
          </w:p>
        </w:tc>
        <w:tc>
          <w:tcPr>
            <w:tcW w:w="810" w:type="dxa"/>
            <w:noWrap w:val="0"/>
            <w:vAlign w:val="center"/>
          </w:tcPr>
          <w:p w14:paraId="27BC4855">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z w:val="18"/>
                <w:szCs w:val="18"/>
                <w:lang w:val="en-US" w:eastAsia="zh-CN"/>
              </w:rPr>
              <w:t>26</w:t>
            </w:r>
          </w:p>
        </w:tc>
        <w:tc>
          <w:tcPr>
            <w:tcW w:w="1514" w:type="dxa"/>
            <w:noWrap w:val="0"/>
            <w:vAlign w:val="center"/>
          </w:tcPr>
          <w:p w14:paraId="03EBC8B6">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z w:val="18"/>
                <w:szCs w:val="18"/>
                <w:lang w:val="en-US" w:eastAsia="zh-CN"/>
              </w:rPr>
              <w:t>助理工程师</w:t>
            </w:r>
          </w:p>
        </w:tc>
        <w:tc>
          <w:tcPr>
            <w:tcW w:w="1137" w:type="dxa"/>
            <w:noWrap w:val="0"/>
            <w:vAlign w:val="center"/>
          </w:tcPr>
          <w:p w14:paraId="7BCFAA43">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z w:val="18"/>
                <w:szCs w:val="18"/>
                <w:lang w:eastAsia="zh-CN"/>
              </w:rPr>
              <w:t>环境工程</w:t>
            </w:r>
          </w:p>
        </w:tc>
        <w:tc>
          <w:tcPr>
            <w:tcW w:w="796" w:type="dxa"/>
            <w:noWrap w:val="0"/>
            <w:vAlign w:val="center"/>
          </w:tcPr>
          <w:p w14:paraId="3A00083F">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z w:val="18"/>
                <w:szCs w:val="18"/>
                <w:lang w:val="en-US" w:eastAsia="zh-CN"/>
              </w:rPr>
              <w:t>3</w:t>
            </w:r>
          </w:p>
        </w:tc>
      </w:tr>
      <w:tr w14:paraId="5F69C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632" w:type="dxa"/>
            <w:vMerge w:val="continue"/>
            <w:noWrap w:val="0"/>
            <w:vAlign w:val="center"/>
          </w:tcPr>
          <w:p w14:paraId="3185C7DE">
            <w:pPr>
              <w:spacing w:line="240" w:lineRule="auto"/>
              <w:jc w:val="center"/>
              <w:rPr>
                <w:rFonts w:ascii="Times New Roman" w:hAnsi="Times New Roman" w:eastAsia="宋体" w:cs="Times New Roman"/>
                <w:color w:val="auto"/>
                <w:sz w:val="18"/>
                <w:szCs w:val="18"/>
              </w:rPr>
            </w:pPr>
          </w:p>
        </w:tc>
        <w:tc>
          <w:tcPr>
            <w:tcW w:w="2241" w:type="dxa"/>
            <w:vMerge w:val="continue"/>
            <w:noWrap w:val="0"/>
            <w:vAlign w:val="center"/>
          </w:tcPr>
          <w:p w14:paraId="3010BF1F">
            <w:pPr>
              <w:spacing w:line="240" w:lineRule="auto"/>
              <w:jc w:val="center"/>
              <w:rPr>
                <w:rFonts w:hint="default" w:ascii="Times New Roman" w:hAnsi="Times New Roman" w:eastAsia="宋体" w:cs="Times New Roman"/>
                <w:color w:val="auto"/>
                <w:sz w:val="18"/>
                <w:szCs w:val="18"/>
                <w:lang w:val="en-US" w:eastAsia="zh-CN"/>
              </w:rPr>
            </w:pPr>
          </w:p>
        </w:tc>
        <w:tc>
          <w:tcPr>
            <w:tcW w:w="872" w:type="dxa"/>
            <w:noWrap w:val="0"/>
            <w:vAlign w:val="center"/>
          </w:tcPr>
          <w:p w14:paraId="6F40DCA7">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z w:val="18"/>
                <w:szCs w:val="18"/>
                <w:lang w:eastAsia="zh-CN"/>
              </w:rPr>
              <w:t>张熙华</w:t>
            </w:r>
          </w:p>
        </w:tc>
        <w:tc>
          <w:tcPr>
            <w:tcW w:w="594" w:type="dxa"/>
            <w:noWrap w:val="0"/>
            <w:vAlign w:val="center"/>
          </w:tcPr>
          <w:p w14:paraId="2737F759">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z w:val="18"/>
                <w:szCs w:val="18"/>
                <w:lang w:eastAsia="zh-CN"/>
              </w:rPr>
              <w:t>男</w:t>
            </w:r>
          </w:p>
        </w:tc>
        <w:tc>
          <w:tcPr>
            <w:tcW w:w="810" w:type="dxa"/>
            <w:noWrap w:val="0"/>
            <w:vAlign w:val="center"/>
          </w:tcPr>
          <w:p w14:paraId="33CB7B3A">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z w:val="18"/>
                <w:szCs w:val="18"/>
                <w:lang w:val="en-US" w:eastAsia="zh-CN"/>
              </w:rPr>
              <w:t>35</w:t>
            </w:r>
          </w:p>
        </w:tc>
        <w:tc>
          <w:tcPr>
            <w:tcW w:w="1514" w:type="dxa"/>
            <w:noWrap w:val="0"/>
            <w:vAlign w:val="center"/>
          </w:tcPr>
          <w:p w14:paraId="63A1C30E">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z w:val="18"/>
                <w:szCs w:val="18"/>
                <w:lang w:val="en-US" w:eastAsia="zh-CN"/>
              </w:rPr>
              <w:t>助理工程师/副站长</w:t>
            </w:r>
          </w:p>
        </w:tc>
        <w:tc>
          <w:tcPr>
            <w:tcW w:w="1137" w:type="dxa"/>
            <w:noWrap w:val="0"/>
            <w:vAlign w:val="center"/>
          </w:tcPr>
          <w:p w14:paraId="390C6011">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z w:val="18"/>
                <w:szCs w:val="18"/>
                <w:lang w:eastAsia="zh-CN"/>
              </w:rPr>
              <w:t>环境工程</w:t>
            </w:r>
          </w:p>
        </w:tc>
        <w:tc>
          <w:tcPr>
            <w:tcW w:w="796" w:type="dxa"/>
            <w:noWrap w:val="0"/>
            <w:vAlign w:val="center"/>
          </w:tcPr>
          <w:p w14:paraId="43244B69">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z w:val="18"/>
                <w:szCs w:val="18"/>
                <w:lang w:val="en-US" w:eastAsia="zh-CN"/>
              </w:rPr>
              <w:t>5</w:t>
            </w:r>
          </w:p>
        </w:tc>
      </w:tr>
      <w:tr w14:paraId="359CE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632" w:type="dxa"/>
            <w:vMerge w:val="restart"/>
            <w:noWrap w:val="0"/>
            <w:vAlign w:val="center"/>
          </w:tcPr>
          <w:p w14:paraId="53BD27E4">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6</w:t>
            </w:r>
          </w:p>
        </w:tc>
        <w:tc>
          <w:tcPr>
            <w:tcW w:w="2241" w:type="dxa"/>
            <w:vMerge w:val="restart"/>
            <w:noWrap w:val="0"/>
            <w:vAlign w:val="center"/>
          </w:tcPr>
          <w:p w14:paraId="69A21F39">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陵水县生态环境监测站</w:t>
            </w:r>
          </w:p>
        </w:tc>
        <w:tc>
          <w:tcPr>
            <w:tcW w:w="872" w:type="dxa"/>
            <w:noWrap w:val="0"/>
            <w:vAlign w:val="center"/>
          </w:tcPr>
          <w:p w14:paraId="3D423ABD">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林悄悄</w:t>
            </w:r>
          </w:p>
        </w:tc>
        <w:tc>
          <w:tcPr>
            <w:tcW w:w="594" w:type="dxa"/>
            <w:noWrap w:val="0"/>
            <w:vAlign w:val="center"/>
          </w:tcPr>
          <w:p w14:paraId="5F4CEA13">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女</w:t>
            </w:r>
          </w:p>
        </w:tc>
        <w:tc>
          <w:tcPr>
            <w:tcW w:w="810" w:type="dxa"/>
            <w:noWrap w:val="0"/>
            <w:vAlign w:val="center"/>
          </w:tcPr>
          <w:p w14:paraId="5B8765A2">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28</w:t>
            </w:r>
          </w:p>
        </w:tc>
        <w:tc>
          <w:tcPr>
            <w:tcW w:w="1514" w:type="dxa"/>
            <w:noWrap w:val="0"/>
            <w:vAlign w:val="center"/>
          </w:tcPr>
          <w:p w14:paraId="5DC2E8B0">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技术员</w:t>
            </w:r>
          </w:p>
        </w:tc>
        <w:tc>
          <w:tcPr>
            <w:tcW w:w="1137" w:type="dxa"/>
            <w:noWrap w:val="0"/>
            <w:vAlign w:val="center"/>
          </w:tcPr>
          <w:p w14:paraId="056D01AD">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护理</w:t>
            </w:r>
          </w:p>
        </w:tc>
        <w:tc>
          <w:tcPr>
            <w:tcW w:w="796" w:type="dxa"/>
            <w:noWrap w:val="0"/>
            <w:vAlign w:val="center"/>
          </w:tcPr>
          <w:p w14:paraId="1C2D229E">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w:t>
            </w:r>
          </w:p>
        </w:tc>
      </w:tr>
      <w:tr w14:paraId="04D25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632" w:type="dxa"/>
            <w:vMerge w:val="continue"/>
            <w:noWrap w:val="0"/>
            <w:vAlign w:val="center"/>
          </w:tcPr>
          <w:p w14:paraId="5B2C3569">
            <w:pPr>
              <w:spacing w:line="240" w:lineRule="auto"/>
              <w:jc w:val="center"/>
              <w:rPr>
                <w:rFonts w:ascii="Times New Roman" w:hAnsi="Times New Roman" w:eastAsia="宋体" w:cs="Times New Roman"/>
                <w:color w:val="auto"/>
                <w:sz w:val="18"/>
                <w:szCs w:val="18"/>
              </w:rPr>
            </w:pPr>
          </w:p>
        </w:tc>
        <w:tc>
          <w:tcPr>
            <w:tcW w:w="2241" w:type="dxa"/>
            <w:vMerge w:val="continue"/>
            <w:noWrap w:val="0"/>
            <w:vAlign w:val="center"/>
          </w:tcPr>
          <w:p w14:paraId="204E3AC1">
            <w:pPr>
              <w:spacing w:line="240" w:lineRule="auto"/>
              <w:jc w:val="center"/>
              <w:rPr>
                <w:rFonts w:ascii="Times New Roman" w:hAnsi="Times New Roman" w:eastAsia="宋体" w:cs="Times New Roman"/>
                <w:color w:val="auto"/>
                <w:sz w:val="18"/>
                <w:szCs w:val="18"/>
              </w:rPr>
            </w:pPr>
          </w:p>
        </w:tc>
        <w:tc>
          <w:tcPr>
            <w:tcW w:w="872" w:type="dxa"/>
            <w:noWrap w:val="0"/>
            <w:vAlign w:val="center"/>
          </w:tcPr>
          <w:p w14:paraId="4379F45D">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王草梅</w:t>
            </w:r>
          </w:p>
        </w:tc>
        <w:tc>
          <w:tcPr>
            <w:tcW w:w="594" w:type="dxa"/>
            <w:noWrap w:val="0"/>
            <w:vAlign w:val="center"/>
          </w:tcPr>
          <w:p w14:paraId="4E7A6995">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女</w:t>
            </w:r>
          </w:p>
        </w:tc>
        <w:tc>
          <w:tcPr>
            <w:tcW w:w="810" w:type="dxa"/>
            <w:noWrap w:val="0"/>
            <w:vAlign w:val="center"/>
          </w:tcPr>
          <w:p w14:paraId="50C547E0">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34</w:t>
            </w:r>
          </w:p>
        </w:tc>
        <w:tc>
          <w:tcPr>
            <w:tcW w:w="1514" w:type="dxa"/>
            <w:noWrap w:val="0"/>
            <w:vAlign w:val="center"/>
          </w:tcPr>
          <w:p w14:paraId="0592CF89">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助理工程师</w:t>
            </w:r>
          </w:p>
        </w:tc>
        <w:tc>
          <w:tcPr>
            <w:tcW w:w="1137" w:type="dxa"/>
            <w:noWrap w:val="0"/>
            <w:vAlign w:val="center"/>
          </w:tcPr>
          <w:p w14:paraId="7F29EE63">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市场营销</w:t>
            </w:r>
          </w:p>
        </w:tc>
        <w:tc>
          <w:tcPr>
            <w:tcW w:w="796" w:type="dxa"/>
            <w:noWrap w:val="0"/>
            <w:vAlign w:val="center"/>
          </w:tcPr>
          <w:p w14:paraId="0A217891">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7</w:t>
            </w:r>
          </w:p>
        </w:tc>
      </w:tr>
    </w:tbl>
    <w:p w14:paraId="4C7007C9">
      <w:pPr>
        <w:widowControl/>
        <w:kinsoku w:val="0"/>
        <w:autoSpaceDE w:val="0"/>
        <w:autoSpaceDN w:val="0"/>
        <w:adjustRightInd w:val="0"/>
        <w:snapToGrid w:val="0"/>
        <w:spacing w:before="0" w:beforeLines="0" w:beforeAutospacing="0" w:after="0" w:afterLines="0" w:afterAutospacing="0" w:line="360" w:lineRule="exact"/>
        <w:ind w:firstLine="420" w:firstLineChars="200"/>
        <w:jc w:val="both"/>
        <w:textAlignment w:val="baseline"/>
        <w:outlineLvl w:val="5"/>
        <w:rPr>
          <w:rFonts w:hint="default" w:ascii="Times New Roman" w:hAnsi="Times New Roman" w:eastAsia="黑体" w:cs="Times New Roman"/>
          <w:b w:val="0"/>
          <w:bCs w:val="0"/>
          <w:snapToGrid/>
          <w:kern w:val="2"/>
          <w:sz w:val="21"/>
          <w:szCs w:val="21"/>
          <w:lang w:val="en-US" w:eastAsia="zh-CN" w:bidi="ar-SA"/>
        </w:rPr>
      </w:pPr>
      <w:bookmarkStart w:id="627" w:name="_Toc14281"/>
      <w:r>
        <w:rPr>
          <w:rFonts w:hint="default" w:ascii="Times New Roman" w:hAnsi="Times New Roman" w:eastAsia="黑体" w:cs="Times New Roman"/>
          <w:b w:val="0"/>
          <w:bCs w:val="0"/>
          <w:snapToGrid/>
          <w:kern w:val="2"/>
          <w:sz w:val="21"/>
          <w:szCs w:val="21"/>
          <w:lang w:val="en-US" w:eastAsia="zh-CN" w:bidi="ar-SA"/>
        </w:rPr>
        <w:t>3.7.1</w:t>
      </w:r>
      <w:r>
        <w:rPr>
          <w:rFonts w:hint="eastAsia" w:ascii="Times New Roman" w:hAnsi="Times New Roman" w:eastAsia="黑体" w:cs="Times New Roman"/>
          <w:b w:val="0"/>
          <w:bCs w:val="0"/>
          <w:snapToGrid/>
          <w:kern w:val="2"/>
          <w:sz w:val="21"/>
          <w:szCs w:val="21"/>
          <w:lang w:val="en-US" w:eastAsia="zh-CN" w:bidi="ar-SA"/>
        </w:rPr>
        <w:t>.2 试剂与材料</w:t>
      </w:r>
      <w:bookmarkEnd w:id="627"/>
    </w:p>
    <w:p w14:paraId="3A286876">
      <w:pPr>
        <w:keepNext w:val="0"/>
        <w:keepLines w:val="0"/>
        <w:pageBreakBefore w:val="0"/>
        <w:widowControl/>
        <w:kinsoku w:val="0"/>
        <w:wordWrap/>
        <w:overflowPunct/>
        <w:topLinePunct w:val="0"/>
        <w:autoSpaceDE/>
        <w:autoSpaceDN/>
        <w:bidi w:val="0"/>
        <w:adjustRightInd w:val="0"/>
        <w:snapToGrid w:val="0"/>
        <w:spacing w:beforeLines="0" w:afterLines="0" w:line="360" w:lineRule="exact"/>
        <w:ind w:right="0" w:firstLine="420" w:firstLineChars="200"/>
        <w:textAlignment w:val="baseline"/>
        <w:rPr>
          <w:rFonts w:hint="default" w:ascii="Times New Roman" w:hAnsi="Times New Roman" w:eastAsia="宋体" w:cs="Times New Roman"/>
          <w:b w:val="0"/>
          <w:bCs w:val="0"/>
          <w:color w:val="auto"/>
          <w:spacing w:val="-2"/>
          <w:sz w:val="21"/>
          <w:szCs w:val="21"/>
          <w:lang w:val="en-US" w:eastAsia="zh-CN"/>
        </w:rPr>
      </w:pPr>
      <w:r>
        <w:rPr>
          <w:rFonts w:hint="default" w:ascii="Times New Roman" w:hAnsi="Times New Roman" w:eastAsia="宋体" w:cs="Times New Roman"/>
          <w:b w:val="0"/>
          <w:bCs w:val="0"/>
          <w:snapToGrid/>
          <w:color w:val="000000"/>
          <w:kern w:val="2"/>
          <w:sz w:val="21"/>
          <w:szCs w:val="21"/>
          <w:lang w:val="en-US" w:eastAsia="zh-CN" w:bidi="ar-SA"/>
        </w:rPr>
        <w:t>蒸馏试剂（15%磷酸）：</w:t>
      </w:r>
      <w:r>
        <w:rPr>
          <w:rFonts w:hint="default" w:ascii="Times New Roman" w:hAnsi="Times New Roman" w:eastAsia="宋体" w:cs="Times New Roman"/>
          <w:b w:val="0"/>
          <w:bCs w:val="0"/>
          <w:color w:val="auto"/>
          <w:spacing w:val="-2"/>
          <w:sz w:val="21"/>
          <w:szCs w:val="21"/>
          <w:lang w:val="en-US" w:eastAsia="zh-CN"/>
        </w:rPr>
        <w:t>在大约400 mL去离子水中加入150 mL磷酸，冷却后用去离子水定容至1000 mL。</w:t>
      </w:r>
    </w:p>
    <w:p w14:paraId="3730FB89">
      <w:pPr>
        <w:keepNext w:val="0"/>
        <w:keepLines w:val="0"/>
        <w:pageBreakBefore w:val="0"/>
        <w:widowControl/>
        <w:kinsoku w:val="0"/>
        <w:wordWrap/>
        <w:overflowPunct/>
        <w:topLinePunct w:val="0"/>
        <w:autoSpaceDE/>
        <w:autoSpaceDN/>
        <w:bidi w:val="0"/>
        <w:adjustRightInd w:val="0"/>
        <w:snapToGrid w:val="0"/>
        <w:spacing w:beforeLines="0" w:afterLines="0" w:line="360" w:lineRule="exact"/>
        <w:ind w:right="0" w:firstLine="420" w:firstLineChars="200"/>
        <w:textAlignment w:val="baseline"/>
        <w:rPr>
          <w:rFonts w:hint="default" w:ascii="Times New Roman" w:hAnsi="Times New Roman" w:eastAsia="宋体" w:cs="Times New Roman"/>
          <w:b w:val="0"/>
          <w:bCs w:val="0"/>
          <w:color w:val="auto"/>
          <w:spacing w:val="-2"/>
          <w:sz w:val="21"/>
          <w:szCs w:val="21"/>
          <w:lang w:val="en-US" w:eastAsia="zh-CN"/>
        </w:rPr>
      </w:pPr>
      <w:r>
        <w:rPr>
          <w:rFonts w:hint="default" w:ascii="Times New Roman" w:hAnsi="Times New Roman" w:eastAsia="宋体" w:cs="Times New Roman"/>
          <w:b w:val="0"/>
          <w:bCs w:val="0"/>
          <w:snapToGrid/>
          <w:color w:val="000000"/>
          <w:kern w:val="2"/>
          <w:sz w:val="21"/>
          <w:szCs w:val="21"/>
          <w:lang w:val="en-US" w:eastAsia="zh-CN" w:bidi="ar-SA"/>
        </w:rPr>
        <w:t>4-氨基安替比林显色剂（0.48 g/L）：</w:t>
      </w:r>
      <w:r>
        <w:rPr>
          <w:rFonts w:hint="default" w:ascii="Times New Roman" w:hAnsi="Times New Roman" w:eastAsia="宋体" w:cs="Times New Roman"/>
          <w:b w:val="0"/>
          <w:bCs w:val="0"/>
          <w:color w:val="auto"/>
          <w:spacing w:val="-2"/>
          <w:sz w:val="21"/>
          <w:szCs w:val="21"/>
          <w:lang w:val="en-US" w:eastAsia="zh-CN"/>
        </w:rPr>
        <w:t>将0.24 g 4-氨基安替比林溶于大约200 mL去离子水中，然后用去离子水定容至500 mL，当天配制，必须脱气后再使用。</w:t>
      </w:r>
    </w:p>
    <w:p w14:paraId="5BFC7BA6">
      <w:pPr>
        <w:keepNext w:val="0"/>
        <w:keepLines w:val="0"/>
        <w:pageBreakBefore w:val="0"/>
        <w:widowControl/>
        <w:kinsoku w:val="0"/>
        <w:wordWrap/>
        <w:overflowPunct/>
        <w:topLinePunct w:val="0"/>
        <w:autoSpaceDE/>
        <w:autoSpaceDN/>
        <w:bidi w:val="0"/>
        <w:adjustRightInd w:val="0"/>
        <w:snapToGrid w:val="0"/>
        <w:spacing w:beforeLines="0" w:afterLines="0" w:line="360" w:lineRule="exact"/>
        <w:ind w:right="0" w:firstLine="420" w:firstLineChars="200"/>
        <w:textAlignment w:val="baseline"/>
        <w:rPr>
          <w:rFonts w:hint="default" w:ascii="Times New Roman" w:hAnsi="Times New Roman" w:eastAsia="宋体" w:cs="Times New Roman"/>
          <w:b w:val="0"/>
          <w:bCs w:val="0"/>
          <w:color w:val="auto"/>
          <w:spacing w:val="-2"/>
          <w:sz w:val="21"/>
          <w:szCs w:val="21"/>
          <w:lang w:val="en-US" w:eastAsia="zh-CN"/>
        </w:rPr>
      </w:pPr>
      <w:r>
        <w:rPr>
          <w:rFonts w:hint="default" w:ascii="Times New Roman" w:hAnsi="Times New Roman" w:eastAsia="宋体" w:cs="Times New Roman"/>
          <w:b w:val="0"/>
          <w:bCs w:val="0"/>
          <w:snapToGrid/>
          <w:color w:val="000000"/>
          <w:kern w:val="2"/>
          <w:sz w:val="21"/>
          <w:szCs w:val="21"/>
          <w:lang w:val="en-US" w:eastAsia="zh-CN" w:bidi="ar-SA"/>
        </w:rPr>
        <w:t>铁氰化钾缓冲液(pH=10.3)：</w:t>
      </w:r>
      <w:r>
        <w:rPr>
          <w:rFonts w:hint="default" w:ascii="Times New Roman" w:hAnsi="Times New Roman" w:eastAsia="宋体" w:cs="Times New Roman"/>
          <w:b w:val="0"/>
          <w:bCs w:val="0"/>
          <w:color w:val="auto"/>
          <w:spacing w:val="-2"/>
          <w:sz w:val="21"/>
          <w:szCs w:val="21"/>
          <w:lang w:val="en-US" w:eastAsia="zh-CN"/>
        </w:rPr>
        <w:t>将2.0 g铁氰化钾、3.1 g硼酸和3.75 g氯化钾溶于水中900 mL去离子水中，加入1.8 g氢氧化钠，调节溶液的pH值为10.3，用去离子水定容至1 L，必须脱气后再使用。</w:t>
      </w:r>
    </w:p>
    <w:p w14:paraId="14FB83A1">
      <w:pPr>
        <w:keepNext w:val="0"/>
        <w:keepLines w:val="0"/>
        <w:pageBreakBefore w:val="0"/>
        <w:widowControl/>
        <w:kinsoku w:val="0"/>
        <w:wordWrap/>
        <w:overflowPunct/>
        <w:topLinePunct w:val="0"/>
        <w:autoSpaceDE w:val="0"/>
        <w:autoSpaceDN w:val="0"/>
        <w:bidi w:val="0"/>
        <w:adjustRightInd w:val="0"/>
        <w:snapToGrid w:val="0"/>
        <w:spacing w:beforeLines="0" w:afterLines="0" w:line="360" w:lineRule="exact"/>
        <w:ind w:right="0" w:firstLine="420" w:firstLineChars="200"/>
        <w:textAlignment w:val="baseline"/>
        <w:rPr>
          <w:rFonts w:hint="default" w:ascii="Times New Roman" w:hAnsi="Times New Roman" w:eastAsia="宋体" w:cs="Times New Roman"/>
          <w:b w:val="0"/>
          <w:bCs w:val="0"/>
          <w:color w:val="auto"/>
          <w:spacing w:val="-2"/>
          <w:sz w:val="21"/>
          <w:szCs w:val="21"/>
          <w:lang w:val="en-US" w:eastAsia="zh-CN"/>
        </w:rPr>
      </w:pPr>
      <w:r>
        <w:rPr>
          <w:rFonts w:hint="default" w:ascii="Times New Roman" w:hAnsi="Times New Roman" w:eastAsia="宋体" w:cs="Times New Roman"/>
          <w:b w:val="0"/>
          <w:bCs w:val="0"/>
          <w:snapToGrid/>
          <w:color w:val="000000"/>
          <w:kern w:val="2"/>
          <w:sz w:val="21"/>
          <w:szCs w:val="21"/>
          <w:lang w:val="en-US" w:eastAsia="zh-CN" w:bidi="ar-SA"/>
        </w:rPr>
        <w:t>载流：</w:t>
      </w:r>
      <w:r>
        <w:rPr>
          <w:rFonts w:hint="eastAsia" w:ascii="Times New Roman" w:hAnsi="Times New Roman" w:eastAsia="宋体" w:cs="Times New Roman"/>
          <w:b w:val="0"/>
          <w:bCs w:val="0"/>
          <w:color w:val="auto"/>
          <w:spacing w:val="-2"/>
          <w:sz w:val="21"/>
          <w:szCs w:val="21"/>
          <w:lang w:val="en-US" w:eastAsia="zh-CN"/>
        </w:rPr>
        <w:t>无酚水</w:t>
      </w:r>
      <w:r>
        <w:rPr>
          <w:rFonts w:hint="default" w:ascii="Times New Roman" w:hAnsi="Times New Roman" w:eastAsia="宋体" w:cs="Times New Roman"/>
          <w:b w:val="0"/>
          <w:bCs w:val="0"/>
          <w:color w:val="auto"/>
          <w:spacing w:val="-2"/>
          <w:sz w:val="21"/>
          <w:szCs w:val="21"/>
          <w:lang w:val="en-US" w:eastAsia="zh-CN"/>
        </w:rPr>
        <w:t>，电阻率&gt;17 MΩ·cm，必须脱气后再使用。</w:t>
      </w:r>
    </w:p>
    <w:p w14:paraId="58C05604">
      <w:pPr>
        <w:keepNext w:val="0"/>
        <w:keepLines w:val="0"/>
        <w:pageBreakBefore w:val="0"/>
        <w:widowControl/>
        <w:kinsoku w:val="0"/>
        <w:wordWrap/>
        <w:overflowPunct/>
        <w:topLinePunct w:val="0"/>
        <w:autoSpaceDE w:val="0"/>
        <w:autoSpaceDN w:val="0"/>
        <w:bidi w:val="0"/>
        <w:adjustRightInd w:val="0"/>
        <w:snapToGrid w:val="0"/>
        <w:spacing w:beforeLines="0" w:afterLines="0" w:line="360" w:lineRule="exact"/>
        <w:ind w:right="0" w:firstLine="420" w:firstLineChars="200"/>
        <w:textAlignment w:val="baseline"/>
        <w:rPr>
          <w:rFonts w:hint="default" w:ascii="Times New Roman" w:hAnsi="Times New Roman" w:eastAsia="宋体" w:cs="Times New Roman"/>
          <w:b w:val="0"/>
          <w:bCs w:val="0"/>
          <w:color w:val="auto"/>
          <w:spacing w:val="-2"/>
          <w:sz w:val="21"/>
          <w:szCs w:val="21"/>
          <w:lang w:val="en-US" w:eastAsia="zh-CN"/>
        </w:rPr>
      </w:pPr>
      <w:r>
        <w:rPr>
          <w:rFonts w:hint="default" w:ascii="Times New Roman" w:hAnsi="Times New Roman" w:eastAsia="宋体" w:cs="Times New Roman"/>
          <w:b w:val="0"/>
          <w:bCs w:val="0"/>
          <w:snapToGrid/>
          <w:color w:val="000000"/>
          <w:kern w:val="2"/>
          <w:sz w:val="21"/>
          <w:szCs w:val="21"/>
          <w:lang w:val="en-US" w:eastAsia="zh-CN" w:bidi="ar-SA"/>
        </w:rPr>
        <w:t>人工海水(30‰)：</w:t>
      </w:r>
      <w:r>
        <w:rPr>
          <w:rFonts w:hint="default" w:ascii="Times New Roman" w:hAnsi="Times New Roman" w:eastAsia="宋体" w:cs="Times New Roman"/>
          <w:b w:val="0"/>
          <w:bCs w:val="0"/>
          <w:snapToGrid w:val="0"/>
          <w:color w:val="auto"/>
          <w:spacing w:val="-2"/>
          <w:kern w:val="0"/>
          <w:sz w:val="21"/>
          <w:szCs w:val="21"/>
          <w:lang w:val="en-US" w:eastAsia="zh-CN" w:bidi="ar-SA"/>
        </w:rPr>
        <w:t>将30.0 g氯化钠溶解于600 ml的水中，溶解后移至1000 ml容量瓶中，用水定容至标线，混匀。</w:t>
      </w:r>
    </w:p>
    <w:p w14:paraId="65156EDF">
      <w:pPr>
        <w:keepNext w:val="0"/>
        <w:keepLines w:val="0"/>
        <w:widowControl/>
        <w:kinsoku w:val="0"/>
        <w:autoSpaceDE w:val="0"/>
        <w:autoSpaceDN w:val="0"/>
        <w:adjustRightInd w:val="0"/>
        <w:snapToGrid w:val="0"/>
        <w:spacing w:before="0" w:beforeLines="0" w:beforeAutospacing="0" w:after="0" w:afterLines="0" w:afterAutospacing="0" w:line="360" w:lineRule="exact"/>
        <w:ind w:firstLine="420" w:firstLineChars="200"/>
        <w:jc w:val="both"/>
        <w:textAlignment w:val="baseline"/>
        <w:rPr>
          <w:rFonts w:hint="default" w:ascii="Times New Roman" w:hAnsi="Times New Roman" w:eastAsia="宋体" w:cs="Times New Roman"/>
          <w:b w:val="0"/>
          <w:bCs w:val="0"/>
          <w:snapToGrid w:val="0"/>
          <w:color w:val="auto"/>
          <w:spacing w:val="-2"/>
          <w:kern w:val="0"/>
          <w:sz w:val="21"/>
          <w:szCs w:val="21"/>
          <w:lang w:val="en-US" w:eastAsia="zh-CN" w:bidi="ar-SA"/>
        </w:rPr>
      </w:pPr>
      <w:r>
        <w:rPr>
          <w:rFonts w:hint="default" w:ascii="Times New Roman" w:hAnsi="Times New Roman" w:eastAsia="宋体" w:cs="Times New Roman"/>
          <w:b w:val="0"/>
          <w:bCs w:val="0"/>
          <w:snapToGrid/>
          <w:color w:val="000000"/>
          <w:kern w:val="2"/>
          <w:sz w:val="21"/>
          <w:szCs w:val="21"/>
          <w:lang w:val="en-US" w:eastAsia="zh-CN" w:bidi="ar-SA"/>
        </w:rPr>
        <w:t>基体溶液：</w:t>
      </w:r>
      <w:r>
        <w:rPr>
          <w:rFonts w:hint="default" w:ascii="Times New Roman" w:hAnsi="Times New Roman" w:eastAsia="宋体" w:cs="Times New Roman"/>
          <w:b w:val="0"/>
          <w:bCs w:val="0"/>
          <w:snapToGrid w:val="0"/>
          <w:color w:val="auto"/>
          <w:spacing w:val="-2"/>
          <w:kern w:val="0"/>
          <w:sz w:val="21"/>
          <w:szCs w:val="21"/>
          <w:lang w:val="en-US" w:eastAsia="zh-CN" w:bidi="ar-SA"/>
        </w:rPr>
        <w:t>将1.0 g氢氧化钠溶解于600 ml的人工海水中，溶解后移至1000 ml容量瓶中，用人工海水定容至标线，混匀。</w:t>
      </w:r>
    </w:p>
    <w:p w14:paraId="22F2B6B5">
      <w:pPr>
        <w:keepNext w:val="0"/>
        <w:keepLines w:val="0"/>
        <w:widowControl/>
        <w:kinsoku w:val="0"/>
        <w:autoSpaceDE w:val="0"/>
        <w:autoSpaceDN w:val="0"/>
        <w:adjustRightInd w:val="0"/>
        <w:snapToGrid w:val="0"/>
        <w:spacing w:before="0" w:beforeLines="0" w:beforeAutospacing="0" w:after="0" w:afterLines="0" w:afterAutospacing="0" w:line="360" w:lineRule="exact"/>
        <w:ind w:firstLine="420" w:firstLineChars="200"/>
        <w:jc w:val="both"/>
        <w:textAlignment w:val="baseline"/>
        <w:rPr>
          <w:rFonts w:hint="default" w:ascii="Times New Roman" w:hAnsi="Times New Roman" w:eastAsia="黑体" w:cs="Times New Roman"/>
          <w:b w:val="0"/>
          <w:bCs w:val="0"/>
          <w:snapToGrid/>
          <w:kern w:val="2"/>
          <w:sz w:val="21"/>
          <w:szCs w:val="21"/>
          <w:lang w:val="en-US" w:eastAsia="zh-CN" w:bidi="ar-SA"/>
        </w:rPr>
      </w:pPr>
      <w:r>
        <w:rPr>
          <w:rFonts w:hint="default" w:ascii="Times New Roman" w:hAnsi="Times New Roman" w:eastAsia="黑体" w:cs="Times New Roman"/>
          <w:b w:val="0"/>
          <w:bCs w:val="0"/>
          <w:snapToGrid/>
          <w:kern w:val="2"/>
          <w:sz w:val="21"/>
          <w:szCs w:val="21"/>
          <w:lang w:val="en-US" w:eastAsia="zh-CN" w:bidi="ar-SA"/>
        </w:rPr>
        <w:t>6.1.2.2   标准曲线的绘制</w:t>
      </w:r>
    </w:p>
    <w:p w14:paraId="5D8A797A">
      <w:pPr>
        <w:spacing w:beforeLines="0" w:afterLines="0" w:line="360" w:lineRule="exact"/>
        <w:ind w:firstLine="420" w:firstLineChars="200"/>
        <w:rPr>
          <w:rFonts w:hint="default" w:ascii="Times New Roman" w:hAnsi="Times New Roman" w:eastAsia="宋体" w:cs="Times New Roman"/>
          <w:sz w:val="21"/>
          <w:szCs w:val="21"/>
        </w:rPr>
      </w:pPr>
      <w:r>
        <w:rPr>
          <w:rFonts w:hint="default" w:ascii="Times New Roman" w:hAnsi="Times New Roman" w:eastAsia="Arial" w:cs="Times New Roman"/>
          <w:bCs w:val="0"/>
          <w:snapToGrid w:val="0"/>
          <w:color w:val="000000"/>
          <w:kern w:val="0"/>
          <w:sz w:val="21"/>
          <w:szCs w:val="21"/>
          <w:lang w:val="en-US" w:eastAsia="en-US"/>
        </w:rPr>
        <w:t>分</w:t>
      </w:r>
      <w:r>
        <w:rPr>
          <w:rFonts w:hint="default" w:ascii="Times New Roman" w:hAnsi="Times New Roman" w:eastAsia="宋体" w:cs="Times New Roman"/>
          <w:bCs w:val="0"/>
          <w:snapToGrid w:val="0"/>
          <w:color w:val="000000"/>
          <w:kern w:val="0"/>
          <w:sz w:val="21"/>
          <w:szCs w:val="21"/>
          <w:lang w:val="en-US" w:eastAsia="en-US"/>
        </w:rPr>
        <w:t>别</w:t>
      </w:r>
      <w:r>
        <w:rPr>
          <w:rFonts w:hint="default" w:ascii="Times New Roman" w:hAnsi="Times New Roman" w:eastAsia="宋体" w:cs="Times New Roman"/>
          <w:bCs w:val="0"/>
          <w:snapToGrid w:val="0"/>
          <w:color w:val="000000"/>
          <w:kern w:val="0"/>
          <w:sz w:val="21"/>
          <w:szCs w:val="21"/>
          <w:lang w:val="en-US" w:eastAsia="zh-CN"/>
        </w:rPr>
        <w:t>准确移取0.00 ml、0.20 ml、0.50 ml、1.00 ml、2.00 ml、5.00 ml和10.00 ml</w:t>
      </w:r>
      <w:r>
        <w:rPr>
          <w:rFonts w:hint="default" w:ascii="Times New Roman" w:hAnsi="Times New Roman" w:eastAsia="宋体" w:cs="Times New Roman"/>
          <w:bCs w:val="0"/>
          <w:snapToGrid w:val="0"/>
          <w:color w:val="000000"/>
          <w:kern w:val="0"/>
          <w:sz w:val="21"/>
          <w:szCs w:val="21"/>
          <w:lang w:val="en-US" w:eastAsia="en-US"/>
        </w:rPr>
        <w:t>的</w:t>
      </w:r>
      <w:r>
        <w:rPr>
          <w:rFonts w:hint="default" w:ascii="Times New Roman" w:hAnsi="Times New Roman" w:eastAsia="宋体" w:cs="Times New Roman"/>
          <w:bCs w:val="0"/>
          <w:snapToGrid w:val="0"/>
          <w:color w:val="000000"/>
          <w:kern w:val="0"/>
          <w:sz w:val="21"/>
          <w:szCs w:val="21"/>
          <w:lang w:val="en-US" w:eastAsia="zh-CN"/>
        </w:rPr>
        <w:t>苯酚标准使用溶液</w:t>
      </w:r>
      <w:r>
        <w:rPr>
          <w:rFonts w:hint="default" w:ascii="Times New Roman" w:hAnsi="Times New Roman" w:eastAsia="宋体" w:cs="Times New Roman"/>
          <w:bCs w:val="0"/>
          <w:snapToGrid w:val="0"/>
          <w:color w:val="000000"/>
          <w:kern w:val="0"/>
          <w:sz w:val="21"/>
          <w:szCs w:val="21"/>
          <w:lang w:val="en-US" w:eastAsia="en-US"/>
        </w:rPr>
        <w:t>（</w:t>
      </w:r>
      <w:r>
        <w:rPr>
          <w:rFonts w:hint="default" w:ascii="Times New Roman" w:hAnsi="Times New Roman" w:eastAsia="宋体" w:cs="Times New Roman"/>
          <w:bCs w:val="0"/>
          <w:snapToGrid w:val="0"/>
          <w:color w:val="000000"/>
          <w:kern w:val="0"/>
          <w:sz w:val="21"/>
          <w:szCs w:val="21"/>
          <w:lang w:val="en-US" w:eastAsia="zh-CN"/>
        </w:rPr>
        <w:t>1.00 μ</w:t>
      </w:r>
      <w:r>
        <w:rPr>
          <w:rFonts w:hint="default" w:ascii="Times New Roman" w:hAnsi="Times New Roman" w:eastAsia="宋体" w:cs="Times New Roman"/>
          <w:bCs w:val="0"/>
          <w:snapToGrid w:val="0"/>
          <w:color w:val="000000"/>
          <w:kern w:val="0"/>
          <w:sz w:val="21"/>
          <w:szCs w:val="21"/>
          <w:lang w:val="en-US" w:eastAsia="en-US"/>
        </w:rPr>
        <w:t>g/</w:t>
      </w:r>
      <w:r>
        <w:rPr>
          <w:rFonts w:hint="default" w:ascii="Times New Roman" w:hAnsi="Times New Roman" w:eastAsia="宋体" w:cs="Times New Roman"/>
          <w:bCs w:val="0"/>
          <w:snapToGrid w:val="0"/>
          <w:color w:val="000000"/>
          <w:kern w:val="0"/>
          <w:sz w:val="21"/>
          <w:szCs w:val="21"/>
          <w:lang w:val="en-US" w:eastAsia="zh-CN"/>
        </w:rPr>
        <w:t>ml</w:t>
      </w:r>
      <w:r>
        <w:rPr>
          <w:rFonts w:hint="default" w:ascii="Times New Roman" w:hAnsi="Times New Roman" w:eastAsia="宋体" w:cs="Times New Roman"/>
          <w:bCs w:val="0"/>
          <w:snapToGrid w:val="0"/>
          <w:color w:val="000000"/>
          <w:kern w:val="0"/>
          <w:sz w:val="21"/>
          <w:szCs w:val="21"/>
          <w:lang w:val="en-US" w:eastAsia="en-US"/>
        </w:rPr>
        <w:t>）于一组</w:t>
      </w:r>
      <w:r>
        <w:rPr>
          <w:rFonts w:hint="default" w:ascii="Times New Roman" w:hAnsi="Times New Roman" w:eastAsia="宋体" w:cs="Times New Roman"/>
          <w:bCs w:val="0"/>
          <w:snapToGrid w:val="0"/>
          <w:color w:val="000000"/>
          <w:kern w:val="0"/>
          <w:sz w:val="21"/>
          <w:szCs w:val="21"/>
          <w:lang w:val="en-US" w:eastAsia="zh-CN"/>
        </w:rPr>
        <w:t>100 ml</w:t>
      </w:r>
      <w:r>
        <w:rPr>
          <w:rFonts w:hint="default" w:ascii="Times New Roman" w:hAnsi="Times New Roman" w:eastAsia="宋体" w:cs="Times New Roman"/>
          <w:bCs w:val="0"/>
          <w:snapToGrid w:val="0"/>
          <w:color w:val="000000"/>
          <w:kern w:val="0"/>
          <w:sz w:val="21"/>
          <w:szCs w:val="21"/>
          <w:lang w:val="en-US" w:eastAsia="en-US"/>
        </w:rPr>
        <w:t>容量瓶中，用</w:t>
      </w:r>
      <w:r>
        <w:rPr>
          <w:rFonts w:hint="default" w:ascii="Times New Roman" w:hAnsi="Times New Roman" w:eastAsia="宋体" w:cs="Times New Roman"/>
          <w:bCs w:val="0"/>
          <w:snapToGrid w:val="0"/>
          <w:color w:val="000000"/>
          <w:kern w:val="0"/>
          <w:sz w:val="21"/>
          <w:szCs w:val="21"/>
          <w:lang w:val="en-US" w:eastAsia="zh-CN"/>
        </w:rPr>
        <w:t>基体溶液</w:t>
      </w:r>
      <w:r>
        <w:rPr>
          <w:rFonts w:hint="default" w:ascii="Times New Roman" w:hAnsi="Times New Roman" w:eastAsia="宋体" w:cs="Times New Roman"/>
          <w:bCs w:val="0"/>
          <w:snapToGrid w:val="0"/>
          <w:color w:val="000000"/>
          <w:kern w:val="0"/>
          <w:sz w:val="21"/>
          <w:szCs w:val="21"/>
          <w:lang w:val="en-US" w:eastAsia="en-US"/>
        </w:rPr>
        <w:t>稀释至标线并混匀，制备</w:t>
      </w:r>
      <w:r>
        <w:rPr>
          <w:rFonts w:hint="default" w:ascii="Times New Roman" w:hAnsi="Times New Roman" w:eastAsia="宋体" w:cs="Times New Roman"/>
          <w:bCs w:val="0"/>
          <w:snapToGrid w:val="0"/>
          <w:color w:val="000000"/>
          <w:kern w:val="0"/>
          <w:sz w:val="21"/>
          <w:szCs w:val="21"/>
          <w:lang w:val="en-US" w:eastAsia="zh-CN"/>
        </w:rPr>
        <w:t>7</w:t>
      </w:r>
      <w:r>
        <w:rPr>
          <w:rFonts w:hint="default" w:ascii="Times New Roman" w:hAnsi="Times New Roman" w:eastAsia="宋体" w:cs="Times New Roman"/>
          <w:bCs w:val="0"/>
          <w:snapToGrid w:val="0"/>
          <w:color w:val="000000"/>
          <w:kern w:val="0"/>
          <w:sz w:val="21"/>
          <w:szCs w:val="21"/>
          <w:lang w:val="en-US" w:eastAsia="en-US"/>
        </w:rPr>
        <w:t xml:space="preserve">个浓度点的标准系列，挥发酚质量浓度（以苯酚计）分别为：0.0 </w:t>
      </w:r>
      <w:r>
        <w:rPr>
          <w:rFonts w:hint="default" w:ascii="Times New Roman" w:hAnsi="Times New Roman" w:eastAsia="宋体" w:cs="Times New Roman"/>
          <w:bCs w:val="0"/>
          <w:snapToGrid w:val="0"/>
          <w:color w:val="000000"/>
          <w:kern w:val="0"/>
          <w:sz w:val="21"/>
          <w:szCs w:val="21"/>
          <w:lang w:val="en-US" w:eastAsia="zh-CN"/>
        </w:rPr>
        <w:t>μ</w:t>
      </w:r>
      <w:r>
        <w:rPr>
          <w:rFonts w:hint="default" w:ascii="Times New Roman" w:hAnsi="Times New Roman" w:eastAsia="宋体" w:cs="Times New Roman"/>
          <w:bCs w:val="0"/>
          <w:snapToGrid w:val="0"/>
          <w:color w:val="000000"/>
          <w:kern w:val="0"/>
          <w:sz w:val="21"/>
          <w:szCs w:val="21"/>
          <w:lang w:val="en-US" w:eastAsia="en-US"/>
        </w:rPr>
        <w:t>g/L、</w:t>
      </w:r>
      <w:r>
        <w:rPr>
          <w:rFonts w:hint="default" w:ascii="Times New Roman" w:hAnsi="Times New Roman" w:eastAsia="宋体" w:cs="Times New Roman"/>
          <w:bCs w:val="0"/>
          <w:snapToGrid w:val="0"/>
          <w:color w:val="000000"/>
          <w:kern w:val="0"/>
          <w:sz w:val="21"/>
          <w:szCs w:val="21"/>
          <w:lang w:val="en-US" w:eastAsia="zh-CN"/>
        </w:rPr>
        <w:t>2.0</w:t>
      </w:r>
      <w:r>
        <w:rPr>
          <w:rFonts w:hint="default" w:ascii="Times New Roman" w:hAnsi="Times New Roman" w:eastAsia="宋体" w:cs="Times New Roman"/>
          <w:bCs w:val="0"/>
          <w:snapToGrid w:val="0"/>
          <w:color w:val="000000"/>
          <w:kern w:val="0"/>
          <w:sz w:val="21"/>
          <w:szCs w:val="21"/>
          <w:lang w:val="en-US" w:eastAsia="en-US"/>
        </w:rPr>
        <w:t xml:space="preserve"> </w:t>
      </w:r>
      <w:r>
        <w:rPr>
          <w:rFonts w:hint="default" w:ascii="Times New Roman" w:hAnsi="Times New Roman" w:eastAsia="宋体" w:cs="Times New Roman"/>
          <w:bCs w:val="0"/>
          <w:snapToGrid w:val="0"/>
          <w:color w:val="000000"/>
          <w:kern w:val="0"/>
          <w:sz w:val="21"/>
          <w:szCs w:val="21"/>
          <w:lang w:val="en-US" w:eastAsia="zh-CN"/>
        </w:rPr>
        <w:t>μ</w:t>
      </w:r>
      <w:r>
        <w:rPr>
          <w:rFonts w:hint="default" w:ascii="Times New Roman" w:hAnsi="Times New Roman" w:eastAsia="宋体" w:cs="Times New Roman"/>
          <w:bCs w:val="0"/>
          <w:snapToGrid w:val="0"/>
          <w:color w:val="000000"/>
          <w:kern w:val="0"/>
          <w:sz w:val="21"/>
          <w:szCs w:val="21"/>
          <w:lang w:val="en-US" w:eastAsia="en-US"/>
        </w:rPr>
        <w:t>g/L、</w:t>
      </w:r>
      <w:r>
        <w:rPr>
          <w:rFonts w:hint="default" w:ascii="Times New Roman" w:hAnsi="Times New Roman" w:eastAsia="宋体" w:cs="Times New Roman"/>
          <w:bCs w:val="0"/>
          <w:snapToGrid w:val="0"/>
          <w:color w:val="000000"/>
          <w:kern w:val="0"/>
          <w:sz w:val="21"/>
          <w:szCs w:val="21"/>
          <w:lang w:val="en-US" w:eastAsia="zh-CN"/>
        </w:rPr>
        <w:t>5.0</w:t>
      </w:r>
      <w:r>
        <w:rPr>
          <w:rFonts w:hint="default" w:ascii="Times New Roman" w:hAnsi="Times New Roman" w:eastAsia="宋体" w:cs="Times New Roman"/>
          <w:bCs w:val="0"/>
          <w:snapToGrid w:val="0"/>
          <w:color w:val="000000"/>
          <w:kern w:val="0"/>
          <w:sz w:val="21"/>
          <w:szCs w:val="21"/>
          <w:lang w:val="en-US" w:eastAsia="en-US"/>
        </w:rPr>
        <w:t xml:space="preserve"> </w:t>
      </w:r>
      <w:r>
        <w:rPr>
          <w:rFonts w:hint="default" w:ascii="Times New Roman" w:hAnsi="Times New Roman" w:eastAsia="宋体" w:cs="Times New Roman"/>
          <w:bCs w:val="0"/>
          <w:snapToGrid w:val="0"/>
          <w:color w:val="000000"/>
          <w:kern w:val="0"/>
          <w:sz w:val="21"/>
          <w:szCs w:val="21"/>
          <w:lang w:val="en-US" w:eastAsia="zh-CN"/>
        </w:rPr>
        <w:t>μ</w:t>
      </w:r>
      <w:r>
        <w:rPr>
          <w:rFonts w:hint="default" w:ascii="Times New Roman" w:hAnsi="Times New Roman" w:eastAsia="宋体" w:cs="Times New Roman"/>
          <w:bCs w:val="0"/>
          <w:snapToGrid w:val="0"/>
          <w:color w:val="000000"/>
          <w:kern w:val="0"/>
          <w:sz w:val="21"/>
          <w:szCs w:val="21"/>
          <w:lang w:val="en-US" w:eastAsia="en-US"/>
        </w:rPr>
        <w:t>g/L 、</w:t>
      </w:r>
      <w:r>
        <w:rPr>
          <w:rFonts w:hint="default" w:ascii="Times New Roman" w:hAnsi="Times New Roman" w:eastAsia="宋体" w:cs="Times New Roman"/>
          <w:bCs w:val="0"/>
          <w:snapToGrid w:val="0"/>
          <w:color w:val="000000"/>
          <w:kern w:val="0"/>
          <w:sz w:val="21"/>
          <w:szCs w:val="21"/>
          <w:lang w:val="en-US" w:eastAsia="zh-CN"/>
        </w:rPr>
        <w:t>1</w:t>
      </w:r>
      <w:r>
        <w:rPr>
          <w:rFonts w:hint="default" w:ascii="Times New Roman" w:hAnsi="Times New Roman" w:eastAsia="宋体" w:cs="Times New Roman"/>
          <w:bCs w:val="0"/>
          <w:snapToGrid w:val="0"/>
          <w:color w:val="000000"/>
          <w:kern w:val="0"/>
          <w:sz w:val="21"/>
          <w:szCs w:val="21"/>
          <w:lang w:val="en-US" w:eastAsia="en-US"/>
        </w:rPr>
        <w:t>0</w:t>
      </w:r>
      <w:r>
        <w:rPr>
          <w:rFonts w:hint="default" w:ascii="Times New Roman" w:hAnsi="Times New Roman" w:eastAsia="宋体" w:cs="Times New Roman"/>
          <w:bCs w:val="0"/>
          <w:snapToGrid w:val="0"/>
          <w:color w:val="000000"/>
          <w:kern w:val="0"/>
          <w:sz w:val="21"/>
          <w:szCs w:val="21"/>
          <w:lang w:val="en-US" w:eastAsia="zh-CN"/>
        </w:rPr>
        <w:t>.0</w:t>
      </w:r>
      <w:r>
        <w:rPr>
          <w:rFonts w:hint="default" w:ascii="Times New Roman" w:hAnsi="Times New Roman" w:eastAsia="宋体" w:cs="Times New Roman"/>
          <w:bCs w:val="0"/>
          <w:snapToGrid w:val="0"/>
          <w:color w:val="000000"/>
          <w:kern w:val="0"/>
          <w:sz w:val="21"/>
          <w:szCs w:val="21"/>
          <w:lang w:val="en-US" w:eastAsia="en-US"/>
        </w:rPr>
        <w:t xml:space="preserve"> </w:t>
      </w:r>
      <w:r>
        <w:rPr>
          <w:rFonts w:hint="default" w:ascii="Times New Roman" w:hAnsi="Times New Roman" w:eastAsia="宋体" w:cs="Times New Roman"/>
          <w:bCs w:val="0"/>
          <w:snapToGrid w:val="0"/>
          <w:color w:val="000000"/>
          <w:kern w:val="0"/>
          <w:sz w:val="21"/>
          <w:szCs w:val="21"/>
          <w:lang w:val="en-US" w:eastAsia="zh-CN"/>
        </w:rPr>
        <w:t>μ</w:t>
      </w:r>
      <w:r>
        <w:rPr>
          <w:rFonts w:hint="default" w:ascii="Times New Roman" w:hAnsi="Times New Roman" w:eastAsia="宋体" w:cs="Times New Roman"/>
          <w:bCs w:val="0"/>
          <w:snapToGrid w:val="0"/>
          <w:color w:val="000000"/>
          <w:kern w:val="0"/>
          <w:sz w:val="21"/>
          <w:szCs w:val="21"/>
          <w:lang w:val="en-US" w:eastAsia="en-US"/>
        </w:rPr>
        <w:t>g/L、</w:t>
      </w:r>
      <w:r>
        <w:rPr>
          <w:rFonts w:hint="default" w:ascii="Times New Roman" w:hAnsi="Times New Roman" w:eastAsia="宋体" w:cs="Times New Roman"/>
          <w:bCs w:val="0"/>
          <w:snapToGrid w:val="0"/>
          <w:color w:val="000000"/>
          <w:kern w:val="0"/>
          <w:sz w:val="21"/>
          <w:szCs w:val="21"/>
          <w:lang w:val="en-US" w:eastAsia="zh-CN"/>
        </w:rPr>
        <w:t>20.0</w:t>
      </w:r>
      <w:r>
        <w:rPr>
          <w:rFonts w:hint="default" w:ascii="Times New Roman" w:hAnsi="Times New Roman" w:eastAsia="宋体" w:cs="Times New Roman"/>
          <w:bCs w:val="0"/>
          <w:snapToGrid w:val="0"/>
          <w:color w:val="000000"/>
          <w:kern w:val="0"/>
          <w:sz w:val="21"/>
          <w:szCs w:val="21"/>
          <w:lang w:val="en-US" w:eastAsia="en-US"/>
        </w:rPr>
        <w:t xml:space="preserve"> </w:t>
      </w:r>
      <w:r>
        <w:rPr>
          <w:rFonts w:hint="default" w:ascii="Times New Roman" w:hAnsi="Times New Roman" w:eastAsia="宋体" w:cs="Times New Roman"/>
          <w:bCs w:val="0"/>
          <w:snapToGrid w:val="0"/>
          <w:color w:val="000000"/>
          <w:kern w:val="0"/>
          <w:sz w:val="21"/>
          <w:szCs w:val="21"/>
          <w:lang w:val="en-US" w:eastAsia="zh-CN"/>
        </w:rPr>
        <w:t>μ</w:t>
      </w:r>
      <w:r>
        <w:rPr>
          <w:rFonts w:hint="default" w:ascii="Times New Roman" w:hAnsi="Times New Roman" w:eastAsia="宋体" w:cs="Times New Roman"/>
          <w:bCs w:val="0"/>
          <w:snapToGrid w:val="0"/>
          <w:color w:val="000000"/>
          <w:kern w:val="0"/>
          <w:sz w:val="21"/>
          <w:szCs w:val="21"/>
          <w:lang w:val="en-US" w:eastAsia="en-US"/>
        </w:rPr>
        <w:t>g/L、</w:t>
      </w:r>
      <w:r>
        <w:rPr>
          <w:rFonts w:hint="default" w:ascii="Times New Roman" w:hAnsi="Times New Roman" w:eastAsia="宋体" w:cs="Times New Roman"/>
          <w:bCs w:val="0"/>
          <w:snapToGrid w:val="0"/>
          <w:color w:val="000000"/>
          <w:kern w:val="0"/>
          <w:sz w:val="21"/>
          <w:szCs w:val="21"/>
          <w:lang w:val="en-US" w:eastAsia="zh-CN"/>
        </w:rPr>
        <w:t>50.0 μ</w:t>
      </w:r>
      <w:r>
        <w:rPr>
          <w:rFonts w:hint="default" w:ascii="Times New Roman" w:hAnsi="Times New Roman" w:eastAsia="宋体" w:cs="Times New Roman"/>
          <w:bCs w:val="0"/>
          <w:snapToGrid w:val="0"/>
          <w:color w:val="000000"/>
          <w:kern w:val="0"/>
          <w:sz w:val="21"/>
          <w:szCs w:val="21"/>
          <w:lang w:val="en-US" w:eastAsia="en-US"/>
        </w:rPr>
        <w:t>g/L</w:t>
      </w:r>
      <w:r>
        <w:rPr>
          <w:rFonts w:hint="default" w:ascii="Times New Roman" w:hAnsi="Times New Roman" w:eastAsia="宋体" w:cs="Times New Roman"/>
          <w:bCs w:val="0"/>
          <w:snapToGrid w:val="0"/>
          <w:color w:val="000000"/>
          <w:kern w:val="0"/>
          <w:sz w:val="21"/>
          <w:szCs w:val="21"/>
          <w:lang w:val="en-US" w:eastAsia="zh-CN"/>
        </w:rPr>
        <w:t>和100 μ</w:t>
      </w:r>
      <w:r>
        <w:rPr>
          <w:rFonts w:hint="default" w:ascii="Times New Roman" w:hAnsi="Times New Roman" w:eastAsia="宋体" w:cs="Times New Roman"/>
          <w:bCs w:val="0"/>
          <w:snapToGrid w:val="0"/>
          <w:color w:val="000000"/>
          <w:kern w:val="0"/>
          <w:sz w:val="21"/>
          <w:szCs w:val="21"/>
          <w:lang w:val="en-US" w:eastAsia="en-US"/>
        </w:rPr>
        <w:t>g/L</w:t>
      </w:r>
      <w:r>
        <w:rPr>
          <w:rFonts w:hint="default" w:ascii="Times New Roman" w:hAnsi="Times New Roman" w:eastAsia="宋体" w:cs="Times New Roman"/>
          <w:sz w:val="21"/>
          <w:szCs w:val="21"/>
        </w:rPr>
        <w:t>。</w:t>
      </w:r>
    </w:p>
    <w:p w14:paraId="266D1DB5">
      <w:pPr>
        <w:spacing w:before="0" w:beforeLines="0" w:afterLines="0" w:line="360" w:lineRule="exact"/>
        <w:ind w:left="0" w:firstLine="420" w:firstLineChars="200"/>
        <w:rPr>
          <w:rFonts w:ascii="Times New Roman" w:hAnsi="Times New Roman" w:eastAsia="宋体" w:cs="Times New Roman"/>
          <w:color w:val="auto"/>
          <w:spacing w:val="8"/>
          <w:sz w:val="21"/>
          <w:szCs w:val="21"/>
        </w:rPr>
      </w:pPr>
      <w:r>
        <w:rPr>
          <w:rFonts w:hint="default" w:ascii="Times New Roman" w:hAnsi="Times New Roman" w:eastAsia="宋体" w:cs="Times New Roman"/>
          <w:sz w:val="21"/>
          <w:szCs w:val="21"/>
        </w:rPr>
        <w:t>调节仪器至最佳工作状态，由低浓度到高浓度依次对标准系列溶液进样，</w:t>
      </w:r>
      <w:r>
        <w:rPr>
          <w:rFonts w:hint="default" w:ascii="Times New Roman" w:hAnsi="Times New Roman" w:eastAsia="宋体" w:cs="Times New Roman"/>
          <w:color w:val="auto"/>
          <w:spacing w:val="4"/>
          <w:sz w:val="21"/>
          <w:szCs w:val="21"/>
          <w:lang w:val="en-US" w:eastAsia="zh-CN"/>
        </w:rPr>
        <w:t>以</w:t>
      </w:r>
      <w:r>
        <w:rPr>
          <w:rFonts w:ascii="Times New Roman" w:hAnsi="Times New Roman" w:eastAsia="宋体" w:cs="Times New Roman"/>
          <w:color w:val="auto"/>
          <w:spacing w:val="4"/>
          <w:sz w:val="21"/>
          <w:szCs w:val="21"/>
        </w:rPr>
        <w:t>信号值(峰面积)</w:t>
      </w:r>
      <w:r>
        <w:rPr>
          <w:rFonts w:ascii="Times New Roman" w:hAnsi="Times New Roman" w:eastAsia="宋体" w:cs="Times New Roman"/>
          <w:color w:val="auto"/>
          <w:spacing w:val="3"/>
          <w:sz w:val="21"/>
          <w:szCs w:val="21"/>
        </w:rPr>
        <w:t>为</w:t>
      </w:r>
      <w:r>
        <w:rPr>
          <w:rFonts w:ascii="Times New Roman" w:hAnsi="Times New Roman" w:eastAsia="宋体" w:cs="Times New Roman"/>
          <w:color w:val="auto"/>
          <w:spacing w:val="2"/>
          <w:sz w:val="21"/>
          <w:szCs w:val="21"/>
        </w:rPr>
        <w:t>纵坐标，对应的</w:t>
      </w:r>
      <w:r>
        <w:rPr>
          <w:rFonts w:hint="default" w:ascii="Times New Roman" w:hAnsi="Times New Roman" w:eastAsia="宋体" w:cs="Times New Roman"/>
          <w:color w:val="auto"/>
          <w:sz w:val="21"/>
          <w:szCs w:val="21"/>
          <w:lang w:val="en-US" w:eastAsia="zh-CN"/>
        </w:rPr>
        <w:t>挥发性酚</w:t>
      </w:r>
      <w:r>
        <w:rPr>
          <w:rFonts w:ascii="Times New Roman" w:hAnsi="Times New Roman" w:eastAsia="宋体" w:cs="Times New Roman"/>
          <w:color w:val="auto"/>
          <w:spacing w:val="2"/>
          <w:sz w:val="21"/>
          <w:szCs w:val="21"/>
        </w:rPr>
        <w:t>质量浓度(以苯酚计，</w:t>
      </w:r>
      <w:r>
        <w:rPr>
          <w:rFonts w:hint="default" w:ascii="Times New Roman" w:hAnsi="Times New Roman" w:eastAsia="宋体" w:cs="Times New Roman"/>
          <w:color w:val="auto"/>
          <w:sz w:val="21"/>
          <w:szCs w:val="21"/>
          <w:lang w:val="en-US" w:eastAsia="zh-CN"/>
        </w:rPr>
        <w:t>μ</w:t>
      </w:r>
      <w:r>
        <w:rPr>
          <w:rFonts w:ascii="Times New Roman" w:hAnsi="Times New Roman" w:eastAsia="宋体" w:cs="Times New Roman"/>
          <w:color w:val="auto"/>
          <w:sz w:val="21"/>
          <w:szCs w:val="21"/>
        </w:rPr>
        <w:t>g</w:t>
      </w:r>
      <w:r>
        <w:rPr>
          <w:rFonts w:ascii="Times New Roman" w:hAnsi="Times New Roman" w:eastAsia="宋体" w:cs="Times New Roman"/>
          <w:color w:val="auto"/>
          <w:spacing w:val="2"/>
          <w:sz w:val="21"/>
          <w:szCs w:val="21"/>
        </w:rPr>
        <w:t>/</w:t>
      </w:r>
      <w:r>
        <w:rPr>
          <w:rFonts w:ascii="Times New Roman" w:hAnsi="Times New Roman" w:eastAsia="宋体" w:cs="Times New Roman"/>
          <w:color w:val="auto"/>
          <w:sz w:val="21"/>
          <w:szCs w:val="21"/>
        </w:rPr>
        <w:t>L</w:t>
      </w:r>
      <w:r>
        <w:rPr>
          <w:rFonts w:ascii="Times New Roman" w:hAnsi="Times New Roman" w:eastAsia="宋体" w:cs="Times New Roman"/>
          <w:color w:val="auto"/>
          <w:spacing w:val="2"/>
          <w:sz w:val="21"/>
          <w:szCs w:val="21"/>
        </w:rPr>
        <w:t>)为横坐标，绘制校准曲线</w:t>
      </w:r>
      <w:r>
        <w:rPr>
          <w:rFonts w:hint="default" w:ascii="Times New Roman" w:hAnsi="Times New Roman" w:eastAsia="宋体" w:cs="Times New Roman"/>
          <w:sz w:val="21"/>
          <w:szCs w:val="21"/>
        </w:rPr>
        <w:t>。回</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归方程按公式（</w:t>
      </w:r>
      <w:r>
        <w:rPr>
          <w:rFonts w:hint="default"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）计算。</w:t>
      </w:r>
      <w:r>
        <w:rPr>
          <w:rFonts w:hint="eastAsia" w:hAnsi="Cambria Math" w:eastAsia="宋体" w:cs="Times New Roman"/>
          <w:i w:val="0"/>
          <w:sz w:val="21"/>
          <w:szCs w:val="21"/>
          <w:lang w:val="en-US" w:eastAsia="zh-CN"/>
        </w:rPr>
        <w:t xml:space="preserve">                       </w:t>
      </w:r>
      <w:r>
        <w:rPr>
          <w:rFonts w:hint="eastAsia" w:ascii="Cambria Math" w:hAnsi="Cambria Math" w:eastAsia="宋体" w:cs="Times New Roman"/>
          <w:i w:val="0"/>
          <w:sz w:val="21"/>
          <w:szCs w:val="21"/>
          <w:lang w:val="en-US" w:eastAsia="zh-CN"/>
        </w:rPr>
        <w:br w:type="textWrapping"/>
      </w:r>
      <w:r>
        <w:rPr>
          <w:rFonts w:hint="eastAsia" w:hAnsi="Cambria Math" w:eastAsia="宋体" w:cs="Times New Roman"/>
          <w:i w:val="0"/>
          <w:sz w:val="21"/>
          <w:szCs w:val="21"/>
          <w:lang w:val="en-US" w:eastAsia="zh-CN"/>
        </w:rPr>
        <w:t xml:space="preserve">  </w:t>
      </w:r>
    </w:p>
    <w:p w14:paraId="17D78748">
      <w:pPr>
        <w:pStyle w:val="7"/>
        <w:spacing w:line="240" w:lineRule="auto"/>
        <w:ind w:firstLine="1200" w:firstLineChars="500"/>
        <w:jc w:val="left"/>
        <w:rPr>
          <w:rFonts w:ascii="Times New Roman" w:hAnsi="Times New Roman" w:cs="Times New Roman"/>
          <w:szCs w:val="20"/>
        </w:rPr>
      </w:pPr>
      <m:oMath>
        <m:r>
          <m:rPr/>
          <w:rPr>
            <w:rFonts w:ascii="Cambria Math" w:hAnsi="Cambria Math" w:cs="Times New Roman"/>
            <w:sz w:val="24"/>
            <w:szCs w:val="24"/>
          </w:rPr>
          <m:t>ρ</m:t>
        </m:r>
        <m:r>
          <m:rPr>
            <m:sty m:val="p"/>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r>
              <m:rPr>
                <m:sty m:val="p"/>
              </m:rPr>
              <w:rPr>
                <w:rFonts w:ascii="Cambria Math" w:hAnsi="Cambria Math" w:eastAsia="Cambria Math" w:cs="Times New Roman"/>
                <w:sz w:val="24"/>
                <w:szCs w:val="24"/>
              </w:rPr>
              <m:t>y</m:t>
            </m:r>
            <m:r>
              <m:rPr/>
              <w:rPr>
                <w:rFonts w:ascii="Cambria Math" w:hAnsi="Cambria Math" w:cs="Times New Roman" w:eastAsiaTheme="minorEastAsia"/>
                <w:sz w:val="24"/>
                <w:szCs w:val="24"/>
              </w:rPr>
              <m:t>−a</m:t>
            </m:r>
            <m:ctrlPr>
              <w:rPr>
                <w:rFonts w:ascii="Cambria Math" w:hAnsi="Cambria Math" w:eastAsia="Cambria Math" w:cs="Times New Roman"/>
                <w:sz w:val="24"/>
                <w:szCs w:val="24"/>
              </w:rPr>
            </m:ctrlPr>
          </m:num>
          <m:den>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den>
        </m:f>
        <m:r>
          <m:rPr/>
          <w:rPr>
            <w:rFonts w:ascii="Cambria Math" w:hAnsi="Cambria Math" w:eastAsia="Cambria Math" w:cs="Times New Roman"/>
            <w:sz w:val="24"/>
            <w:szCs w:val="24"/>
          </w:rPr>
          <m:t>×f</m:t>
        </m:r>
      </m:oMath>
      <w:r>
        <w:rPr>
          <w:rFonts w:hint="default" w:ascii="Times New Roman" w:hAnsi="Times New Roman" w:cs="Times New Roman"/>
          <w:sz w:val="24"/>
          <w:szCs w:val="24"/>
        </w:rPr>
        <w:t xml:space="preserve"> </w:t>
      </w:r>
      <w:r>
        <w:rPr>
          <w:rFonts w:hint="default" w:ascii="Times New Roman" w:hAnsi="Times New Roman" w:cs="Times New Roman"/>
        </w:rPr>
        <w:t xml:space="preserve">                                      </w:t>
      </w:r>
      <w:r>
        <w:rPr>
          <w:rFonts w:ascii="Times New Roman" w:hAnsi="Times New Roman" w:cs="Times New Roman"/>
          <w:szCs w:val="20"/>
        </w:rPr>
        <w:t>（3）</w:t>
      </w:r>
    </w:p>
    <w:p w14:paraId="6C3CD5D7">
      <w:pPr>
        <w:pStyle w:val="7"/>
        <w:spacing w:line="240" w:lineRule="auto"/>
        <w:ind w:firstLine="1050" w:firstLineChars="500"/>
        <w:jc w:val="left"/>
        <w:rPr>
          <w:rFonts w:ascii="Times New Roman" w:hAnsi="Times New Roman" w:cs="Times New Roman"/>
          <w:szCs w:val="20"/>
        </w:rPr>
      </w:pPr>
    </w:p>
    <w:p w14:paraId="674AEAD6">
      <w:pPr>
        <w:spacing w:beforeLines="0" w:afterLines="0" w:line="360" w:lineRule="exact"/>
        <w:ind w:firstLine="420" w:firstLineChars="200"/>
        <w:jc w:val="both"/>
        <w:rPr>
          <w:rFonts w:ascii="Times New Roman" w:hAnsi="Times New Roman" w:eastAsia="宋体" w:cs="Times New Roman"/>
          <w:sz w:val="21"/>
          <w:szCs w:val="21"/>
          <w:lang w:val="en-US" w:eastAsia="zh-CN" w:bidi="ar-SA"/>
        </w:rPr>
      </w:pPr>
      <w:r>
        <w:rPr>
          <w:rFonts w:ascii="Times New Roman" w:hAnsi="Times New Roman" w:eastAsia="宋体" w:cs="Times New Roman"/>
          <w:sz w:val="21"/>
          <w:szCs w:val="21"/>
          <w:lang w:val="en-US" w:eastAsia="zh-CN" w:bidi="ar-SA"/>
        </w:rPr>
        <w:t>式中：</w:t>
      </w:r>
      <w:r>
        <w:rPr>
          <w:rFonts w:ascii="Times New Roman" w:hAnsi="Times New Roman" w:eastAsia="宋体" w:cs="Times New Roman"/>
          <w:i w:val="0"/>
          <w:iCs w:val="0"/>
          <w:sz w:val="21"/>
          <w:szCs w:val="21"/>
          <w:lang w:val="en-US" w:eastAsia="zh-CN" w:bidi="ar-SA"/>
        </w:rPr>
        <w:t>ρ</w:t>
      </w:r>
      <w:r>
        <w:rPr>
          <w:rFonts w:ascii="Times New Roman" w:hAnsi="Times New Roman" w:eastAsia="宋体" w:cs="Times New Roman"/>
          <w:sz w:val="21"/>
          <w:szCs w:val="21"/>
          <w:lang w:val="en-US" w:eastAsia="zh-CN" w:bidi="ar-SA"/>
        </w:rPr>
        <w:t xml:space="preserve"> ——样品中</w:t>
      </w:r>
      <w:r>
        <w:rPr>
          <w:rFonts w:hint="default" w:ascii="Times New Roman" w:hAnsi="Times New Roman" w:eastAsia="宋体" w:cs="Times New Roman"/>
          <w:sz w:val="21"/>
          <w:szCs w:val="21"/>
          <w:lang w:val="en-US" w:eastAsia="zh-CN" w:bidi="ar-SA"/>
        </w:rPr>
        <w:t>挥发性酚</w:t>
      </w:r>
      <w:r>
        <w:rPr>
          <w:rFonts w:ascii="Times New Roman" w:hAnsi="Times New Roman" w:eastAsia="宋体" w:cs="Times New Roman"/>
          <w:sz w:val="21"/>
          <w:szCs w:val="21"/>
          <w:lang w:val="en-US" w:eastAsia="zh-CN" w:bidi="ar-SA"/>
        </w:rPr>
        <w:t>的质量浓度，</w:t>
      </w:r>
      <w:r>
        <w:rPr>
          <w:rFonts w:hint="default" w:ascii="Times New Roman" w:hAnsi="Times New Roman" w:eastAsia="宋体" w:cs="Times New Roman"/>
          <w:sz w:val="21"/>
          <w:szCs w:val="21"/>
          <w:lang w:val="en-US" w:eastAsia="zh-CN" w:bidi="ar-SA"/>
        </w:rPr>
        <w:t>μ</w:t>
      </w:r>
      <w:r>
        <w:rPr>
          <w:rFonts w:ascii="Times New Roman" w:hAnsi="Times New Roman" w:eastAsia="宋体" w:cs="Times New Roman"/>
          <w:sz w:val="21"/>
          <w:szCs w:val="21"/>
          <w:lang w:val="en-US" w:eastAsia="zh-CN" w:bidi="ar-SA"/>
        </w:rPr>
        <w:t>g/L；</w:t>
      </w:r>
    </w:p>
    <w:p w14:paraId="0DFD82F2">
      <w:pPr>
        <w:spacing w:beforeLines="0" w:afterLines="0" w:line="360" w:lineRule="exact"/>
        <w:ind w:firstLine="420" w:firstLineChars="200"/>
        <w:rPr>
          <w:rFonts w:ascii="Times New Roman" w:hAnsi="Times New Roman" w:eastAsia="宋体" w:cs="Times New Roman"/>
          <w:sz w:val="21"/>
          <w:szCs w:val="21"/>
          <w:lang w:val="en-US" w:eastAsia="zh-CN" w:bidi="ar-SA"/>
        </w:rPr>
      </w:pPr>
      <w:r>
        <w:rPr>
          <w:rFonts w:ascii="Times New Roman" w:hAnsi="Times New Roman" w:eastAsia="宋体" w:cs="Times New Roman"/>
          <w:i w:val="0"/>
          <w:iCs w:val="0"/>
          <w:sz w:val="21"/>
          <w:szCs w:val="21"/>
          <w:lang w:val="en-US" w:eastAsia="zh-CN" w:bidi="ar-SA"/>
        </w:rPr>
        <w:t>y</w:t>
      </w:r>
      <w:r>
        <w:rPr>
          <w:rFonts w:ascii="Times New Roman" w:hAnsi="Times New Roman" w:eastAsia="宋体" w:cs="Times New Roman"/>
          <w:sz w:val="21"/>
          <w:szCs w:val="21"/>
          <w:lang w:val="en-US" w:eastAsia="zh-CN" w:bidi="ar-SA"/>
        </w:rPr>
        <w:t xml:space="preserve"> ——测定信号值（峰面积）；</w:t>
      </w:r>
    </w:p>
    <w:p w14:paraId="652185DE">
      <w:pPr>
        <w:spacing w:beforeLines="0" w:afterLines="0" w:line="360" w:lineRule="exact"/>
        <w:ind w:firstLine="420" w:firstLineChars="200"/>
        <w:rPr>
          <w:rFonts w:ascii="Times New Roman" w:hAnsi="Times New Roman" w:eastAsia="宋体" w:cs="Times New Roman"/>
          <w:sz w:val="21"/>
          <w:szCs w:val="21"/>
          <w:lang w:val="en-US" w:eastAsia="zh-CN" w:bidi="ar-SA"/>
        </w:rPr>
      </w:pPr>
      <w:r>
        <w:rPr>
          <w:rFonts w:ascii="Times New Roman" w:hAnsi="Times New Roman" w:eastAsia="宋体" w:cs="Times New Roman"/>
          <w:i w:val="0"/>
          <w:iCs w:val="0"/>
          <w:sz w:val="21"/>
          <w:szCs w:val="21"/>
          <w:lang w:val="en-US" w:eastAsia="zh-CN" w:bidi="ar-SA"/>
        </w:rPr>
        <w:t>a</w:t>
      </w:r>
      <w:r>
        <w:rPr>
          <w:rFonts w:ascii="Times New Roman" w:hAnsi="Times New Roman" w:eastAsia="宋体" w:cs="Times New Roman"/>
          <w:sz w:val="21"/>
          <w:szCs w:val="21"/>
          <w:lang w:val="en-US" w:eastAsia="zh-CN" w:bidi="ar-SA"/>
        </w:rPr>
        <w:t xml:space="preserve"> ——校准曲线方法的截距；</w:t>
      </w:r>
    </w:p>
    <w:p w14:paraId="26FF0A3D">
      <w:pPr>
        <w:spacing w:beforeLines="0" w:afterLines="0" w:line="360" w:lineRule="exact"/>
        <w:ind w:firstLine="420" w:firstLineChars="200"/>
        <w:rPr>
          <w:rFonts w:ascii="Times New Roman" w:hAnsi="Times New Roman" w:eastAsia="宋体" w:cs="Times New Roman"/>
          <w:sz w:val="21"/>
          <w:szCs w:val="21"/>
          <w:lang w:val="en-US" w:eastAsia="zh-CN" w:bidi="ar-SA"/>
        </w:rPr>
      </w:pPr>
      <w:r>
        <w:rPr>
          <w:rFonts w:ascii="Times New Roman" w:hAnsi="Times New Roman" w:eastAsia="宋体" w:cs="Times New Roman"/>
          <w:i w:val="0"/>
          <w:iCs w:val="0"/>
          <w:sz w:val="21"/>
          <w:szCs w:val="21"/>
          <w:lang w:val="en-US" w:eastAsia="en-US" w:bidi="ar-SA"/>
        </w:rPr>
        <w:t>b</w:t>
      </w:r>
      <w:r>
        <w:rPr>
          <w:rFonts w:ascii="Times New Roman" w:hAnsi="Times New Roman" w:eastAsia="宋体" w:cs="Times New Roman"/>
          <w:sz w:val="21"/>
          <w:szCs w:val="21"/>
          <w:lang w:val="en-US" w:eastAsia="en-US" w:bidi="ar-SA"/>
        </w:rPr>
        <w:t xml:space="preserve"> </w:t>
      </w:r>
      <w:r>
        <w:rPr>
          <w:rFonts w:ascii="Times New Roman" w:hAnsi="Times New Roman" w:eastAsia="宋体" w:cs="Times New Roman"/>
          <w:sz w:val="21"/>
          <w:szCs w:val="21"/>
          <w:lang w:val="en-US" w:eastAsia="zh-CN" w:bidi="ar-SA"/>
        </w:rPr>
        <w:t>——校准曲线方法的斜率；</w:t>
      </w:r>
    </w:p>
    <w:p w14:paraId="331A8D6A">
      <w:pPr>
        <w:widowControl w:val="0"/>
        <w:kinsoku/>
        <w:autoSpaceDE/>
        <w:autoSpaceDN/>
        <w:adjustRightInd/>
        <w:snapToGrid/>
        <w:spacing w:before="0" w:beforeLines="0" w:beforeAutospacing="0" w:after="0" w:afterLines="0" w:afterAutospacing="0" w:line="360" w:lineRule="exact"/>
        <w:ind w:firstLine="420" w:firstLineChars="200"/>
        <w:jc w:val="both"/>
        <w:textAlignment w:val="auto"/>
        <w:rPr>
          <w:rFonts w:ascii="Times New Roman" w:hAnsi="Times New Roman" w:eastAsia="宋体" w:cs="Times New Roman"/>
          <w:sz w:val="21"/>
          <w:szCs w:val="21"/>
          <w:lang w:val="en-US" w:eastAsia="zh-CN" w:bidi="ar-SA"/>
        </w:rPr>
      </w:pPr>
      <w:r>
        <w:rPr>
          <w:rFonts w:ascii="Times New Roman" w:hAnsi="Times New Roman" w:eastAsia="宋体" w:cs="Times New Roman"/>
          <w:i w:val="0"/>
          <w:iCs w:val="0"/>
          <w:sz w:val="21"/>
          <w:szCs w:val="21"/>
          <w:lang w:val="en-US" w:eastAsia="zh-CN" w:bidi="ar-SA"/>
        </w:rPr>
        <w:t xml:space="preserve">f </w:t>
      </w:r>
      <w:r>
        <w:rPr>
          <w:rFonts w:ascii="Times New Roman" w:hAnsi="Times New Roman" w:eastAsia="宋体" w:cs="Times New Roman"/>
          <w:sz w:val="21"/>
          <w:szCs w:val="21"/>
          <w:lang w:val="en-US" w:eastAsia="zh-CN" w:bidi="ar-SA"/>
        </w:rPr>
        <w:t>——稀释倍数。</w:t>
      </w:r>
    </w:p>
    <w:p w14:paraId="7EB3C602">
      <w:pPr>
        <w:widowControl w:val="0"/>
        <w:kinsoku/>
        <w:autoSpaceDE/>
        <w:autoSpaceDN/>
        <w:adjustRightInd/>
        <w:snapToGrid/>
        <w:spacing w:before="0" w:beforeLines="0" w:beforeAutospacing="0" w:after="0" w:afterLines="0" w:afterAutospacing="0" w:line="360" w:lineRule="exact"/>
        <w:ind w:firstLine="420" w:firstLineChars="200"/>
        <w:jc w:val="both"/>
        <w:textAlignment w:val="auto"/>
        <w:rPr>
          <w:rFonts w:hint="default" w:ascii="Times New Roman" w:hAnsi="Times New Roman" w:eastAsia="黑体" w:cs="Times New Roman"/>
          <w:b w:val="0"/>
          <w:bCs w:val="0"/>
          <w:snapToGrid w:val="0"/>
          <w:color w:val="auto"/>
          <w:spacing w:val="-2"/>
          <w:kern w:val="0"/>
          <w:sz w:val="21"/>
          <w:szCs w:val="21"/>
          <w:lang w:val="en-US" w:eastAsia="zh-CN" w:bidi="ar-SA"/>
        </w:rPr>
      </w:pPr>
      <w:r>
        <w:rPr>
          <w:rFonts w:hint="default" w:ascii="Times New Roman" w:hAnsi="Times New Roman" w:eastAsia="黑体" w:cs="Times New Roman"/>
          <w:b w:val="0"/>
          <w:bCs w:val="0"/>
          <w:snapToGrid/>
          <w:kern w:val="2"/>
          <w:sz w:val="21"/>
          <w:szCs w:val="21"/>
          <w:lang w:val="en-US" w:eastAsia="zh-CN" w:bidi="ar-SA"/>
        </w:rPr>
        <w:t>3.7.1</w:t>
      </w:r>
      <w:r>
        <w:rPr>
          <w:rFonts w:hint="eastAsia" w:ascii="Times New Roman" w:hAnsi="Times New Roman" w:eastAsia="黑体" w:cs="Times New Roman"/>
          <w:b w:val="0"/>
          <w:bCs w:val="0"/>
          <w:snapToGrid/>
          <w:kern w:val="2"/>
          <w:sz w:val="21"/>
          <w:szCs w:val="21"/>
          <w:lang w:val="en-US" w:eastAsia="zh-CN" w:bidi="ar-SA"/>
        </w:rPr>
        <w:t xml:space="preserve">.3 </w:t>
      </w:r>
      <w:r>
        <w:rPr>
          <w:rFonts w:hint="default" w:ascii="Times New Roman" w:hAnsi="Times New Roman" w:eastAsia="黑体" w:cs="Times New Roman"/>
          <w:b w:val="0"/>
          <w:bCs w:val="0"/>
          <w:snapToGrid w:val="0"/>
          <w:color w:val="auto"/>
          <w:spacing w:val="-2"/>
          <w:kern w:val="0"/>
          <w:sz w:val="21"/>
          <w:szCs w:val="21"/>
          <w:lang w:val="en-US" w:eastAsia="zh-CN" w:bidi="ar-SA"/>
        </w:rPr>
        <w:t>方法检出限和测定下限</w:t>
      </w:r>
    </w:p>
    <w:p w14:paraId="48EDD16D">
      <w:pPr>
        <w:pStyle w:val="7"/>
        <w:keepNext w:val="0"/>
        <w:keepLines w:val="0"/>
        <w:pageBreakBefore w:val="0"/>
        <w:widowControl/>
        <w:kinsoku/>
        <w:wordWrap/>
        <w:overflowPunct/>
        <w:topLinePunct w:val="0"/>
        <w:autoSpaceDE/>
        <w:autoSpaceDN/>
        <w:bidi w:val="0"/>
        <w:adjustRightInd/>
        <w:snapToGrid/>
        <w:spacing w:beforeLines="0" w:afterLines="0" w:line="360" w:lineRule="exact"/>
        <w:ind w:right="329" w:firstLine="420" w:firstLineChars="200"/>
        <w:textAlignment w:val="auto"/>
        <w:rPr>
          <w:rFonts w:hint="default" w:ascii="Times New Roman" w:hAnsi="Times New Roman" w:eastAsia="宋体" w:cs="Times New Roman"/>
          <w:bCs w:val="0"/>
          <w:snapToGrid w:val="0"/>
          <w:color w:val="000000"/>
          <w:kern w:val="0"/>
          <w:sz w:val="21"/>
          <w:szCs w:val="21"/>
          <w:lang w:val="en-US" w:eastAsia="zh-CN"/>
        </w:rPr>
      </w:pPr>
      <w:r>
        <w:rPr>
          <w:rFonts w:hint="default" w:ascii="Times New Roman" w:hAnsi="Times New Roman" w:eastAsia="宋体" w:cs="Times New Roman"/>
          <w:bCs w:val="0"/>
          <w:snapToGrid w:val="0"/>
          <w:color w:val="000000"/>
          <w:kern w:val="0"/>
          <w:sz w:val="21"/>
          <w:szCs w:val="21"/>
          <w:lang w:val="en-US" w:eastAsia="zh-CN"/>
        </w:rPr>
        <w:t>按照</w:t>
      </w:r>
      <w:r>
        <w:rPr>
          <w:rFonts w:ascii="Times New Roman" w:hAnsi="Times New Roman" w:eastAsia="宋体" w:cs="Times New Roman"/>
          <w:color w:val="000000" w:themeColor="text1"/>
          <w:szCs w:val="21"/>
          <w14:textFill>
            <w14:solidFill>
              <w14:schemeClr w14:val="tx1"/>
            </w14:solidFill>
          </w14:textFill>
        </w:rPr>
        <w:t>《环境监测分析方法标准制修定技术导则》（HJ/T168</w:t>
      </w:r>
      <w:r>
        <w:rPr>
          <w:rFonts w:hint="default" w:ascii="Times New Roman" w:hAnsi="Times New Roman" w:eastAsia="宋体" w:cs="Times New Roman"/>
          <w:color w:val="000000" w:themeColor="text1"/>
          <w:szCs w:val="21"/>
          <w14:textFill>
            <w14:solidFill>
              <w14:schemeClr w14:val="tx1"/>
            </w14:solidFill>
          </w14:textFill>
        </w:rPr>
        <w:t>-2020</w:t>
      </w:r>
      <w:r>
        <w:rPr>
          <w:rFonts w:ascii="Times New Roman" w:hAnsi="Times New Roman" w:eastAsia="宋体" w:cs="Times New Roman"/>
          <w:color w:val="000000" w:themeColor="text1"/>
          <w:szCs w:val="21"/>
          <w14:textFill>
            <w14:solidFill>
              <w14:schemeClr w14:val="tx1"/>
            </w14:solidFill>
          </w14:textFill>
        </w:rPr>
        <w:t>）</w:t>
      </w:r>
      <w:r>
        <w:rPr>
          <w:rFonts w:hint="default" w:ascii="Times New Roman" w:hAnsi="Times New Roman" w:eastAsia="宋体" w:cs="Times New Roman"/>
          <w:bCs w:val="0"/>
          <w:snapToGrid w:val="0"/>
          <w:color w:val="000000"/>
          <w:kern w:val="0"/>
          <w:sz w:val="21"/>
          <w:szCs w:val="21"/>
          <w:lang w:val="en-US" w:eastAsia="zh-CN"/>
        </w:rPr>
        <w:t>附录A中的规定，对浓度值或含量为估计方法检出限值3~5倍的样品进行n（n≥7）次平行测定</w:t>
      </w:r>
      <w:r>
        <w:rPr>
          <w:rFonts w:hint="eastAsia" w:ascii="Times New Roman" w:hAnsi="Times New Roman" w:eastAsia="宋体" w:cs="Times New Roman"/>
          <w:bCs w:val="0"/>
          <w:snapToGrid w:val="0"/>
          <w:color w:val="000000"/>
          <w:kern w:val="0"/>
          <w:sz w:val="21"/>
          <w:szCs w:val="21"/>
          <w:lang w:val="en-US" w:eastAsia="zh-CN"/>
        </w:rPr>
        <w:t>，</w:t>
      </w:r>
      <w:r>
        <w:rPr>
          <w:rFonts w:hint="default" w:ascii="Times New Roman" w:hAnsi="Times New Roman" w:eastAsia="宋体" w:cs="Times New Roman"/>
          <w:bCs w:val="0"/>
          <w:snapToGrid w:val="0"/>
          <w:color w:val="000000"/>
          <w:kern w:val="0"/>
          <w:sz w:val="21"/>
          <w:szCs w:val="21"/>
          <w:lang w:val="en-US" w:eastAsia="zh-CN"/>
        </w:rPr>
        <w:t>计算n次平行测定的标准偏差</w:t>
      </w:r>
      <w:r>
        <w:rPr>
          <w:rFonts w:hint="eastAsia" w:ascii="Times New Roman" w:hAnsi="Times New Roman" w:eastAsia="宋体" w:cs="Times New Roman"/>
          <w:bCs w:val="0"/>
          <w:snapToGrid w:val="0"/>
          <w:color w:val="000000"/>
          <w:kern w:val="0"/>
          <w:sz w:val="21"/>
          <w:szCs w:val="21"/>
          <w:lang w:val="en-US" w:eastAsia="zh-CN"/>
        </w:rPr>
        <w:t>，</w:t>
      </w:r>
      <w:r>
        <w:rPr>
          <w:rFonts w:hint="default" w:ascii="Times New Roman" w:hAnsi="Times New Roman" w:eastAsia="宋体" w:cs="Times New Roman"/>
          <w:bCs w:val="0"/>
          <w:snapToGrid w:val="0"/>
          <w:color w:val="000000"/>
          <w:kern w:val="0"/>
          <w:sz w:val="21"/>
          <w:szCs w:val="21"/>
          <w:lang w:val="en-US" w:eastAsia="zh-CN"/>
        </w:rPr>
        <w:t>方法检出限MDL计算公式（4）如下：</w:t>
      </w:r>
    </w:p>
    <w:p w14:paraId="442EC53D">
      <w:pPr>
        <w:keepNext w:val="0"/>
        <w:keepLines w:val="0"/>
        <w:pageBreakBefore w:val="0"/>
        <w:widowControl/>
        <w:kinsoku w:val="0"/>
        <w:wordWrap/>
        <w:overflowPunct/>
        <w:topLinePunct w:val="0"/>
        <w:autoSpaceDE w:val="0"/>
        <w:autoSpaceDN w:val="0"/>
        <w:bidi w:val="0"/>
        <w:adjustRightInd w:val="0"/>
        <w:snapToGrid w:val="0"/>
        <w:spacing w:beforeLines="0" w:afterLines="0" w:line="360" w:lineRule="exact"/>
        <w:ind w:left="441"/>
        <w:jc w:val="center"/>
        <w:textAlignment w:val="baseline"/>
        <w:rPr>
          <w:rFonts w:hint="default" w:ascii="Times New Roman" w:hAnsi="Times New Roman" w:eastAsia="宋体" w:cs="Times New Roman"/>
          <w:bCs w:val="0"/>
          <w:snapToGrid w:val="0"/>
          <w:color w:val="000000"/>
          <w:kern w:val="0"/>
          <w:sz w:val="21"/>
          <w:szCs w:val="21"/>
          <w:lang w:val="en-US" w:eastAsia="zh-CN"/>
        </w:rPr>
      </w:pPr>
      <w:r>
        <w:rPr>
          <w:rFonts w:hint="default" w:ascii="Times New Roman" w:hAnsi="Times New Roman" w:eastAsia="宋体" w:cs="Times New Roman"/>
          <w:bCs w:val="0"/>
          <w:snapToGrid w:val="0"/>
          <w:color w:val="000000"/>
          <w:kern w:val="0"/>
          <w:sz w:val="21"/>
          <w:szCs w:val="21"/>
          <w:lang w:val="en-US" w:eastAsia="zh-CN"/>
        </w:rPr>
        <w:t>MDL=t（n-1,0.99）× S           （4）</w:t>
      </w:r>
    </w:p>
    <w:p w14:paraId="45D242D4">
      <w:pPr>
        <w:keepNext w:val="0"/>
        <w:keepLines w:val="0"/>
        <w:pageBreakBefore w:val="0"/>
        <w:widowControl/>
        <w:kinsoku w:val="0"/>
        <w:wordWrap/>
        <w:overflowPunct/>
        <w:topLinePunct w:val="0"/>
        <w:autoSpaceDE w:val="0"/>
        <w:autoSpaceDN w:val="0"/>
        <w:bidi w:val="0"/>
        <w:adjustRightInd w:val="0"/>
        <w:snapToGrid w:val="0"/>
        <w:spacing w:beforeLines="0" w:afterLines="0" w:line="360" w:lineRule="exact"/>
        <w:textAlignment w:val="baseline"/>
        <w:rPr>
          <w:rFonts w:hint="default" w:ascii="Times New Roman" w:hAnsi="Times New Roman" w:eastAsia="宋体" w:cs="Times New Roman"/>
          <w:bCs w:val="0"/>
          <w:snapToGrid w:val="0"/>
          <w:color w:val="000000"/>
          <w:kern w:val="0"/>
          <w:sz w:val="21"/>
          <w:szCs w:val="21"/>
          <w:lang w:val="en-US" w:eastAsia="zh-CN"/>
        </w:rPr>
      </w:pPr>
      <w:r>
        <w:rPr>
          <w:rFonts w:hint="default" w:ascii="Times New Roman" w:hAnsi="Times New Roman" w:eastAsia="宋体" w:cs="Times New Roman"/>
          <w:bCs w:val="0"/>
          <w:snapToGrid w:val="0"/>
          <w:color w:val="000000"/>
          <w:kern w:val="0"/>
          <w:sz w:val="21"/>
          <w:szCs w:val="21"/>
          <w:lang w:val="en-US" w:eastAsia="zh-CN"/>
        </w:rPr>
        <w:t>式中：MDL—方法检出限；</w:t>
      </w:r>
    </w:p>
    <w:p w14:paraId="61BFE5CB">
      <w:pPr>
        <w:keepNext w:val="0"/>
        <w:keepLines w:val="0"/>
        <w:pageBreakBefore w:val="0"/>
        <w:widowControl/>
        <w:kinsoku w:val="0"/>
        <w:wordWrap/>
        <w:overflowPunct/>
        <w:topLinePunct w:val="0"/>
        <w:autoSpaceDE w:val="0"/>
        <w:autoSpaceDN w:val="0"/>
        <w:bidi w:val="0"/>
        <w:adjustRightInd w:val="0"/>
        <w:snapToGrid w:val="0"/>
        <w:spacing w:beforeLines="0" w:afterLines="0" w:line="360" w:lineRule="exact"/>
        <w:ind w:left="441"/>
        <w:textAlignment w:val="baseline"/>
        <w:rPr>
          <w:rFonts w:hint="default" w:ascii="Times New Roman" w:hAnsi="Times New Roman" w:eastAsia="宋体" w:cs="Times New Roman"/>
          <w:bCs w:val="0"/>
          <w:snapToGrid w:val="0"/>
          <w:color w:val="000000"/>
          <w:kern w:val="0"/>
          <w:sz w:val="21"/>
          <w:szCs w:val="21"/>
          <w:lang w:val="en-US" w:eastAsia="zh-CN"/>
        </w:rPr>
      </w:pPr>
      <w:r>
        <w:rPr>
          <w:rFonts w:hint="default" w:ascii="Times New Roman" w:hAnsi="Times New Roman" w:eastAsia="宋体" w:cs="Times New Roman"/>
          <w:bCs w:val="0"/>
          <w:snapToGrid w:val="0"/>
          <w:color w:val="000000"/>
          <w:kern w:val="0"/>
          <w:sz w:val="21"/>
          <w:szCs w:val="21"/>
          <w:lang w:val="en-US" w:eastAsia="zh-CN"/>
        </w:rPr>
        <w:t>n—样品的平均测定次数；</w:t>
      </w:r>
    </w:p>
    <w:p w14:paraId="3D75E598">
      <w:pPr>
        <w:keepNext w:val="0"/>
        <w:keepLines w:val="0"/>
        <w:pageBreakBefore w:val="0"/>
        <w:widowControl/>
        <w:kinsoku w:val="0"/>
        <w:wordWrap/>
        <w:overflowPunct/>
        <w:topLinePunct w:val="0"/>
        <w:autoSpaceDE w:val="0"/>
        <w:autoSpaceDN w:val="0"/>
        <w:bidi w:val="0"/>
        <w:adjustRightInd w:val="0"/>
        <w:snapToGrid w:val="0"/>
        <w:spacing w:beforeLines="0" w:afterLines="0" w:line="360" w:lineRule="exact"/>
        <w:ind w:left="441"/>
        <w:textAlignment w:val="baseline"/>
        <w:rPr>
          <w:rFonts w:hint="default" w:ascii="Times New Roman" w:hAnsi="Times New Roman" w:eastAsia="宋体" w:cs="Times New Roman"/>
          <w:bCs w:val="0"/>
          <w:snapToGrid w:val="0"/>
          <w:color w:val="000000"/>
          <w:kern w:val="0"/>
          <w:sz w:val="21"/>
          <w:szCs w:val="21"/>
          <w:lang w:val="en-US" w:eastAsia="zh-CN"/>
        </w:rPr>
      </w:pPr>
      <w:r>
        <w:rPr>
          <w:rFonts w:hint="default" w:ascii="Times New Roman" w:hAnsi="Times New Roman" w:eastAsia="宋体" w:cs="Times New Roman"/>
          <w:bCs w:val="0"/>
          <w:snapToGrid w:val="0"/>
          <w:color w:val="000000"/>
          <w:kern w:val="0"/>
          <w:sz w:val="21"/>
          <w:szCs w:val="21"/>
          <w:lang w:val="en-US" w:eastAsia="zh-CN"/>
        </w:rPr>
        <w:t>t—自由度为n-1，自信度为99%时的t分布值（单侧）；</w:t>
      </w:r>
    </w:p>
    <w:p w14:paraId="31982CA2">
      <w:pPr>
        <w:keepNext w:val="0"/>
        <w:keepLines w:val="0"/>
        <w:pageBreakBefore w:val="0"/>
        <w:widowControl/>
        <w:kinsoku w:val="0"/>
        <w:wordWrap/>
        <w:overflowPunct/>
        <w:topLinePunct w:val="0"/>
        <w:autoSpaceDE w:val="0"/>
        <w:autoSpaceDN w:val="0"/>
        <w:bidi w:val="0"/>
        <w:adjustRightInd w:val="0"/>
        <w:snapToGrid w:val="0"/>
        <w:spacing w:beforeLines="0" w:afterLines="0" w:line="360" w:lineRule="exact"/>
        <w:ind w:left="441"/>
        <w:textAlignment w:val="baseline"/>
        <w:rPr>
          <w:rFonts w:hint="default" w:ascii="Times New Roman" w:hAnsi="Times New Roman" w:eastAsia="宋体" w:cs="Times New Roman"/>
          <w:bCs w:val="0"/>
          <w:snapToGrid w:val="0"/>
          <w:color w:val="000000"/>
          <w:kern w:val="0"/>
          <w:sz w:val="21"/>
          <w:szCs w:val="21"/>
          <w:lang w:val="en-US" w:eastAsia="zh-CN"/>
        </w:rPr>
      </w:pPr>
      <w:r>
        <w:rPr>
          <w:rFonts w:hint="default" w:ascii="Times New Roman" w:hAnsi="Times New Roman" w:eastAsia="宋体" w:cs="Times New Roman"/>
          <w:bCs w:val="0"/>
          <w:snapToGrid w:val="0"/>
          <w:color w:val="000000"/>
          <w:kern w:val="0"/>
          <w:sz w:val="21"/>
          <w:szCs w:val="21"/>
          <w:lang w:val="en-US" w:eastAsia="zh-CN"/>
        </w:rPr>
        <w:t>S—n次平行测定的标准偏差。</w:t>
      </w:r>
    </w:p>
    <w:p w14:paraId="14D03492">
      <w:pPr>
        <w:widowControl w:val="0"/>
        <w:kinsoku/>
        <w:autoSpaceDE/>
        <w:autoSpaceDN/>
        <w:adjustRightInd/>
        <w:snapToGrid/>
        <w:spacing w:before="0" w:beforeLines="0" w:beforeAutospacing="0" w:after="0" w:afterLines="0" w:afterAutospacing="0" w:line="360" w:lineRule="exact"/>
        <w:ind w:firstLine="420" w:firstLineChars="200"/>
        <w:jc w:val="both"/>
        <w:textAlignment w:val="auto"/>
        <w:rPr>
          <w:rFonts w:hint="default" w:ascii="Times New Roman" w:hAnsi="Times New Roman" w:eastAsia="宋体" w:cs="Times New Roman"/>
          <w:bCs w:val="0"/>
          <w:snapToGrid w:val="0"/>
          <w:color w:val="000000"/>
          <w:kern w:val="0"/>
          <w:sz w:val="21"/>
          <w:szCs w:val="21"/>
          <w:lang w:val="en-US" w:eastAsia="zh-CN"/>
        </w:rPr>
      </w:pPr>
      <w:r>
        <w:rPr>
          <w:rFonts w:hint="eastAsia" w:ascii="Times New Roman" w:hAnsi="Times New Roman" w:eastAsia="宋体" w:cs="Times New Roman"/>
          <w:bCs w:val="0"/>
          <w:snapToGrid w:val="0"/>
          <w:color w:val="000000"/>
          <w:kern w:val="0"/>
          <w:sz w:val="21"/>
          <w:szCs w:val="21"/>
          <w:lang w:val="en-US" w:eastAsia="zh-CN"/>
        </w:rPr>
        <w:t>本标准</w:t>
      </w:r>
      <w:r>
        <w:rPr>
          <w:rFonts w:hint="default" w:ascii="Times New Roman" w:hAnsi="Times New Roman" w:eastAsia="宋体" w:cs="Times New Roman"/>
          <w:bCs w:val="0"/>
          <w:snapToGrid w:val="0"/>
          <w:color w:val="000000"/>
          <w:kern w:val="0"/>
          <w:sz w:val="21"/>
          <w:szCs w:val="21"/>
          <w:lang w:val="en-US" w:eastAsia="zh-CN"/>
        </w:rPr>
        <w:t>以</w:t>
      </w:r>
      <w:r>
        <w:rPr>
          <w:rFonts w:hint="eastAsia" w:ascii="Times New Roman" w:hAnsi="Times New Roman" w:eastAsia="宋体" w:cs="Times New Roman"/>
          <w:bCs w:val="0"/>
          <w:snapToGrid w:val="0"/>
          <w:color w:val="000000"/>
          <w:kern w:val="0"/>
          <w:sz w:val="21"/>
          <w:szCs w:val="21"/>
          <w:lang w:val="en-US" w:eastAsia="zh-CN"/>
        </w:rPr>
        <w:t>基体溶液</w:t>
      </w:r>
      <w:r>
        <w:rPr>
          <w:rFonts w:hint="default" w:ascii="Times New Roman" w:hAnsi="Times New Roman" w:eastAsia="宋体" w:cs="Times New Roman"/>
          <w:bCs w:val="0"/>
          <w:snapToGrid w:val="0"/>
          <w:color w:val="000000"/>
          <w:kern w:val="0"/>
          <w:sz w:val="21"/>
          <w:szCs w:val="21"/>
          <w:lang w:val="en-US" w:eastAsia="zh-CN"/>
        </w:rPr>
        <w:t>配制浓度为2.00 μg/L的空白加标样品进行7次平行测定，计算标准偏差，计算方法检出限、测定下限。</w:t>
      </w:r>
    </w:p>
    <w:p w14:paraId="5BCA91C2">
      <w:pPr>
        <w:widowControl w:val="0"/>
        <w:kinsoku/>
        <w:autoSpaceDE/>
        <w:autoSpaceDN/>
        <w:adjustRightInd/>
        <w:snapToGrid/>
        <w:spacing w:before="0" w:beforeLines="0" w:beforeAutospacing="0" w:after="0" w:afterLines="0" w:afterAutospacing="0" w:line="360" w:lineRule="exact"/>
        <w:ind w:firstLine="420" w:firstLineChars="200"/>
        <w:jc w:val="both"/>
        <w:textAlignment w:val="auto"/>
        <w:rPr>
          <w:rFonts w:hint="default" w:ascii="Times New Roman" w:hAnsi="Times New Roman" w:eastAsia="黑体" w:cs="Times New Roman"/>
          <w:b w:val="0"/>
          <w:bCs w:val="0"/>
          <w:snapToGrid/>
          <w:color w:val="000000"/>
          <w:kern w:val="2"/>
          <w:sz w:val="21"/>
          <w:szCs w:val="21"/>
          <w:lang w:val="en-US" w:eastAsia="zh-CN" w:bidi="ar-SA"/>
        </w:rPr>
      </w:pPr>
      <w:r>
        <w:rPr>
          <w:rFonts w:hint="default" w:ascii="Times New Roman" w:hAnsi="Times New Roman" w:eastAsia="黑体" w:cs="Times New Roman"/>
          <w:b w:val="0"/>
          <w:bCs w:val="0"/>
          <w:snapToGrid/>
          <w:kern w:val="2"/>
          <w:sz w:val="21"/>
          <w:szCs w:val="21"/>
          <w:lang w:val="en-US" w:eastAsia="zh-CN" w:bidi="ar-SA"/>
        </w:rPr>
        <w:t>3.7.1</w:t>
      </w:r>
      <w:r>
        <w:rPr>
          <w:rFonts w:hint="eastAsia" w:ascii="Times New Roman" w:hAnsi="Times New Roman" w:eastAsia="黑体" w:cs="Times New Roman"/>
          <w:b w:val="0"/>
          <w:bCs w:val="0"/>
          <w:snapToGrid/>
          <w:kern w:val="2"/>
          <w:sz w:val="21"/>
          <w:szCs w:val="21"/>
          <w:lang w:val="en-US" w:eastAsia="zh-CN" w:bidi="ar-SA"/>
        </w:rPr>
        <w:t>.4</w:t>
      </w:r>
      <w:r>
        <w:rPr>
          <w:rFonts w:hint="default" w:ascii="Times New Roman" w:hAnsi="Times New Roman" w:eastAsia="黑体" w:cs="Times New Roman"/>
          <w:b w:val="0"/>
          <w:bCs w:val="0"/>
          <w:color w:val="auto"/>
          <w:spacing w:val="-2"/>
          <w:sz w:val="21"/>
          <w:szCs w:val="21"/>
          <w:lang w:eastAsia="zh-CN"/>
        </w:rPr>
        <w:t>精密度</w:t>
      </w:r>
    </w:p>
    <w:p w14:paraId="2EF9147E">
      <w:pPr>
        <w:keepNext w:val="0"/>
        <w:keepLines w:val="0"/>
        <w:widowControl/>
        <w:kinsoku w:val="0"/>
        <w:autoSpaceDE w:val="0"/>
        <w:autoSpaceDN w:val="0"/>
        <w:adjustRightInd w:val="0"/>
        <w:snapToGrid w:val="0"/>
        <w:spacing w:before="0" w:beforeLines="0" w:beforeAutospacing="0" w:after="0" w:afterLines="0" w:afterAutospacing="0" w:line="360" w:lineRule="exact"/>
        <w:ind w:firstLine="420"/>
        <w:jc w:val="both"/>
        <w:textAlignment w:val="baseline"/>
        <w:rPr>
          <w:rFonts w:hint="default" w:ascii="Times New Roman" w:hAnsi="Times New Roman" w:eastAsia="宋体" w:cs="Times New Roman"/>
          <w:color w:val="auto"/>
          <w:spacing w:val="-2"/>
          <w:sz w:val="21"/>
          <w:szCs w:val="21"/>
          <w:lang w:eastAsia="zh-CN"/>
        </w:rPr>
      </w:pPr>
      <w:r>
        <w:rPr>
          <w:rFonts w:hint="default" w:ascii="Times New Roman" w:hAnsi="Times New Roman" w:eastAsia="宋体" w:cs="Times New Roman"/>
          <w:color w:val="auto"/>
          <w:spacing w:val="-2"/>
          <w:sz w:val="21"/>
          <w:szCs w:val="21"/>
          <w:lang w:eastAsia="zh-CN"/>
        </w:rPr>
        <w:t>各验证</w:t>
      </w:r>
      <w:r>
        <w:rPr>
          <w:rFonts w:hint="default" w:ascii="Times New Roman" w:hAnsi="Times New Roman" w:eastAsia="宋体" w:cs="Times New Roman"/>
          <w:color w:val="auto"/>
          <w:spacing w:val="-2"/>
          <w:sz w:val="21"/>
          <w:szCs w:val="21"/>
          <w:lang w:val="en-US" w:eastAsia="zh-CN"/>
        </w:rPr>
        <w:t>实验室分别配制</w:t>
      </w:r>
      <w:r>
        <w:rPr>
          <w:rFonts w:hint="eastAsia" w:ascii="Times New Roman" w:hAnsi="Times New Roman" w:eastAsia="宋体" w:cs="Times New Roman"/>
          <w:color w:val="auto"/>
          <w:spacing w:val="-2"/>
          <w:sz w:val="21"/>
          <w:szCs w:val="21"/>
          <w:lang w:val="en-US" w:eastAsia="zh-CN"/>
        </w:rPr>
        <w:t>加标量</w:t>
      </w:r>
      <w:r>
        <w:rPr>
          <w:rFonts w:hint="default" w:ascii="Times New Roman" w:hAnsi="Times New Roman" w:eastAsia="宋体" w:cs="Times New Roman"/>
          <w:color w:val="auto"/>
          <w:spacing w:val="-2"/>
          <w:sz w:val="21"/>
          <w:szCs w:val="21"/>
          <w:lang w:val="en-US" w:eastAsia="zh-CN"/>
        </w:rPr>
        <w:t>为5</w:t>
      </w:r>
      <w:r>
        <w:rPr>
          <w:rFonts w:hint="default" w:ascii="Times New Roman" w:hAnsi="Times New Roman" w:eastAsia="宋体" w:cs="Times New Roman"/>
          <w:color w:val="auto"/>
          <w:spacing w:val="-2"/>
          <w:sz w:val="21"/>
          <w:szCs w:val="21"/>
          <w:lang w:eastAsia="zh-CN"/>
        </w:rPr>
        <w:t>.</w:t>
      </w:r>
      <w:r>
        <w:rPr>
          <w:rFonts w:hint="default" w:ascii="Times New Roman" w:hAnsi="Times New Roman" w:eastAsia="宋体" w:cs="Times New Roman"/>
          <w:color w:val="auto"/>
          <w:spacing w:val="-2"/>
          <w:sz w:val="21"/>
          <w:szCs w:val="21"/>
          <w:lang w:val="en-US" w:eastAsia="zh-CN"/>
        </w:rPr>
        <w:t xml:space="preserve">0 </w:t>
      </w:r>
      <w:r>
        <w:rPr>
          <w:rFonts w:hint="default" w:ascii="Times New Roman" w:hAnsi="Times New Roman" w:eastAsia="宋体" w:cs="Times New Roman"/>
          <w:color w:val="auto"/>
          <w:spacing w:val="-2"/>
          <w:sz w:val="21"/>
          <w:szCs w:val="21"/>
          <w:lang w:eastAsia="zh-CN"/>
        </w:rPr>
        <w:t>μg/L、</w:t>
      </w:r>
      <w:r>
        <w:rPr>
          <w:rFonts w:hint="default" w:ascii="Times New Roman" w:hAnsi="Times New Roman" w:eastAsia="宋体" w:cs="Times New Roman"/>
          <w:color w:val="auto"/>
          <w:spacing w:val="-2"/>
          <w:sz w:val="21"/>
          <w:szCs w:val="21"/>
          <w:lang w:val="en-US" w:eastAsia="zh-CN"/>
        </w:rPr>
        <w:t xml:space="preserve">40.0 </w:t>
      </w:r>
      <w:r>
        <w:rPr>
          <w:rFonts w:hint="default" w:ascii="Times New Roman" w:hAnsi="Times New Roman" w:eastAsia="宋体" w:cs="Times New Roman"/>
          <w:color w:val="auto"/>
          <w:spacing w:val="-2"/>
          <w:sz w:val="21"/>
          <w:szCs w:val="21"/>
          <w:lang w:eastAsia="zh-CN"/>
        </w:rPr>
        <w:t>μg/L</w:t>
      </w:r>
      <w:r>
        <w:rPr>
          <w:rFonts w:hint="default" w:ascii="Times New Roman" w:hAnsi="Times New Roman" w:eastAsia="宋体" w:cs="Times New Roman"/>
          <w:color w:val="auto"/>
          <w:spacing w:val="-2"/>
          <w:sz w:val="21"/>
          <w:szCs w:val="21"/>
          <w:lang w:val="en-US" w:eastAsia="zh-CN"/>
        </w:rPr>
        <w:t xml:space="preserve">和80.0 </w:t>
      </w:r>
      <w:r>
        <w:rPr>
          <w:rFonts w:hint="default" w:ascii="Times New Roman" w:hAnsi="Times New Roman" w:eastAsia="宋体" w:cs="Times New Roman"/>
          <w:color w:val="auto"/>
          <w:spacing w:val="-2"/>
          <w:sz w:val="21"/>
          <w:szCs w:val="21"/>
          <w:lang w:eastAsia="zh-CN"/>
        </w:rPr>
        <w:t>μg/L的</w:t>
      </w:r>
      <w:r>
        <w:rPr>
          <w:rFonts w:hint="eastAsia" w:ascii="Times New Roman" w:hAnsi="Times New Roman" w:cs="Times New Roman"/>
          <w:bCs w:val="0"/>
          <w:snapToGrid w:val="0"/>
          <w:color w:val="auto"/>
          <w:kern w:val="2"/>
          <w:sz w:val="21"/>
          <w:szCs w:val="22"/>
          <w:lang w:val="en-US" w:eastAsia="zh-CN" w:bidi="ar-SA"/>
        </w:rPr>
        <w:t>基体溶液空白</w:t>
      </w:r>
      <w:r>
        <w:rPr>
          <w:rFonts w:hint="default" w:ascii="Times New Roman" w:hAnsi="Times New Roman" w:eastAsia="宋体" w:cs="Times New Roman"/>
          <w:color w:val="auto"/>
          <w:spacing w:val="-2"/>
          <w:sz w:val="21"/>
          <w:szCs w:val="21"/>
          <w:lang w:val="en-US" w:eastAsia="zh-CN"/>
        </w:rPr>
        <w:t>加标样品，每个加标样品分别</w:t>
      </w:r>
      <w:r>
        <w:rPr>
          <w:rFonts w:hint="default" w:ascii="Times New Roman" w:hAnsi="Times New Roman" w:eastAsia="宋体" w:cs="Times New Roman"/>
          <w:color w:val="auto"/>
          <w:spacing w:val="-2"/>
          <w:sz w:val="21"/>
          <w:szCs w:val="21"/>
          <w:lang w:eastAsia="zh-CN"/>
        </w:rPr>
        <w:t>6次平行测定，分别计算不同浓度样品的平均值、标准偏差、相对标准偏差。</w:t>
      </w:r>
    </w:p>
    <w:p w14:paraId="5C0D17F9">
      <w:pPr>
        <w:keepNext w:val="0"/>
        <w:keepLines w:val="0"/>
        <w:widowControl/>
        <w:kinsoku w:val="0"/>
        <w:autoSpaceDE w:val="0"/>
        <w:autoSpaceDN w:val="0"/>
        <w:adjustRightInd w:val="0"/>
        <w:snapToGrid w:val="0"/>
        <w:spacing w:before="0" w:beforeLines="0" w:beforeAutospacing="0" w:after="0" w:afterLines="0" w:afterAutospacing="0" w:line="360" w:lineRule="exact"/>
        <w:ind w:firstLine="420" w:firstLineChars="200"/>
        <w:jc w:val="both"/>
        <w:textAlignment w:val="baseline"/>
        <w:rPr>
          <w:rFonts w:hint="default" w:ascii="Times New Roman" w:hAnsi="Times New Roman" w:eastAsia="黑体" w:cs="Times New Roman"/>
          <w:b w:val="0"/>
          <w:bCs w:val="0"/>
          <w:snapToGrid/>
          <w:color w:val="000000"/>
          <w:kern w:val="2"/>
          <w:sz w:val="21"/>
          <w:szCs w:val="21"/>
          <w:lang w:val="en-US" w:eastAsia="zh-CN" w:bidi="ar-SA"/>
        </w:rPr>
      </w:pPr>
      <w:r>
        <w:rPr>
          <w:rFonts w:hint="default" w:ascii="Times New Roman" w:hAnsi="Times New Roman" w:eastAsia="黑体" w:cs="Times New Roman"/>
          <w:b w:val="0"/>
          <w:bCs w:val="0"/>
          <w:snapToGrid/>
          <w:kern w:val="2"/>
          <w:sz w:val="21"/>
          <w:szCs w:val="21"/>
          <w:lang w:val="en-US" w:eastAsia="zh-CN" w:bidi="ar-SA"/>
        </w:rPr>
        <w:t>3.7.1</w:t>
      </w:r>
      <w:r>
        <w:rPr>
          <w:rFonts w:hint="eastAsia" w:ascii="Times New Roman" w:hAnsi="Times New Roman" w:eastAsia="黑体" w:cs="Times New Roman"/>
          <w:b w:val="0"/>
          <w:bCs w:val="0"/>
          <w:snapToGrid/>
          <w:kern w:val="2"/>
          <w:sz w:val="21"/>
          <w:szCs w:val="21"/>
          <w:lang w:val="en-US" w:eastAsia="zh-CN" w:bidi="ar-SA"/>
        </w:rPr>
        <w:t>.5</w:t>
      </w:r>
      <w:r>
        <w:rPr>
          <w:rFonts w:hint="default" w:ascii="Times New Roman" w:hAnsi="Times New Roman" w:eastAsia="黑体" w:cs="Times New Roman"/>
          <w:b w:val="0"/>
          <w:bCs w:val="0"/>
          <w:spacing w:val="2"/>
          <w:sz w:val="21"/>
          <w:szCs w:val="24"/>
          <w:lang w:val="en-US" w:eastAsia="zh-CN"/>
        </w:rPr>
        <w:t>正确度</w:t>
      </w:r>
    </w:p>
    <w:p w14:paraId="1BF3B765">
      <w:pPr>
        <w:keepNext w:val="0"/>
        <w:keepLines w:val="0"/>
        <w:pageBreakBefore w:val="0"/>
        <w:widowControl/>
        <w:kinsoku w:val="0"/>
        <w:wordWrap/>
        <w:overflowPunct/>
        <w:topLinePunct w:val="0"/>
        <w:autoSpaceDE w:val="0"/>
        <w:autoSpaceDN w:val="0"/>
        <w:bidi w:val="0"/>
        <w:adjustRightInd w:val="0"/>
        <w:snapToGrid w:val="0"/>
        <w:spacing w:beforeLines="0" w:afterLines="0" w:line="360" w:lineRule="exact"/>
        <w:ind w:left="0" w:right="0" w:firstLine="420"/>
        <w:textAlignment w:val="baseline"/>
        <w:rPr>
          <w:rFonts w:hint="default" w:ascii="Times New Roman" w:hAnsi="Times New Roman" w:eastAsia="宋体" w:cs="Times New Roman"/>
          <w:color w:val="auto"/>
          <w:spacing w:val="-2"/>
          <w:sz w:val="21"/>
          <w:szCs w:val="21"/>
          <w:lang w:val="en-US" w:eastAsia="zh-CN"/>
        </w:rPr>
      </w:pPr>
      <w:r>
        <w:rPr>
          <w:rFonts w:hint="default" w:ascii="Times New Roman" w:hAnsi="Times New Roman" w:eastAsia="宋体" w:cs="Times New Roman"/>
          <w:bCs w:val="0"/>
          <w:snapToGrid w:val="0"/>
          <w:color w:val="auto"/>
          <w:spacing w:val="-2"/>
          <w:kern w:val="0"/>
          <w:sz w:val="21"/>
          <w:szCs w:val="21"/>
          <w:lang w:val="en-US" w:eastAsia="zh-CN"/>
        </w:rPr>
        <w:t>各验证实验室</w:t>
      </w:r>
      <w:r>
        <w:rPr>
          <w:rFonts w:hint="eastAsia" w:ascii="Times New Roman" w:hAnsi="Times New Roman" w:eastAsia="宋体" w:cs="Times New Roman"/>
          <w:bCs w:val="0"/>
          <w:snapToGrid w:val="0"/>
          <w:color w:val="auto"/>
          <w:spacing w:val="-2"/>
          <w:kern w:val="0"/>
          <w:sz w:val="21"/>
          <w:szCs w:val="21"/>
          <w:lang w:val="en-US" w:eastAsia="zh-CN"/>
        </w:rPr>
        <w:t>对统一发放的三种</w:t>
      </w:r>
      <w:r>
        <w:rPr>
          <w:rFonts w:hint="default" w:ascii="Times New Roman" w:hAnsi="Times New Roman" w:eastAsia="宋体" w:cs="Times New Roman"/>
          <w:color w:val="auto"/>
          <w:spacing w:val="-1"/>
          <w:sz w:val="21"/>
          <w:szCs w:val="21"/>
          <w:lang w:val="en-US" w:eastAsia="zh-CN"/>
        </w:rPr>
        <w:t>有证标准物质进行</w:t>
      </w:r>
      <w:r>
        <w:rPr>
          <w:rFonts w:hint="default" w:ascii="Times New Roman" w:hAnsi="Times New Roman" w:eastAsia="宋体" w:cs="Times New Roman"/>
          <w:color w:val="auto"/>
          <w:spacing w:val="-1"/>
          <w:szCs w:val="21"/>
          <w:highlight w:val="none"/>
          <w:lang w:val="en-US" w:eastAsia="zh-CN"/>
        </w:rPr>
        <w:t>6次平行测定</w:t>
      </w:r>
      <w:r>
        <w:rPr>
          <w:rFonts w:hint="eastAsia" w:ascii="Times New Roman" w:hAnsi="Times New Roman" w:eastAsia="宋体" w:cs="Times New Roman"/>
          <w:bCs w:val="0"/>
          <w:snapToGrid w:val="0"/>
          <w:color w:val="auto"/>
          <w:spacing w:val="-2"/>
          <w:kern w:val="0"/>
          <w:sz w:val="21"/>
          <w:szCs w:val="21"/>
          <w:lang w:val="en-US" w:eastAsia="zh-CN"/>
        </w:rPr>
        <w:t>，分别计算平均值和相对误差；此外，</w:t>
      </w:r>
      <w:r>
        <w:rPr>
          <w:rFonts w:hint="default" w:ascii="Times New Roman" w:hAnsi="Times New Roman" w:eastAsia="宋体" w:cs="Times New Roman"/>
          <w:color w:val="auto"/>
          <w:spacing w:val="-1"/>
          <w:szCs w:val="21"/>
          <w:highlight w:val="none"/>
          <w:lang w:val="en-US" w:eastAsia="zh-CN"/>
        </w:rPr>
        <w:t>分别对近岸海域海水、远海海域海水 、赶潮河段海水和入海河口海水的实际加标样品</w:t>
      </w:r>
      <w:r>
        <w:rPr>
          <w:rFonts w:hint="default" w:ascii="Times New Roman" w:hAnsi="Times New Roman" w:eastAsia="宋体" w:cs="Times New Roman"/>
          <w:bCs w:val="0"/>
          <w:snapToGrid w:val="0"/>
          <w:color w:val="auto"/>
          <w:spacing w:val="-2"/>
          <w:kern w:val="0"/>
          <w:sz w:val="21"/>
          <w:szCs w:val="21"/>
          <w:lang w:val="en-US" w:eastAsia="zh-CN"/>
        </w:rPr>
        <w:t>（远海海域海水、近岸海域海水、赶潮河段海水、入海河口海水，远海海域海水和近岸海域海水的加标量为10.0 μg/L，赶潮河段海水和入海河口海水的加标量为20.0 μg/L）</w:t>
      </w:r>
      <w:r>
        <w:rPr>
          <w:rFonts w:hint="default" w:ascii="Times New Roman" w:hAnsi="Times New Roman" w:eastAsia="宋体" w:cs="Times New Roman"/>
          <w:color w:val="auto"/>
          <w:spacing w:val="-1"/>
          <w:szCs w:val="21"/>
          <w:highlight w:val="none"/>
          <w:lang w:val="en-US" w:eastAsia="zh-CN"/>
        </w:rPr>
        <w:t>进行6次平行测定</w:t>
      </w:r>
      <w:r>
        <w:rPr>
          <w:rFonts w:hint="default" w:ascii="Times New Roman" w:hAnsi="Times New Roman" w:eastAsia="宋体" w:cs="Times New Roman"/>
          <w:bCs w:val="0"/>
          <w:snapToGrid w:val="0"/>
          <w:color w:val="auto"/>
          <w:spacing w:val="-2"/>
          <w:kern w:val="0"/>
          <w:sz w:val="21"/>
          <w:szCs w:val="21"/>
          <w:lang w:val="en-US" w:eastAsia="zh-CN"/>
        </w:rPr>
        <w:t>，分别计算平均值和加标回收率。</w:t>
      </w:r>
    </w:p>
    <w:p w14:paraId="64BBFB09">
      <w:pPr>
        <w:keepNext w:val="0"/>
        <w:keepLines w:val="0"/>
        <w:pageBreakBefore w:val="0"/>
        <w:widowControl/>
        <w:kinsoku w:val="0"/>
        <w:wordWrap/>
        <w:overflowPunct/>
        <w:topLinePunct w:val="0"/>
        <w:autoSpaceDE/>
        <w:autoSpaceDN/>
        <w:bidi w:val="0"/>
        <w:adjustRightInd w:val="0"/>
        <w:snapToGrid w:val="0"/>
        <w:spacing w:before="0" w:beforeLines="0" w:afterLines="0" w:line="360" w:lineRule="exact"/>
        <w:ind w:left="0" w:firstLine="420" w:firstLineChars="200"/>
        <w:textAlignment w:val="baseline"/>
        <w:outlineLvl w:val="4"/>
        <w:rPr>
          <w:rFonts w:hint="eastAsia" w:ascii="Times New Roman" w:hAnsi="Times New Roman" w:eastAsia="黑体" w:cs="Times New Roman"/>
          <w:snapToGrid/>
          <w:color w:val="000000"/>
          <w:kern w:val="2"/>
          <w:sz w:val="21"/>
          <w:szCs w:val="21"/>
          <w:lang w:val="en-US" w:eastAsia="zh-CN" w:bidi="ar-SA"/>
        </w:rPr>
      </w:pPr>
      <w:bookmarkStart w:id="628" w:name="_Toc16905"/>
      <w:bookmarkStart w:id="629" w:name="_Toc31411"/>
      <w:r>
        <w:rPr>
          <w:rFonts w:hint="default" w:ascii="Times New Roman" w:hAnsi="Times New Roman" w:eastAsia="黑体" w:cs="Times New Roman"/>
          <w:snapToGrid/>
          <w:color w:val="000000"/>
          <w:kern w:val="2"/>
          <w:szCs w:val="21"/>
          <w:lang w:val="en-US" w:eastAsia="zh-CN" w:bidi="ar-SA"/>
        </w:rPr>
        <w:t>3.7</w:t>
      </w:r>
      <w:r>
        <w:rPr>
          <w:rFonts w:ascii="Times New Roman" w:hAnsi="Times New Roman" w:eastAsia="黑体" w:cs="Times New Roman"/>
          <w:snapToGrid/>
          <w:color w:val="000000"/>
          <w:spacing w:val="0"/>
          <w:kern w:val="2"/>
          <w:sz w:val="21"/>
          <w:szCs w:val="21"/>
          <w:lang w:val="en-US" w:eastAsia="zh-CN" w:bidi="ar-SA"/>
        </w:rPr>
        <w:t>.</w:t>
      </w:r>
      <w:r>
        <w:rPr>
          <w:rFonts w:hint="eastAsia" w:ascii="Times New Roman" w:hAnsi="Times New Roman" w:eastAsia="黑体" w:cs="Times New Roman"/>
          <w:snapToGrid/>
          <w:color w:val="000000"/>
          <w:spacing w:val="0"/>
          <w:kern w:val="2"/>
          <w:sz w:val="21"/>
          <w:szCs w:val="21"/>
          <w:lang w:val="en-US" w:eastAsia="zh-CN" w:bidi="ar-SA"/>
        </w:rPr>
        <w:t>2</w:t>
      </w:r>
      <w:r>
        <w:rPr>
          <w:rFonts w:ascii="Times New Roman" w:hAnsi="Times New Roman" w:eastAsia="黑体" w:cs="Times New Roman"/>
          <w:snapToGrid/>
          <w:color w:val="000000"/>
          <w:spacing w:val="0"/>
          <w:kern w:val="2"/>
          <w:sz w:val="21"/>
          <w:szCs w:val="21"/>
          <w:lang w:val="en-US" w:eastAsia="zh-CN" w:bidi="ar-SA"/>
        </w:rPr>
        <w:t xml:space="preserve"> 方法验证</w:t>
      </w:r>
      <w:r>
        <w:rPr>
          <w:rFonts w:hint="eastAsia" w:ascii="Times New Roman" w:hAnsi="Times New Roman" w:eastAsia="黑体" w:cs="Times New Roman"/>
          <w:snapToGrid/>
          <w:color w:val="000000"/>
          <w:kern w:val="2"/>
          <w:sz w:val="21"/>
          <w:szCs w:val="21"/>
          <w:lang w:val="en-US" w:eastAsia="zh-CN" w:bidi="ar-SA"/>
        </w:rPr>
        <w:t>报告</w:t>
      </w:r>
      <w:bookmarkEnd w:id="628"/>
      <w:bookmarkEnd w:id="629"/>
    </w:p>
    <w:p w14:paraId="3FC21BF5">
      <w:pPr>
        <w:kinsoku/>
        <w:autoSpaceDE/>
        <w:autoSpaceDN/>
        <w:adjustRightInd/>
        <w:snapToGrid/>
        <w:spacing w:beforeLines="0" w:afterLines="0" w:line="360" w:lineRule="exact"/>
        <w:ind w:firstLine="416" w:firstLineChars="200"/>
        <w:textAlignment w:val="auto"/>
        <w:rPr>
          <w:rFonts w:hint="default" w:ascii="Times New Roman" w:hAnsi="Times New Roman" w:eastAsia="宋体" w:cs="Times New Roman"/>
          <w:color w:val="auto"/>
          <w:spacing w:val="-1"/>
          <w:szCs w:val="21"/>
          <w:highlight w:val="none"/>
          <w:lang w:val="en-US" w:eastAsia="zh-CN"/>
        </w:rPr>
      </w:pPr>
      <w:r>
        <w:rPr>
          <w:rFonts w:hint="default" w:ascii="Times New Roman" w:hAnsi="Times New Roman" w:eastAsia="宋体" w:cs="Times New Roman"/>
          <w:color w:val="auto"/>
          <w:spacing w:val="-1"/>
          <w:szCs w:val="21"/>
          <w:highlight w:val="none"/>
          <w:lang w:val="en-US" w:eastAsia="zh-CN"/>
        </w:rPr>
        <w:t>各</w:t>
      </w:r>
      <w:r>
        <w:rPr>
          <w:rFonts w:hint="eastAsia" w:ascii="Times New Roman" w:hAnsi="Times New Roman" w:eastAsia="宋体" w:cs="Times New Roman"/>
          <w:color w:val="auto"/>
          <w:spacing w:val="-1"/>
          <w:szCs w:val="21"/>
          <w:highlight w:val="none"/>
          <w:lang w:val="en-US" w:eastAsia="zh-CN"/>
        </w:rPr>
        <w:t>验证</w:t>
      </w:r>
      <w:r>
        <w:rPr>
          <w:rFonts w:hint="default" w:ascii="Times New Roman" w:hAnsi="Times New Roman" w:eastAsia="宋体" w:cs="Times New Roman"/>
          <w:color w:val="auto"/>
          <w:spacing w:val="-1"/>
          <w:szCs w:val="21"/>
          <w:highlight w:val="none"/>
          <w:lang w:val="en-US" w:eastAsia="zh-CN"/>
        </w:rPr>
        <w:t>实验室</w:t>
      </w:r>
      <w:r>
        <w:rPr>
          <w:rFonts w:hint="eastAsia" w:ascii="Times New Roman" w:hAnsi="Times New Roman" w:eastAsia="宋体" w:cs="Times New Roman"/>
          <w:color w:val="auto"/>
          <w:spacing w:val="-1"/>
          <w:szCs w:val="21"/>
          <w:highlight w:val="none"/>
          <w:lang w:val="en-US" w:eastAsia="zh-CN"/>
        </w:rPr>
        <w:t>按照既定方案开展方法验证工作，编辑组对各验证实验室的测试数据进行收集、汇总和整理的基础上，按照</w:t>
      </w:r>
      <w:r>
        <w:rPr>
          <w:rFonts w:ascii="Times New Roman" w:hAnsi="Times New Roman" w:eastAsia="宋体" w:cs="Times New Roman"/>
          <w:color w:val="000000" w:themeColor="text1"/>
          <w:szCs w:val="21"/>
          <w14:textFill>
            <w14:solidFill>
              <w14:schemeClr w14:val="tx1"/>
            </w14:solidFill>
          </w14:textFill>
        </w:rPr>
        <w:t>《环境监测分析方法标准制修定技术导则》（HJ/T168</w:t>
      </w:r>
      <w:r>
        <w:rPr>
          <w:rFonts w:hint="default" w:ascii="Times New Roman" w:hAnsi="Times New Roman" w:eastAsia="宋体" w:cs="Times New Roman"/>
          <w:color w:val="000000" w:themeColor="text1"/>
          <w:szCs w:val="21"/>
          <w14:textFill>
            <w14:solidFill>
              <w14:schemeClr w14:val="tx1"/>
            </w14:solidFill>
          </w14:textFill>
        </w:rPr>
        <w:t>-2020</w:t>
      </w:r>
      <w:r>
        <w:rPr>
          <w:rFonts w:ascii="Times New Roman" w:hAnsi="Times New Roman" w:eastAsia="宋体" w:cs="Times New Roman"/>
          <w:color w:val="000000" w:themeColor="text1"/>
          <w:szCs w:val="21"/>
          <w14:textFill>
            <w14:solidFill>
              <w14:schemeClr w14:val="tx1"/>
            </w14:solidFill>
          </w14:textFill>
        </w:rPr>
        <w:t>）</w:t>
      </w:r>
      <w:r>
        <w:rPr>
          <w:rFonts w:hint="eastAsia" w:ascii="Times New Roman" w:hAnsi="Times New Roman" w:eastAsia="宋体" w:cs="Times New Roman"/>
          <w:color w:val="auto"/>
          <w:spacing w:val="-1"/>
          <w:szCs w:val="21"/>
          <w:highlight w:val="none"/>
          <w:lang w:val="en-US" w:eastAsia="zh-CN"/>
        </w:rPr>
        <w:t>的有关规定进编辑法验证报告</w:t>
      </w:r>
      <w:r>
        <w:rPr>
          <w:rFonts w:hint="default" w:ascii="Times New Roman" w:hAnsi="Times New Roman" w:eastAsia="宋体" w:cs="Times New Roman"/>
          <w:color w:val="auto"/>
          <w:spacing w:val="-1"/>
          <w:szCs w:val="21"/>
          <w:highlight w:val="none"/>
          <w:lang w:val="en-US" w:eastAsia="zh-CN"/>
        </w:rPr>
        <w:t>，</w:t>
      </w:r>
      <w:r>
        <w:rPr>
          <w:rFonts w:ascii="Times New Roman" w:hAnsi="Times New Roman" w:eastAsia="宋体" w:cs="Times New Roman"/>
          <w:color w:val="auto"/>
          <w:spacing w:val="-1"/>
          <w:szCs w:val="21"/>
          <w:highlight w:val="none"/>
          <w:lang w:val="en-US" w:eastAsia="zh-CN"/>
        </w:rPr>
        <w:t>《方法验证报告》见附件</w:t>
      </w:r>
      <w:r>
        <w:rPr>
          <w:rFonts w:hint="eastAsia" w:ascii="Times New Roman" w:hAnsi="Times New Roman" w:eastAsia="宋体" w:cs="Times New Roman"/>
          <w:color w:val="auto"/>
          <w:spacing w:val="-1"/>
          <w:szCs w:val="21"/>
          <w:highlight w:val="none"/>
          <w:lang w:val="en-US" w:eastAsia="zh-CN"/>
        </w:rPr>
        <w:t>一</w:t>
      </w:r>
      <w:r>
        <w:rPr>
          <w:rFonts w:hint="default" w:ascii="Times New Roman" w:hAnsi="Times New Roman" w:eastAsia="宋体" w:cs="Times New Roman"/>
          <w:color w:val="auto"/>
          <w:spacing w:val="-1"/>
          <w:szCs w:val="21"/>
          <w:highlight w:val="none"/>
          <w:lang w:val="en-US" w:eastAsia="zh-CN"/>
        </w:rPr>
        <w:t>。</w:t>
      </w:r>
    </w:p>
    <w:p w14:paraId="3B8AB3E6">
      <w:pPr>
        <w:kinsoku/>
        <w:autoSpaceDE/>
        <w:autoSpaceDN/>
        <w:adjustRightInd/>
        <w:snapToGrid/>
        <w:spacing w:beforeLines="0" w:afterLines="0" w:line="360" w:lineRule="exact"/>
        <w:ind w:firstLine="416" w:firstLineChars="200"/>
        <w:textAlignment w:val="auto"/>
        <w:rPr>
          <w:rFonts w:hint="default" w:ascii="Times New Roman" w:hAnsi="Times New Roman" w:eastAsia="宋体" w:cs="Times New Roman"/>
          <w:color w:val="auto"/>
          <w:spacing w:val="-1"/>
          <w:szCs w:val="21"/>
          <w:highlight w:val="none"/>
          <w:lang w:val="en-US" w:eastAsia="zh-CN"/>
        </w:rPr>
      </w:pPr>
      <w:r>
        <w:rPr>
          <w:rFonts w:hint="eastAsia" w:ascii="Times New Roman" w:hAnsi="Times New Roman" w:eastAsia="宋体" w:cs="Times New Roman"/>
          <w:color w:val="auto"/>
          <w:spacing w:val="-1"/>
          <w:highlight w:val="none"/>
          <w:u w:val="none"/>
          <w:lang w:val="en-US" w:eastAsia="zh-CN"/>
        </w:rPr>
        <w:t>标准的</w:t>
      </w:r>
      <w:r>
        <w:rPr>
          <w:rFonts w:hint="default" w:ascii="Times New Roman" w:hAnsi="Times New Roman" w:eastAsia="宋体" w:cs="Times New Roman"/>
          <w:color w:val="auto"/>
          <w:spacing w:val="-1"/>
          <w:szCs w:val="21"/>
          <w:highlight w:val="none"/>
          <w:lang w:val="en-US" w:eastAsia="zh-CN"/>
        </w:rPr>
        <w:t>方法检出限</w:t>
      </w:r>
      <w:r>
        <w:rPr>
          <w:rFonts w:hint="eastAsia" w:ascii="Times New Roman" w:hAnsi="Times New Roman" w:eastAsia="宋体" w:cs="Times New Roman"/>
          <w:color w:val="auto"/>
          <w:spacing w:val="-1"/>
          <w:szCs w:val="21"/>
          <w:highlight w:val="none"/>
          <w:lang w:val="en-US" w:eastAsia="zh-CN"/>
        </w:rPr>
        <w:t>、</w:t>
      </w:r>
      <w:r>
        <w:rPr>
          <w:rFonts w:hint="default" w:ascii="Times New Roman" w:hAnsi="Times New Roman" w:eastAsia="宋体" w:cs="Times New Roman"/>
          <w:color w:val="auto"/>
          <w:spacing w:val="-1"/>
          <w:szCs w:val="21"/>
          <w:highlight w:val="none"/>
          <w:lang w:val="en-US" w:eastAsia="zh-CN"/>
        </w:rPr>
        <w:t>精密度和准确度能满足</w:t>
      </w:r>
      <w:r>
        <w:rPr>
          <w:rFonts w:hint="default" w:ascii="Times New Roman" w:hAnsi="Times New Roman" w:eastAsia="宋体" w:cs="Times New Roman"/>
          <w:color w:val="auto"/>
          <w:spacing w:val="-1"/>
          <w:sz w:val="21"/>
          <w:szCs w:val="21"/>
          <w:lang w:val="en-US" w:eastAsia="zh-CN"/>
        </w:rPr>
        <w:t>《海洋监测规范第4部分：海水分析（19 挥发性酚4-氨基安替比林分光光度法）》(GB 17378.4-2007)</w:t>
      </w:r>
      <w:r>
        <w:rPr>
          <w:rFonts w:hint="default" w:ascii="Times New Roman" w:hAnsi="Times New Roman" w:eastAsia="宋体" w:cs="Times New Roman"/>
          <w:color w:val="auto"/>
          <w:spacing w:val="-1"/>
          <w:szCs w:val="21"/>
          <w:highlight w:val="none"/>
          <w:lang w:val="en-US" w:eastAsia="zh-CN"/>
        </w:rPr>
        <w:t>方法</w:t>
      </w:r>
      <w:r>
        <w:rPr>
          <w:rFonts w:hint="eastAsia" w:ascii="Times New Roman" w:hAnsi="Times New Roman" w:eastAsia="宋体" w:cs="Times New Roman"/>
          <w:color w:val="auto"/>
          <w:spacing w:val="-1"/>
          <w:szCs w:val="21"/>
          <w:highlight w:val="none"/>
          <w:lang w:val="en-US" w:eastAsia="zh-CN"/>
        </w:rPr>
        <w:t>的</w:t>
      </w:r>
      <w:r>
        <w:rPr>
          <w:rFonts w:hint="default" w:ascii="Times New Roman" w:hAnsi="Times New Roman" w:eastAsia="宋体" w:cs="Times New Roman"/>
          <w:color w:val="auto"/>
          <w:spacing w:val="-1"/>
          <w:szCs w:val="21"/>
          <w:highlight w:val="none"/>
          <w:lang w:val="en-US" w:eastAsia="zh-CN"/>
        </w:rPr>
        <w:t>特性指标</w:t>
      </w:r>
      <w:r>
        <w:rPr>
          <w:rFonts w:hint="eastAsia" w:ascii="Times New Roman" w:hAnsi="Times New Roman" w:eastAsia="宋体" w:cs="Times New Roman"/>
          <w:color w:val="auto"/>
          <w:spacing w:val="-1"/>
          <w:szCs w:val="21"/>
          <w:highlight w:val="none"/>
          <w:lang w:val="en-US" w:eastAsia="zh-CN"/>
        </w:rPr>
        <w:t>和</w:t>
      </w:r>
      <w:r>
        <w:rPr>
          <w:rFonts w:hint="default" w:ascii="Times New Roman" w:hAnsi="Times New Roman" w:eastAsia="宋体" w:cs="Times New Roman"/>
          <w:snapToGrid/>
          <w:kern w:val="2"/>
          <w:sz w:val="21"/>
          <w:szCs w:val="21"/>
          <w:lang w:val="en-US" w:eastAsia="zh-CN" w:bidi="ar-SA"/>
        </w:rPr>
        <w:t>《海水水质标准》(GB 3097－1997)</w:t>
      </w:r>
      <w:r>
        <w:rPr>
          <w:rFonts w:hint="eastAsia" w:ascii="Times New Roman" w:hAnsi="Times New Roman" w:eastAsia="宋体" w:cs="Times New Roman"/>
          <w:snapToGrid/>
          <w:kern w:val="2"/>
          <w:sz w:val="21"/>
          <w:szCs w:val="21"/>
          <w:lang w:val="en-US" w:eastAsia="zh-CN" w:bidi="ar-SA"/>
        </w:rPr>
        <w:t>的</w:t>
      </w:r>
      <w:r>
        <w:rPr>
          <w:rFonts w:hint="default" w:ascii="Times New Roman" w:hAnsi="Times New Roman" w:eastAsia="宋体" w:cs="Times New Roman"/>
          <w:color w:val="auto"/>
          <w:spacing w:val="-1"/>
          <w:szCs w:val="21"/>
          <w:highlight w:val="none"/>
          <w:lang w:val="en-US" w:eastAsia="zh-CN"/>
        </w:rPr>
        <w:t>标准限值</w:t>
      </w:r>
      <w:r>
        <w:rPr>
          <w:rFonts w:hint="eastAsia" w:ascii="Times New Roman" w:hAnsi="Times New Roman" w:eastAsia="宋体" w:cs="Times New Roman"/>
          <w:color w:val="auto"/>
          <w:spacing w:val="-1"/>
          <w:szCs w:val="21"/>
          <w:highlight w:val="none"/>
          <w:lang w:val="en-US" w:eastAsia="zh-CN"/>
        </w:rPr>
        <w:t>的</w:t>
      </w:r>
      <w:r>
        <w:rPr>
          <w:rFonts w:hint="default" w:ascii="Times New Roman" w:hAnsi="Times New Roman" w:eastAsia="宋体" w:cs="Times New Roman"/>
          <w:color w:val="auto"/>
          <w:spacing w:val="-1"/>
          <w:szCs w:val="21"/>
          <w:highlight w:val="none"/>
          <w:lang w:val="en-US" w:eastAsia="zh-CN"/>
        </w:rPr>
        <w:t>要求。</w:t>
      </w:r>
    </w:p>
    <w:p w14:paraId="5F08992B">
      <w:pPr>
        <w:keepNext w:val="0"/>
        <w:keepLines w:val="0"/>
        <w:pageBreakBefore w:val="0"/>
        <w:widowControl/>
        <w:kinsoku w:val="0"/>
        <w:wordWrap/>
        <w:overflowPunct/>
        <w:topLinePunct w:val="0"/>
        <w:autoSpaceDE w:val="0"/>
        <w:autoSpaceDN w:val="0"/>
        <w:bidi w:val="0"/>
        <w:adjustRightInd w:val="0"/>
        <w:snapToGrid w:val="0"/>
        <w:spacing w:before="0" w:beforeLines="0" w:afterLines="0" w:line="360" w:lineRule="exact"/>
        <w:ind w:left="0" w:firstLine="420" w:firstLineChars="200"/>
        <w:jc w:val="both"/>
        <w:textAlignment w:val="baseline"/>
        <w:outlineLvl w:val="4"/>
        <w:rPr>
          <w:rFonts w:hint="eastAsia" w:ascii="黑体" w:hAnsi="黑体" w:eastAsia="黑体" w:cs="黑体"/>
          <w:snapToGrid/>
          <w:color w:val="000000"/>
          <w:kern w:val="2"/>
          <w:sz w:val="21"/>
          <w:szCs w:val="21"/>
          <w:lang w:val="en-US" w:eastAsia="zh-CN" w:bidi="ar-SA"/>
        </w:rPr>
      </w:pPr>
      <w:bookmarkStart w:id="630" w:name="_Toc10776"/>
      <w:bookmarkStart w:id="631" w:name="_Toc2604"/>
      <w:r>
        <w:rPr>
          <w:rFonts w:hint="eastAsia" w:ascii="Times New Roman" w:hAnsi="Times New Roman" w:eastAsia="黑体" w:cs="黑体"/>
          <w:snapToGrid/>
          <w:color w:val="000000"/>
          <w:kern w:val="2"/>
          <w:szCs w:val="21"/>
          <w:lang w:val="en-US" w:eastAsia="zh-CN" w:bidi="ar-SA"/>
        </w:rPr>
        <w:t>3.7</w:t>
      </w:r>
      <w:r>
        <w:rPr>
          <w:rFonts w:hint="eastAsia" w:ascii="Times New Roman" w:hAnsi="Times New Roman" w:eastAsia="黑体" w:cs="黑体"/>
          <w:snapToGrid/>
          <w:color w:val="000000"/>
          <w:spacing w:val="0"/>
          <w:kern w:val="2"/>
          <w:sz w:val="21"/>
          <w:szCs w:val="21"/>
          <w:lang w:val="en-US" w:eastAsia="zh-CN" w:bidi="ar-SA"/>
        </w:rPr>
        <w:t>.3 方法验证</w:t>
      </w:r>
      <w:r>
        <w:rPr>
          <w:rFonts w:hint="eastAsia" w:ascii="Times New Roman" w:hAnsi="Times New Roman" w:eastAsia="黑体" w:cs="黑体"/>
          <w:snapToGrid/>
          <w:color w:val="000000"/>
          <w:kern w:val="2"/>
          <w:sz w:val="21"/>
          <w:szCs w:val="21"/>
          <w:lang w:val="en-US" w:eastAsia="zh-CN" w:bidi="ar-SA"/>
        </w:rPr>
        <w:t>结论</w:t>
      </w:r>
      <w:bookmarkEnd w:id="630"/>
      <w:bookmarkEnd w:id="631"/>
    </w:p>
    <w:p w14:paraId="7E61FE89">
      <w:pPr>
        <w:ind w:firstLine="420" w:firstLineChars="200"/>
        <w:outlineLvl w:val="5"/>
      </w:pPr>
      <w:bookmarkStart w:id="632" w:name="_Toc22635"/>
      <w:r>
        <w:rPr>
          <w:rFonts w:hint="eastAsia" w:ascii="Times New Roman" w:hAnsi="Times New Roman" w:eastAsia="黑体" w:cs="Times New Roman"/>
          <w:color w:val="auto"/>
          <w:sz w:val="21"/>
          <w:szCs w:val="24"/>
          <w:lang w:val="en-US" w:eastAsia="zh-CN"/>
        </w:rPr>
        <w:t xml:space="preserve">3.7.3.1 </w:t>
      </w:r>
      <w:r>
        <w:rPr>
          <w:rFonts w:ascii="Times New Roman" w:hAnsi="Times New Roman" w:eastAsia="黑体" w:cs="Times New Roman"/>
          <w:color w:val="auto"/>
          <w:sz w:val="21"/>
          <w:szCs w:val="24"/>
        </w:rPr>
        <w:t>方法检出限</w:t>
      </w:r>
      <w:r>
        <w:rPr>
          <w:rFonts w:hint="default" w:ascii="Times New Roman" w:hAnsi="Times New Roman" w:eastAsia="黑体" w:cs="Times New Roman"/>
          <w:color w:val="auto"/>
          <w:sz w:val="21"/>
          <w:szCs w:val="24"/>
          <w:lang w:eastAsia="zh-CN"/>
        </w:rPr>
        <w:t>、</w:t>
      </w:r>
      <w:r>
        <w:rPr>
          <w:rFonts w:ascii="Times New Roman" w:hAnsi="Times New Roman" w:eastAsia="黑体" w:cs="Times New Roman"/>
          <w:color w:val="auto"/>
          <w:sz w:val="21"/>
          <w:szCs w:val="24"/>
        </w:rPr>
        <w:t>测定下限</w:t>
      </w:r>
      <w:bookmarkEnd w:id="632"/>
    </w:p>
    <w:p w14:paraId="6B01217F">
      <w:pPr>
        <w:keepNext w:val="0"/>
        <w:keepLines w:val="0"/>
        <w:pageBreakBefore w:val="0"/>
        <w:widowControl/>
        <w:kinsoku/>
        <w:wordWrap/>
        <w:overflowPunct/>
        <w:topLinePunct w:val="0"/>
        <w:autoSpaceDE/>
        <w:autoSpaceDN/>
        <w:bidi w:val="0"/>
        <w:adjustRightInd/>
        <w:snapToGrid/>
        <w:spacing w:beforeLines="0" w:afterLines="0" w:line="360" w:lineRule="exact"/>
        <w:ind w:firstLine="412" w:firstLineChars="200"/>
        <w:textAlignment w:val="auto"/>
        <w:rPr>
          <w:rFonts w:hint="eastAsia" w:ascii="Times New Roman" w:hAnsi="Times New Roman" w:eastAsia="宋体" w:cs="Times New Roman"/>
          <w:color w:val="auto"/>
          <w:spacing w:val="-1"/>
          <w:sz w:val="21"/>
          <w:szCs w:val="21"/>
          <w:lang w:val="en-US" w:eastAsia="zh-CN"/>
        </w:rPr>
      </w:pPr>
      <w:r>
        <w:rPr>
          <w:rFonts w:hint="default" w:ascii="Times New Roman" w:hAnsi="Times New Roman" w:eastAsia="宋体" w:cs="Times New Roman"/>
          <w:color w:val="auto"/>
          <w:spacing w:val="-2"/>
          <w:sz w:val="21"/>
          <w:szCs w:val="21"/>
          <w:lang w:val="en-US" w:eastAsia="zh-CN"/>
        </w:rPr>
        <w:t>六</w:t>
      </w:r>
      <w:r>
        <w:rPr>
          <w:rFonts w:hint="eastAsia" w:ascii="Times New Roman" w:hAnsi="Times New Roman" w:eastAsia="宋体" w:cs="Times New Roman"/>
          <w:color w:val="auto"/>
          <w:spacing w:val="-2"/>
          <w:sz w:val="21"/>
          <w:szCs w:val="21"/>
          <w:lang w:val="en-US" w:eastAsia="zh-CN"/>
        </w:rPr>
        <w:t>家实验室</w:t>
      </w:r>
      <w:r>
        <w:rPr>
          <w:rFonts w:hint="default" w:ascii="Times New Roman" w:hAnsi="Times New Roman" w:eastAsia="宋体" w:cs="Times New Roman"/>
          <w:color w:val="auto"/>
          <w:spacing w:val="-2"/>
          <w:sz w:val="21"/>
          <w:szCs w:val="21"/>
          <w:lang w:val="en-US" w:eastAsia="zh-CN"/>
        </w:rPr>
        <w:t>分别对</w:t>
      </w:r>
      <w:r>
        <w:rPr>
          <w:rFonts w:hint="eastAsia" w:ascii="Times New Roman" w:hAnsi="Times New Roman" w:eastAsia="宋体" w:cs="Times New Roman"/>
          <w:color w:val="auto"/>
          <w:spacing w:val="-2"/>
          <w:lang w:val="en-US" w:eastAsia="zh-CN"/>
        </w:rPr>
        <w:t>加标量为2.0</w:t>
      </w:r>
      <w:r>
        <w:rPr>
          <w:rFonts w:hint="default" w:ascii="Times New Roman" w:hAnsi="Times New Roman" w:eastAsia="宋体" w:cs="Times New Roman"/>
          <w:b w:val="0"/>
          <w:i w:val="0"/>
          <w:iCs w:val="0"/>
          <w:color w:val="auto"/>
          <w:spacing w:val="-2"/>
          <w:sz w:val="21"/>
          <w:szCs w:val="21"/>
          <w:u w:val="none"/>
          <w:lang w:val="en-US" w:eastAsia="zh-CN"/>
        </w:rPr>
        <w:t xml:space="preserve"> </w:t>
      </w:r>
      <w:r>
        <w:rPr>
          <w:rFonts w:hint="default" w:ascii="Times New Roman" w:hAnsi="Times New Roman" w:eastAsia="宋体" w:cs="Times New Roman"/>
          <w:color w:val="auto"/>
          <w:spacing w:val="-2"/>
          <w:sz w:val="21"/>
          <w:szCs w:val="21"/>
          <w:highlight w:val="none"/>
          <w:vertAlign w:val="baseline"/>
          <w:lang w:val="en-US" w:eastAsia="zh-CN"/>
        </w:rPr>
        <w:t>μg/L</w:t>
      </w:r>
      <w:r>
        <w:rPr>
          <w:rFonts w:hint="eastAsia" w:ascii="Times New Roman" w:hAnsi="Times New Roman" w:eastAsia="宋体" w:cs="Times New Roman"/>
          <w:color w:val="auto"/>
          <w:spacing w:val="-2"/>
          <w:lang w:val="en-US" w:eastAsia="zh-CN"/>
        </w:rPr>
        <w:t>的</w:t>
      </w:r>
      <w:r>
        <w:rPr>
          <w:rFonts w:hint="default" w:ascii="Times New Roman" w:hAnsi="Times New Roman" w:eastAsia="宋体" w:cs="Times New Roman"/>
          <w:bCs w:val="0"/>
          <w:snapToGrid w:val="0"/>
          <w:color w:val="auto"/>
          <w:spacing w:val="-2"/>
          <w:kern w:val="0"/>
          <w:sz w:val="21"/>
          <w:szCs w:val="21"/>
          <w:lang w:val="en-US" w:eastAsia="zh-CN" w:bidi="ar-SA"/>
        </w:rPr>
        <w:t>基体溶液空白</w:t>
      </w:r>
      <w:r>
        <w:rPr>
          <w:rFonts w:hint="eastAsia" w:ascii="Times New Roman" w:hAnsi="Times New Roman" w:eastAsia="宋体" w:cs="Times New Roman"/>
          <w:color w:val="auto"/>
          <w:spacing w:val="-2"/>
          <w:lang w:val="en-US" w:eastAsia="zh-CN"/>
        </w:rPr>
        <w:t>加标样品</w:t>
      </w:r>
      <w:r>
        <w:rPr>
          <w:rFonts w:hint="default" w:ascii="Times New Roman" w:hAnsi="Times New Roman" w:eastAsia="宋体" w:cs="Times New Roman"/>
          <w:color w:val="auto"/>
          <w:spacing w:val="-2"/>
          <w:lang w:val="en-US" w:eastAsia="zh-CN"/>
        </w:rPr>
        <w:t>进行7次平行测定，</w:t>
      </w:r>
      <w:r>
        <w:rPr>
          <w:rFonts w:hint="eastAsia" w:ascii="Times New Roman" w:hAnsi="Times New Roman" w:eastAsia="宋体" w:cs="Times New Roman"/>
          <w:color w:val="auto"/>
          <w:spacing w:val="-2"/>
          <w:highlight w:val="none"/>
          <w:u w:val="none"/>
          <w:lang w:val="en-US" w:eastAsia="zh-CN"/>
        </w:rPr>
        <w:t>在没有离群值的情况下，选取检出限最大值为方法检出限，检出限的4倍为测定下限，</w:t>
      </w:r>
      <w:r>
        <w:rPr>
          <w:rFonts w:hint="default" w:ascii="Times New Roman" w:hAnsi="Times New Roman" w:eastAsia="宋体" w:cs="Times New Roman"/>
          <w:color w:val="auto"/>
          <w:spacing w:val="-2"/>
          <w:highlight w:val="none"/>
          <w:u w:val="none"/>
          <w:lang w:val="en-US" w:eastAsia="zh-CN"/>
        </w:rPr>
        <w:t>本</w:t>
      </w:r>
      <w:r>
        <w:rPr>
          <w:rFonts w:hint="default" w:ascii="Times New Roman" w:hAnsi="Times New Roman" w:eastAsia="宋体" w:cs="Times New Roman"/>
          <w:color w:val="auto"/>
          <w:spacing w:val="-2"/>
          <w:sz w:val="21"/>
          <w:szCs w:val="21"/>
          <w:highlight w:val="none"/>
          <w:lang w:val="en-US" w:eastAsia="zh-CN"/>
        </w:rPr>
        <w:t>标准的</w:t>
      </w:r>
      <w:r>
        <w:rPr>
          <w:rFonts w:hint="eastAsia" w:ascii="Times New Roman" w:hAnsi="Times New Roman" w:eastAsia="宋体" w:cs="Times New Roman"/>
          <w:color w:val="auto"/>
          <w:spacing w:val="-2"/>
          <w:sz w:val="21"/>
          <w:szCs w:val="21"/>
          <w:highlight w:val="none"/>
          <w:lang w:val="en-US" w:eastAsia="zh-CN"/>
        </w:rPr>
        <w:t>检出限为0.8</w:t>
      </w:r>
      <w:r>
        <w:rPr>
          <w:rFonts w:hint="default" w:ascii="Times New Roman" w:hAnsi="Times New Roman" w:eastAsia="宋体" w:cs="Times New Roman"/>
          <w:b w:val="0"/>
          <w:i w:val="0"/>
          <w:iCs w:val="0"/>
          <w:color w:val="auto"/>
          <w:spacing w:val="-2"/>
          <w:sz w:val="21"/>
          <w:szCs w:val="21"/>
          <w:u w:val="none"/>
          <w:lang w:val="en-US" w:eastAsia="zh-CN"/>
        </w:rPr>
        <w:t xml:space="preserve"> </w:t>
      </w:r>
      <w:r>
        <w:rPr>
          <w:rFonts w:hint="default" w:ascii="Times New Roman" w:hAnsi="Times New Roman" w:eastAsia="宋体" w:cs="Times New Roman"/>
          <w:color w:val="auto"/>
          <w:spacing w:val="-2"/>
          <w:sz w:val="21"/>
          <w:szCs w:val="21"/>
          <w:highlight w:val="none"/>
          <w:vertAlign w:val="baseline"/>
          <w:lang w:val="en-US" w:eastAsia="zh-CN"/>
        </w:rPr>
        <w:t>μg/L</w:t>
      </w:r>
      <w:r>
        <w:rPr>
          <w:rFonts w:hint="eastAsia" w:ascii="Times New Roman" w:hAnsi="Times New Roman" w:eastAsia="宋体" w:cs="Times New Roman"/>
          <w:color w:val="auto"/>
          <w:spacing w:val="-2"/>
          <w:sz w:val="21"/>
          <w:szCs w:val="21"/>
          <w:highlight w:val="none"/>
          <w:lang w:val="en-US" w:eastAsia="zh-CN"/>
        </w:rPr>
        <w:t>，测定下限为3.2</w:t>
      </w:r>
      <w:r>
        <w:rPr>
          <w:rFonts w:hint="default" w:ascii="Times New Roman" w:hAnsi="Times New Roman" w:eastAsia="宋体" w:cs="Times New Roman"/>
          <w:b w:val="0"/>
          <w:i w:val="0"/>
          <w:iCs w:val="0"/>
          <w:color w:val="auto"/>
          <w:spacing w:val="-2"/>
          <w:sz w:val="21"/>
          <w:szCs w:val="21"/>
          <w:u w:val="none"/>
          <w:lang w:val="en-US" w:eastAsia="zh-CN"/>
        </w:rPr>
        <w:t xml:space="preserve"> </w:t>
      </w:r>
      <w:r>
        <w:rPr>
          <w:rFonts w:hint="default" w:ascii="Times New Roman" w:hAnsi="Times New Roman" w:eastAsia="宋体" w:cs="Times New Roman"/>
          <w:color w:val="auto"/>
          <w:spacing w:val="-2"/>
          <w:sz w:val="21"/>
          <w:szCs w:val="21"/>
          <w:highlight w:val="none"/>
          <w:vertAlign w:val="baseline"/>
          <w:lang w:val="en-US" w:eastAsia="zh-CN"/>
        </w:rPr>
        <w:t>μg/L</w:t>
      </w:r>
      <w:r>
        <w:rPr>
          <w:rFonts w:hint="eastAsia" w:ascii="Times New Roman" w:hAnsi="Times New Roman" w:eastAsia="宋体" w:cs="Times New Roman"/>
          <w:color w:val="auto"/>
          <w:spacing w:val="-2"/>
          <w:sz w:val="21"/>
          <w:szCs w:val="21"/>
          <w:lang w:val="en-US" w:eastAsia="zh-CN"/>
        </w:rPr>
        <w:t>。</w:t>
      </w:r>
    </w:p>
    <w:p w14:paraId="77218880">
      <w:pPr>
        <w:keepNext w:val="0"/>
        <w:keepLines w:val="0"/>
        <w:pageBreakBefore w:val="0"/>
        <w:widowControl/>
        <w:kinsoku/>
        <w:wordWrap/>
        <w:overflowPunct/>
        <w:topLinePunct w:val="0"/>
        <w:autoSpaceDE/>
        <w:autoSpaceDN/>
        <w:bidi w:val="0"/>
        <w:adjustRightInd/>
        <w:snapToGrid/>
        <w:spacing w:line="360" w:lineRule="exact"/>
        <w:ind w:firstLine="420" w:firstLineChars="200"/>
        <w:textAlignment w:val="auto"/>
        <w:outlineLvl w:val="5"/>
        <w:rPr>
          <w:rFonts w:ascii="Times New Roman" w:hAnsi="Times New Roman" w:eastAsia="黑体" w:cs="Times New Roman"/>
          <w:color w:val="auto"/>
          <w:spacing w:val="7"/>
          <w:sz w:val="21"/>
          <w:szCs w:val="27"/>
        </w:rPr>
      </w:pPr>
      <w:bookmarkStart w:id="633" w:name="_Toc26907"/>
      <w:r>
        <w:rPr>
          <w:rFonts w:hint="eastAsia" w:ascii="Times New Roman" w:hAnsi="Times New Roman" w:eastAsia="黑体" w:cs="Times New Roman"/>
          <w:color w:val="auto"/>
          <w:sz w:val="21"/>
          <w:szCs w:val="24"/>
          <w:lang w:val="en-US" w:eastAsia="zh-CN"/>
        </w:rPr>
        <w:t xml:space="preserve">3.7.3.2 </w:t>
      </w:r>
      <w:r>
        <w:rPr>
          <w:rFonts w:ascii="Times New Roman" w:hAnsi="Times New Roman" w:eastAsia="黑体" w:cs="Times New Roman"/>
          <w:color w:val="auto"/>
          <w:spacing w:val="7"/>
          <w:sz w:val="21"/>
          <w:szCs w:val="27"/>
        </w:rPr>
        <w:t>方法精密度</w:t>
      </w:r>
      <w:bookmarkEnd w:id="633"/>
    </w:p>
    <w:p w14:paraId="1F2C39B7">
      <w:pPr>
        <w:keepNext w:val="0"/>
        <w:keepLines w:val="0"/>
        <w:pageBreakBefore w:val="0"/>
        <w:widowControl/>
        <w:kinsoku/>
        <w:wordWrap/>
        <w:overflowPunct/>
        <w:topLinePunct w:val="0"/>
        <w:autoSpaceDE/>
        <w:autoSpaceDN/>
        <w:bidi w:val="0"/>
        <w:adjustRightInd/>
        <w:snapToGrid/>
        <w:spacing w:line="360" w:lineRule="exact"/>
        <w:ind w:firstLine="488" w:firstLineChars="200"/>
        <w:textAlignment w:val="auto"/>
        <w:rPr>
          <w:rFonts w:hint="eastAsia" w:ascii="Times New Roman" w:hAnsi="Times New Roman" w:eastAsia="宋体" w:cs="Times New Roman"/>
          <w:color w:val="auto"/>
          <w:spacing w:val="17"/>
          <w:sz w:val="21"/>
          <w:szCs w:val="21"/>
          <w:highlight w:val="none"/>
          <w:lang w:val="en-US" w:eastAsia="zh-CN"/>
        </w:rPr>
      </w:pPr>
      <w:r>
        <w:rPr>
          <w:rFonts w:hint="eastAsia" w:ascii="Times New Roman" w:hAnsi="Times New Roman" w:eastAsia="宋体" w:cs="Times New Roman"/>
          <w:color w:val="auto"/>
          <w:spacing w:val="17"/>
          <w:sz w:val="21"/>
          <w:szCs w:val="21"/>
          <w:highlight w:val="none"/>
          <w:lang w:val="en-US" w:eastAsia="zh-CN"/>
        </w:rPr>
        <w:t xml:space="preserve">六家实验室分别对加标量为5.0 </w:t>
      </w:r>
      <w:r>
        <w:rPr>
          <w:rFonts w:hint="default" w:ascii="Times New Roman" w:hAnsi="Times New Roman" w:eastAsia="宋体" w:cs="Times New Roman"/>
          <w:color w:val="auto"/>
          <w:spacing w:val="17"/>
          <w:sz w:val="21"/>
          <w:szCs w:val="21"/>
          <w:highlight w:val="none"/>
          <w:vertAlign w:val="baseline"/>
          <w:lang w:val="en-US" w:eastAsia="zh-CN"/>
        </w:rPr>
        <w:t>μg/L</w:t>
      </w:r>
      <w:r>
        <w:rPr>
          <w:rFonts w:hint="eastAsia" w:ascii="Times New Roman" w:hAnsi="Times New Roman" w:eastAsia="宋体" w:cs="Times New Roman"/>
          <w:color w:val="auto"/>
          <w:spacing w:val="17"/>
          <w:sz w:val="21"/>
          <w:szCs w:val="21"/>
          <w:highlight w:val="none"/>
          <w:lang w:val="en-US" w:eastAsia="zh-CN"/>
        </w:rPr>
        <w:t>、40.0</w:t>
      </w:r>
      <w:r>
        <w:rPr>
          <w:rFonts w:hint="default" w:ascii="Times New Roman" w:hAnsi="Times New Roman" w:eastAsia="宋体" w:cs="Times New Roman"/>
          <w:b w:val="0"/>
          <w:i w:val="0"/>
          <w:iCs w:val="0"/>
          <w:color w:val="auto"/>
          <w:spacing w:val="17"/>
          <w:sz w:val="21"/>
          <w:szCs w:val="21"/>
          <w:highlight w:val="none"/>
          <w:u w:val="none"/>
          <w:lang w:val="en-US" w:eastAsia="zh-CN"/>
        </w:rPr>
        <w:t xml:space="preserve"> </w:t>
      </w:r>
      <w:r>
        <w:rPr>
          <w:rFonts w:hint="default" w:ascii="Times New Roman" w:hAnsi="Times New Roman" w:eastAsia="宋体" w:cs="Times New Roman"/>
          <w:color w:val="auto"/>
          <w:spacing w:val="17"/>
          <w:sz w:val="21"/>
          <w:szCs w:val="21"/>
          <w:highlight w:val="none"/>
          <w:vertAlign w:val="baseline"/>
          <w:lang w:val="en-US" w:eastAsia="zh-CN"/>
        </w:rPr>
        <w:t>μg/L</w:t>
      </w:r>
      <w:r>
        <w:rPr>
          <w:rFonts w:hint="eastAsia" w:ascii="Times New Roman" w:hAnsi="Times New Roman" w:eastAsia="宋体" w:cs="Times New Roman"/>
          <w:color w:val="auto"/>
          <w:spacing w:val="17"/>
          <w:sz w:val="21"/>
          <w:szCs w:val="21"/>
          <w:highlight w:val="none"/>
          <w:lang w:val="en-US" w:eastAsia="zh-CN"/>
        </w:rPr>
        <w:t>和80.0</w:t>
      </w:r>
      <w:r>
        <w:rPr>
          <w:rFonts w:hint="default" w:ascii="Times New Roman" w:hAnsi="Times New Roman" w:eastAsia="宋体" w:cs="Times New Roman"/>
          <w:b w:val="0"/>
          <w:i w:val="0"/>
          <w:iCs w:val="0"/>
          <w:color w:val="auto"/>
          <w:spacing w:val="17"/>
          <w:sz w:val="21"/>
          <w:szCs w:val="21"/>
          <w:highlight w:val="none"/>
          <w:u w:val="none"/>
          <w:lang w:val="en-US" w:eastAsia="zh-CN"/>
        </w:rPr>
        <w:t xml:space="preserve"> </w:t>
      </w:r>
      <w:r>
        <w:rPr>
          <w:rFonts w:hint="default" w:ascii="Times New Roman" w:hAnsi="Times New Roman" w:eastAsia="宋体" w:cs="Times New Roman"/>
          <w:color w:val="auto"/>
          <w:spacing w:val="17"/>
          <w:sz w:val="21"/>
          <w:szCs w:val="21"/>
          <w:highlight w:val="none"/>
          <w:vertAlign w:val="baseline"/>
          <w:lang w:val="en-US" w:eastAsia="zh-CN"/>
        </w:rPr>
        <w:t>μg/L</w:t>
      </w:r>
      <w:r>
        <w:rPr>
          <w:rFonts w:hint="eastAsia" w:ascii="Times New Roman" w:hAnsi="Times New Roman" w:eastAsia="宋体" w:cs="Times New Roman"/>
          <w:color w:val="auto"/>
          <w:spacing w:val="17"/>
          <w:sz w:val="21"/>
          <w:szCs w:val="21"/>
          <w:highlight w:val="none"/>
          <w:lang w:val="en-US" w:eastAsia="zh-CN"/>
        </w:rPr>
        <w:t>的</w:t>
      </w:r>
      <w:r>
        <w:rPr>
          <w:rFonts w:hint="default" w:ascii="Times New Roman" w:hAnsi="Times New Roman" w:eastAsia="宋体" w:cs="Times New Roman"/>
          <w:bCs w:val="0"/>
          <w:snapToGrid w:val="0"/>
          <w:color w:val="auto"/>
          <w:spacing w:val="17"/>
          <w:kern w:val="0"/>
          <w:sz w:val="21"/>
          <w:szCs w:val="21"/>
          <w:highlight w:val="none"/>
          <w:lang w:val="en-US" w:eastAsia="zh-CN" w:bidi="ar-SA"/>
        </w:rPr>
        <w:t>基体溶液空白</w:t>
      </w:r>
      <w:r>
        <w:rPr>
          <w:rFonts w:hint="eastAsia" w:ascii="Times New Roman" w:hAnsi="Times New Roman" w:eastAsia="宋体" w:cs="Times New Roman"/>
          <w:color w:val="auto"/>
          <w:spacing w:val="17"/>
          <w:sz w:val="21"/>
          <w:szCs w:val="21"/>
          <w:highlight w:val="none"/>
          <w:lang w:val="en-US" w:eastAsia="zh-CN"/>
        </w:rPr>
        <w:t>加标样品进行6次平行测定，实验室内相对标准偏差分别为：0.80%～2.67%、0.45%～1.18%和0.26%～0.98%；实验室间相对标准偏差分别为：4.80%、2.60%和 1.30%；重复性限r为：0.2</w:t>
      </w:r>
      <w:r>
        <w:rPr>
          <w:rFonts w:hint="default" w:ascii="Times New Roman" w:hAnsi="Times New Roman" w:eastAsia="宋体" w:cs="Times New Roman"/>
          <w:b w:val="0"/>
          <w:i w:val="0"/>
          <w:iCs w:val="0"/>
          <w:color w:val="auto"/>
          <w:spacing w:val="17"/>
          <w:sz w:val="21"/>
          <w:szCs w:val="21"/>
          <w:highlight w:val="none"/>
          <w:u w:val="none"/>
          <w:lang w:val="en-US" w:eastAsia="zh-CN"/>
        </w:rPr>
        <w:t xml:space="preserve"> </w:t>
      </w:r>
      <w:r>
        <w:rPr>
          <w:rFonts w:hint="default" w:ascii="Times New Roman" w:hAnsi="Times New Roman" w:eastAsia="宋体" w:cs="Times New Roman"/>
          <w:color w:val="auto"/>
          <w:spacing w:val="17"/>
          <w:sz w:val="21"/>
          <w:szCs w:val="21"/>
          <w:highlight w:val="none"/>
          <w:vertAlign w:val="baseline"/>
          <w:lang w:val="en-US" w:eastAsia="zh-CN"/>
        </w:rPr>
        <w:t>μg/L</w:t>
      </w:r>
      <w:r>
        <w:rPr>
          <w:rFonts w:hint="eastAsia" w:ascii="Times New Roman" w:hAnsi="Times New Roman" w:eastAsia="宋体" w:cs="Times New Roman"/>
          <w:color w:val="auto"/>
          <w:spacing w:val="17"/>
          <w:sz w:val="21"/>
          <w:szCs w:val="21"/>
          <w:highlight w:val="none"/>
          <w:lang w:val="en-US" w:eastAsia="zh-CN"/>
        </w:rPr>
        <w:t>、0.9</w:t>
      </w:r>
      <w:r>
        <w:rPr>
          <w:rFonts w:hint="default" w:ascii="Times New Roman" w:hAnsi="Times New Roman" w:eastAsia="宋体" w:cs="Times New Roman"/>
          <w:b w:val="0"/>
          <w:i w:val="0"/>
          <w:iCs w:val="0"/>
          <w:color w:val="auto"/>
          <w:spacing w:val="17"/>
          <w:sz w:val="21"/>
          <w:szCs w:val="21"/>
          <w:highlight w:val="none"/>
          <w:u w:val="none"/>
          <w:lang w:val="en-US" w:eastAsia="zh-CN"/>
        </w:rPr>
        <w:t xml:space="preserve"> </w:t>
      </w:r>
      <w:r>
        <w:rPr>
          <w:rFonts w:hint="default" w:ascii="Times New Roman" w:hAnsi="Times New Roman" w:eastAsia="宋体" w:cs="Times New Roman"/>
          <w:color w:val="auto"/>
          <w:spacing w:val="17"/>
          <w:sz w:val="21"/>
          <w:szCs w:val="21"/>
          <w:highlight w:val="none"/>
          <w:vertAlign w:val="baseline"/>
          <w:lang w:val="en-US" w:eastAsia="zh-CN"/>
        </w:rPr>
        <w:t>μg/L</w:t>
      </w:r>
      <w:r>
        <w:rPr>
          <w:rFonts w:hint="eastAsia" w:ascii="Times New Roman" w:hAnsi="Times New Roman" w:eastAsia="宋体" w:cs="Times New Roman"/>
          <w:color w:val="auto"/>
          <w:spacing w:val="17"/>
          <w:sz w:val="21"/>
          <w:szCs w:val="21"/>
          <w:highlight w:val="none"/>
          <w:lang w:val="en-US" w:eastAsia="zh-CN"/>
        </w:rPr>
        <w:t>和1.1</w:t>
      </w:r>
      <w:r>
        <w:rPr>
          <w:rFonts w:hint="default" w:ascii="Times New Roman" w:hAnsi="Times New Roman" w:eastAsia="宋体" w:cs="Times New Roman"/>
          <w:b w:val="0"/>
          <w:i w:val="0"/>
          <w:iCs w:val="0"/>
          <w:color w:val="auto"/>
          <w:spacing w:val="17"/>
          <w:sz w:val="21"/>
          <w:szCs w:val="21"/>
          <w:highlight w:val="none"/>
          <w:u w:val="none"/>
          <w:lang w:val="en-US" w:eastAsia="zh-CN"/>
        </w:rPr>
        <w:t xml:space="preserve"> </w:t>
      </w:r>
      <w:r>
        <w:rPr>
          <w:rFonts w:hint="default" w:ascii="Times New Roman" w:hAnsi="Times New Roman" w:eastAsia="宋体" w:cs="Times New Roman"/>
          <w:color w:val="auto"/>
          <w:spacing w:val="17"/>
          <w:sz w:val="21"/>
          <w:szCs w:val="21"/>
          <w:highlight w:val="none"/>
          <w:vertAlign w:val="baseline"/>
          <w:lang w:val="en-US" w:eastAsia="zh-CN"/>
        </w:rPr>
        <w:t>μg/L</w:t>
      </w:r>
      <w:r>
        <w:rPr>
          <w:rFonts w:hint="eastAsia" w:ascii="Times New Roman" w:hAnsi="Times New Roman" w:eastAsia="宋体" w:cs="Times New Roman"/>
          <w:color w:val="auto"/>
          <w:spacing w:val="17"/>
          <w:sz w:val="21"/>
          <w:szCs w:val="21"/>
          <w:highlight w:val="none"/>
          <w:lang w:val="en-US" w:eastAsia="zh-CN"/>
        </w:rPr>
        <w:t>；再现性限R分别为：1.4</w:t>
      </w:r>
      <w:r>
        <w:rPr>
          <w:rFonts w:hint="default" w:ascii="Times New Roman" w:hAnsi="Times New Roman" w:eastAsia="宋体" w:cs="Times New Roman"/>
          <w:b w:val="0"/>
          <w:i w:val="0"/>
          <w:iCs w:val="0"/>
          <w:color w:val="auto"/>
          <w:spacing w:val="17"/>
          <w:sz w:val="21"/>
          <w:szCs w:val="21"/>
          <w:highlight w:val="none"/>
          <w:u w:val="none"/>
          <w:lang w:val="en-US" w:eastAsia="zh-CN"/>
        </w:rPr>
        <w:t xml:space="preserve"> </w:t>
      </w:r>
      <w:r>
        <w:rPr>
          <w:rFonts w:hint="default" w:ascii="Times New Roman" w:hAnsi="Times New Roman" w:eastAsia="宋体" w:cs="Times New Roman"/>
          <w:color w:val="auto"/>
          <w:spacing w:val="17"/>
          <w:sz w:val="21"/>
          <w:szCs w:val="21"/>
          <w:highlight w:val="none"/>
          <w:vertAlign w:val="baseline"/>
          <w:lang w:val="en-US" w:eastAsia="zh-CN"/>
        </w:rPr>
        <w:t>μg/L</w:t>
      </w:r>
      <w:r>
        <w:rPr>
          <w:rFonts w:hint="eastAsia" w:ascii="Times New Roman" w:hAnsi="Times New Roman" w:eastAsia="宋体" w:cs="Times New Roman"/>
          <w:color w:val="auto"/>
          <w:spacing w:val="17"/>
          <w:sz w:val="21"/>
          <w:szCs w:val="21"/>
          <w:highlight w:val="none"/>
          <w:lang w:val="en-US" w:eastAsia="zh-CN"/>
        </w:rPr>
        <w:t>、2.9</w:t>
      </w:r>
      <w:r>
        <w:rPr>
          <w:rFonts w:hint="default" w:ascii="Times New Roman" w:hAnsi="Times New Roman" w:eastAsia="宋体" w:cs="Times New Roman"/>
          <w:b w:val="0"/>
          <w:i w:val="0"/>
          <w:iCs w:val="0"/>
          <w:color w:val="auto"/>
          <w:spacing w:val="17"/>
          <w:sz w:val="21"/>
          <w:szCs w:val="21"/>
          <w:highlight w:val="none"/>
          <w:u w:val="none"/>
          <w:lang w:val="en-US" w:eastAsia="zh-CN"/>
        </w:rPr>
        <w:t xml:space="preserve"> </w:t>
      </w:r>
      <w:r>
        <w:rPr>
          <w:rFonts w:hint="default" w:ascii="Times New Roman" w:hAnsi="Times New Roman" w:eastAsia="宋体" w:cs="Times New Roman"/>
          <w:color w:val="auto"/>
          <w:spacing w:val="17"/>
          <w:sz w:val="21"/>
          <w:szCs w:val="21"/>
          <w:highlight w:val="none"/>
          <w:vertAlign w:val="baseline"/>
          <w:lang w:val="en-US" w:eastAsia="zh-CN"/>
        </w:rPr>
        <w:t>μg/L</w:t>
      </w:r>
      <w:r>
        <w:rPr>
          <w:rFonts w:hint="eastAsia" w:ascii="Times New Roman" w:hAnsi="Times New Roman" w:eastAsia="宋体" w:cs="Times New Roman"/>
          <w:color w:val="auto"/>
          <w:spacing w:val="17"/>
          <w:sz w:val="21"/>
          <w:szCs w:val="21"/>
          <w:highlight w:val="none"/>
          <w:lang w:val="en-US" w:eastAsia="zh-CN"/>
        </w:rPr>
        <w:t>和2.9</w:t>
      </w:r>
      <w:r>
        <w:rPr>
          <w:rFonts w:hint="default" w:ascii="Times New Roman" w:hAnsi="Times New Roman" w:eastAsia="宋体" w:cs="Times New Roman"/>
          <w:b w:val="0"/>
          <w:i w:val="0"/>
          <w:iCs w:val="0"/>
          <w:color w:val="auto"/>
          <w:spacing w:val="17"/>
          <w:sz w:val="21"/>
          <w:szCs w:val="21"/>
          <w:highlight w:val="none"/>
          <w:u w:val="none"/>
          <w:lang w:val="en-US" w:eastAsia="zh-CN"/>
        </w:rPr>
        <w:t xml:space="preserve"> </w:t>
      </w:r>
      <w:r>
        <w:rPr>
          <w:rFonts w:hint="default" w:ascii="Times New Roman" w:hAnsi="Times New Roman" w:eastAsia="宋体" w:cs="Times New Roman"/>
          <w:color w:val="auto"/>
          <w:spacing w:val="17"/>
          <w:sz w:val="21"/>
          <w:szCs w:val="21"/>
          <w:highlight w:val="none"/>
          <w:vertAlign w:val="baseline"/>
          <w:lang w:val="en-US" w:eastAsia="zh-CN"/>
        </w:rPr>
        <w:t>μg/L</w:t>
      </w:r>
      <w:r>
        <w:rPr>
          <w:rFonts w:hint="eastAsia" w:ascii="Times New Roman" w:hAnsi="Times New Roman" w:eastAsia="宋体" w:cs="Times New Roman"/>
          <w:color w:val="auto"/>
          <w:spacing w:val="17"/>
          <w:sz w:val="21"/>
          <w:szCs w:val="21"/>
          <w:highlight w:val="none"/>
          <w:lang w:val="en-US" w:eastAsia="zh-CN"/>
        </w:rPr>
        <w:t>。</w:t>
      </w:r>
    </w:p>
    <w:p w14:paraId="4E1E6EC9">
      <w:pPr>
        <w:keepNext w:val="0"/>
        <w:keepLines w:val="0"/>
        <w:pageBreakBefore w:val="0"/>
        <w:widowControl/>
        <w:kinsoku/>
        <w:wordWrap/>
        <w:overflowPunct/>
        <w:topLinePunct w:val="0"/>
        <w:autoSpaceDE/>
        <w:autoSpaceDN/>
        <w:bidi w:val="0"/>
        <w:adjustRightInd/>
        <w:snapToGrid/>
        <w:spacing w:before="0" w:after="0" w:afterLines="0" w:line="360" w:lineRule="exact"/>
        <w:ind w:firstLine="420" w:firstLineChars="200"/>
        <w:textAlignment w:val="auto"/>
        <w:outlineLvl w:val="5"/>
        <w:rPr>
          <w:rFonts w:ascii="Times New Roman" w:hAnsi="Times New Roman" w:eastAsia="黑体" w:cs="Times New Roman"/>
          <w:color w:val="auto"/>
          <w:spacing w:val="7"/>
          <w:sz w:val="21"/>
          <w:szCs w:val="27"/>
        </w:rPr>
      </w:pPr>
      <w:bookmarkStart w:id="634" w:name="_Toc12417"/>
      <w:r>
        <w:rPr>
          <w:rFonts w:hint="eastAsia" w:ascii="Times New Roman" w:hAnsi="Times New Roman" w:eastAsia="黑体" w:cs="Times New Roman"/>
          <w:color w:val="auto"/>
          <w:sz w:val="21"/>
          <w:szCs w:val="24"/>
          <w:lang w:val="en-US" w:eastAsia="zh-CN"/>
        </w:rPr>
        <w:t>3.7.3.3</w:t>
      </w:r>
      <w:r>
        <w:rPr>
          <w:rFonts w:ascii="Times New Roman" w:hAnsi="Times New Roman" w:eastAsia="黑体" w:cs="Times New Roman"/>
          <w:color w:val="auto"/>
          <w:spacing w:val="7"/>
          <w:sz w:val="21"/>
          <w:szCs w:val="27"/>
        </w:rPr>
        <w:t>方法</w:t>
      </w:r>
      <w:r>
        <w:rPr>
          <w:rFonts w:hint="default" w:ascii="Times New Roman" w:hAnsi="Times New Roman" w:eastAsia="黑体" w:cs="Times New Roman"/>
          <w:color w:val="auto"/>
          <w:spacing w:val="7"/>
          <w:sz w:val="21"/>
          <w:szCs w:val="27"/>
          <w:lang w:val="en-US" w:eastAsia="zh-CN"/>
        </w:rPr>
        <w:t>正</w:t>
      </w:r>
      <w:r>
        <w:rPr>
          <w:rFonts w:ascii="Times New Roman" w:hAnsi="Times New Roman" w:eastAsia="黑体" w:cs="Times New Roman"/>
          <w:color w:val="auto"/>
          <w:spacing w:val="7"/>
          <w:sz w:val="21"/>
          <w:szCs w:val="27"/>
        </w:rPr>
        <w:t>确度</w:t>
      </w:r>
      <w:bookmarkEnd w:id="634"/>
    </w:p>
    <w:p w14:paraId="6633B5BA">
      <w:pPr>
        <w:spacing w:beforeLines="0" w:afterLines="0" w:line="360" w:lineRule="exact"/>
        <w:ind w:firstLine="420" w:firstLineChars="200"/>
        <w:rPr>
          <w:rFonts w:hint="eastAsia" w:ascii="Times New Roman" w:hAnsi="Times New Roman" w:eastAsia="宋体" w:cs="Times New Roman"/>
          <w:lang w:val="en-US" w:eastAsia="zh-CN"/>
        </w:rPr>
      </w:pPr>
      <w:r>
        <w:rPr>
          <w:rFonts w:hint="eastAsia" w:ascii="Times New Roman" w:hAnsi="Times New Roman" w:eastAsia="宋体" w:cs="Times New Roman"/>
          <w:color w:val="000000"/>
          <w:spacing w:val="0"/>
          <w:sz w:val="21"/>
          <w:szCs w:val="21"/>
          <w:lang w:val="en-US" w:eastAsia="en-US"/>
        </w:rPr>
        <w:t>六家验实验室分别对浓度为</w:t>
      </w:r>
      <w:r>
        <w:rPr>
          <w:rFonts w:hint="eastAsia" w:ascii="Times New Roman" w:hAnsi="Times New Roman" w:eastAsia="宋体" w:cs="Times New Roman"/>
          <w:b w:val="0"/>
          <w:i w:val="0"/>
          <w:iCs w:val="0"/>
          <w:color w:val="000000"/>
          <w:sz w:val="21"/>
          <w:szCs w:val="21"/>
          <w:highlight w:val="none"/>
          <w:u w:val="none"/>
          <w:lang w:val="en-US" w:eastAsia="en-US"/>
        </w:rPr>
        <w:t xml:space="preserve">9.85±0.61 </w:t>
      </w:r>
      <w:r>
        <w:rPr>
          <w:rFonts w:hint="eastAsia" w:ascii="Times New Roman" w:hAnsi="Times New Roman" w:eastAsia="宋体" w:cs="Times New Roman"/>
          <w:color w:val="000000"/>
          <w:spacing w:val="0"/>
          <w:position w:val="0"/>
          <w:sz w:val="21"/>
          <w:szCs w:val="21"/>
          <w:lang w:val="en-US" w:eastAsia="en-US"/>
        </w:rPr>
        <w:t>μ</w:t>
      </w:r>
      <w:r>
        <w:rPr>
          <w:rFonts w:hint="eastAsia" w:ascii="Times New Roman" w:hAnsi="Times New Roman" w:eastAsia="宋体" w:cs="Times New Roman"/>
          <w:color w:val="000000"/>
          <w:spacing w:val="0"/>
          <w:position w:val="0"/>
          <w:sz w:val="21"/>
          <w:szCs w:val="21"/>
          <w:lang w:val="en-US" w:eastAsia="zh-CN"/>
        </w:rPr>
        <w:t>g/L</w:t>
      </w:r>
      <w:r>
        <w:rPr>
          <w:rFonts w:hint="eastAsia" w:ascii="Times New Roman" w:hAnsi="Times New Roman" w:eastAsia="宋体" w:cs="Times New Roman"/>
          <w:color w:val="000000"/>
          <w:spacing w:val="0"/>
          <w:sz w:val="21"/>
          <w:szCs w:val="21"/>
          <w:lang w:val="en-US" w:eastAsia="en-US"/>
        </w:rPr>
        <w:t>、</w:t>
      </w:r>
      <w:r>
        <w:rPr>
          <w:rFonts w:hint="eastAsia" w:ascii="Times New Roman" w:hAnsi="Times New Roman" w:eastAsia="宋体" w:cs="Times New Roman"/>
          <w:b w:val="0"/>
          <w:i w:val="0"/>
          <w:iCs w:val="0"/>
          <w:color w:val="000000"/>
          <w:sz w:val="21"/>
          <w:szCs w:val="21"/>
          <w:highlight w:val="none"/>
          <w:u w:val="none"/>
          <w:lang w:val="en-US" w:eastAsia="en-US"/>
        </w:rPr>
        <w:t>45.2±3.7</w:t>
      </w:r>
      <w:r>
        <w:rPr>
          <w:rFonts w:hint="default" w:ascii="Times New Roman" w:hAnsi="Times New Roman" w:eastAsia="宋体" w:cs="Times New Roman"/>
          <w:b w:val="0"/>
          <w:i w:val="0"/>
          <w:iCs w:val="0"/>
          <w:color w:val="000000"/>
          <w:spacing w:val="0"/>
          <w:sz w:val="21"/>
          <w:szCs w:val="21"/>
          <w:u w:val="none"/>
          <w:lang w:val="en-US" w:eastAsia="en-US"/>
        </w:rPr>
        <w:t xml:space="preserve"> </w:t>
      </w:r>
      <w:r>
        <w:rPr>
          <w:rFonts w:hint="eastAsia" w:ascii="Times New Roman" w:hAnsi="Times New Roman" w:eastAsia="宋体" w:cs="Times New Roman"/>
          <w:color w:val="000000"/>
          <w:sz w:val="21"/>
          <w:szCs w:val="21"/>
          <w:highlight w:val="none"/>
          <w:vertAlign w:val="baseline"/>
          <w:lang w:val="en-US" w:eastAsia="en-US"/>
        </w:rPr>
        <w:t>μg/L</w:t>
      </w:r>
      <w:r>
        <w:rPr>
          <w:rFonts w:hint="eastAsia" w:ascii="Times New Roman" w:hAnsi="Times New Roman" w:eastAsia="宋体" w:cs="Times New Roman"/>
          <w:color w:val="000000"/>
          <w:spacing w:val="0"/>
          <w:position w:val="0"/>
          <w:sz w:val="21"/>
          <w:szCs w:val="21"/>
          <w:lang w:val="en-US" w:eastAsia="en-US"/>
        </w:rPr>
        <w:t>、</w:t>
      </w:r>
      <w:r>
        <w:rPr>
          <w:rFonts w:hint="eastAsia" w:ascii="Times New Roman" w:hAnsi="Times New Roman" w:eastAsia="宋体" w:cs="Times New Roman"/>
          <w:b w:val="0"/>
          <w:i w:val="0"/>
          <w:iCs w:val="0"/>
          <w:color w:val="000000"/>
          <w:sz w:val="21"/>
          <w:szCs w:val="21"/>
          <w:highlight w:val="none"/>
          <w:u w:val="none"/>
          <w:lang w:val="en-US" w:eastAsia="en-US"/>
        </w:rPr>
        <w:t xml:space="preserve">75.5±5.3 </w:t>
      </w:r>
      <w:r>
        <w:rPr>
          <w:rFonts w:hint="eastAsia" w:ascii="Times New Roman" w:hAnsi="Times New Roman" w:eastAsia="宋体" w:cs="Times New Roman"/>
          <w:color w:val="000000"/>
          <w:sz w:val="21"/>
          <w:szCs w:val="21"/>
          <w:highlight w:val="none"/>
          <w:vertAlign w:val="baseline"/>
          <w:lang w:val="en-US" w:eastAsia="en-US"/>
        </w:rPr>
        <w:t>μg/L</w:t>
      </w:r>
      <w:r>
        <w:rPr>
          <w:rFonts w:hint="eastAsia" w:ascii="Times New Roman" w:hAnsi="Times New Roman" w:eastAsia="宋体" w:cs="Times New Roman"/>
          <w:color w:val="000000"/>
          <w:spacing w:val="0"/>
          <w:sz w:val="21"/>
          <w:szCs w:val="21"/>
          <w:lang w:val="en-US" w:eastAsia="en-US"/>
        </w:rPr>
        <w:t>的有证标准物质进行正确度的测定，相对误差分别为：-1.22%～1.83%、-4.45%～4.47%和-3.68%～1.19%，相对误差最终值分别为0.14%±1.18%、0.56%±3.43%和-1.59%±2.09%。</w:t>
      </w:r>
    </w:p>
    <w:p w14:paraId="2F14394C">
      <w:pPr>
        <w:keepNext w:val="0"/>
        <w:keepLines w:val="0"/>
        <w:pageBreakBefore w:val="0"/>
        <w:widowControl/>
        <w:kinsoku/>
        <w:wordWrap/>
        <w:overflowPunct/>
        <w:topLinePunct w:val="0"/>
        <w:autoSpaceDE/>
        <w:autoSpaceDN/>
        <w:bidi w:val="0"/>
        <w:adjustRightInd/>
        <w:snapToGrid/>
        <w:spacing w:beforeLines="0" w:afterLines="0" w:line="360" w:lineRule="exact"/>
        <w:ind w:firstLine="420" w:firstLineChars="200"/>
        <w:textAlignment w:val="auto"/>
        <w:rPr>
          <w:rFonts w:hint="default" w:ascii="Times New Roman" w:hAnsi="Times New Roman" w:eastAsia="宋体" w:cs="Times New Roman"/>
          <w:color w:val="000000"/>
          <w:spacing w:val="0"/>
          <w:sz w:val="21"/>
          <w:szCs w:val="21"/>
          <w:highlight w:val="none"/>
          <w:shd w:val="clear" w:color="auto" w:fill="auto"/>
          <w:lang w:val="en-US" w:eastAsia="en-US"/>
        </w:rPr>
      </w:pPr>
      <w:r>
        <w:rPr>
          <w:rFonts w:hint="eastAsia" w:ascii="Times New Roman" w:hAnsi="Times New Roman" w:eastAsia="宋体" w:cs="Times New Roman"/>
          <w:color w:val="000000"/>
          <w:spacing w:val="0"/>
          <w:szCs w:val="21"/>
          <w:highlight w:val="none"/>
          <w:lang w:val="en-US" w:eastAsia="en-US"/>
        </w:rPr>
        <w:t>六家实验室分别对近岸海域海水、远海海域海水 、赶潮河段海水和入海河口海水的实际样品加标进行6次平行测定，</w:t>
      </w:r>
      <w:r>
        <w:rPr>
          <w:rFonts w:hint="eastAsia" w:ascii="Times New Roman" w:hAnsi="Times New Roman" w:eastAsia="宋体" w:cs="Times New Roman"/>
          <w:color w:val="000000"/>
          <w:spacing w:val="0"/>
          <w:sz w:val="21"/>
          <w:szCs w:val="21"/>
          <w:highlight w:val="none"/>
          <w:lang w:val="en-US" w:eastAsia="en-US"/>
        </w:rPr>
        <w:t>加标回收率分别为90.0%～105%、93.0%～101%、93.0%～106%和92.5%～103%，回收率的最终范围分别为</w:t>
      </w:r>
      <w:r>
        <w:rPr>
          <w:rFonts w:hint="eastAsia" w:ascii="Times New Roman" w:hAnsi="Times New Roman" w:eastAsia="宋体" w:cs="Times New Roman"/>
          <w:i w:val="0"/>
          <w:iCs w:val="0"/>
          <w:snapToGrid w:val="0"/>
          <w:color w:val="000000"/>
          <w:spacing w:val="0"/>
          <w:kern w:val="0"/>
          <w:sz w:val="21"/>
          <w:szCs w:val="21"/>
          <w:highlight w:val="none"/>
          <w:u w:val="none"/>
          <w:lang w:val="en-US" w:eastAsia="en-US" w:bidi="ar"/>
        </w:rPr>
        <w:t>100</w:t>
      </w:r>
      <w:r>
        <w:rPr>
          <w:rFonts w:hint="eastAsia" w:ascii="Times New Roman" w:hAnsi="Times New Roman" w:eastAsia="宋体" w:cs="Times New Roman"/>
          <w:color w:val="000000"/>
          <w:spacing w:val="0"/>
          <w:sz w:val="21"/>
          <w:szCs w:val="21"/>
          <w:highlight w:val="none"/>
          <w:lang w:val="en-US" w:eastAsia="en-US"/>
        </w:rPr>
        <w:t>%</w:t>
      </w:r>
      <w:r>
        <w:rPr>
          <w:rFonts w:hint="eastAsia" w:ascii="Times New Roman" w:hAnsi="Times New Roman" w:eastAsia="宋体" w:cs="Times New Roman"/>
          <w:i w:val="0"/>
          <w:iCs w:val="0"/>
          <w:snapToGrid w:val="0"/>
          <w:color w:val="000000"/>
          <w:spacing w:val="0"/>
          <w:kern w:val="0"/>
          <w:sz w:val="21"/>
          <w:szCs w:val="21"/>
          <w:highlight w:val="none"/>
          <w:u w:val="none"/>
          <w:lang w:val="en-US" w:eastAsia="en-US" w:bidi="ar"/>
        </w:rPr>
        <w:t>±10.6</w:t>
      </w:r>
      <w:r>
        <w:rPr>
          <w:rFonts w:hint="eastAsia" w:ascii="Times New Roman" w:hAnsi="Times New Roman" w:eastAsia="宋体" w:cs="Times New Roman"/>
          <w:color w:val="000000"/>
          <w:spacing w:val="0"/>
          <w:sz w:val="21"/>
          <w:szCs w:val="21"/>
          <w:highlight w:val="none"/>
          <w:lang w:val="en-US" w:eastAsia="en-US"/>
        </w:rPr>
        <w:t>%、97.5%±5.8%</w:t>
      </w:r>
      <w:r>
        <w:rPr>
          <w:rFonts w:hint="eastAsia" w:ascii="Times New Roman" w:hAnsi="Times New Roman" w:eastAsia="宋体" w:cs="Times New Roman"/>
          <w:i w:val="0"/>
          <w:iCs w:val="0"/>
          <w:snapToGrid w:val="0"/>
          <w:color w:val="000000"/>
          <w:spacing w:val="0"/>
          <w:kern w:val="0"/>
          <w:sz w:val="21"/>
          <w:szCs w:val="21"/>
          <w:highlight w:val="none"/>
          <w:u w:val="none"/>
          <w:lang w:val="en-US" w:eastAsia="en-US" w:bidi="ar"/>
        </w:rPr>
        <w:t>、98.8</w:t>
      </w:r>
      <w:r>
        <w:rPr>
          <w:rFonts w:hint="eastAsia" w:ascii="Times New Roman" w:hAnsi="Times New Roman" w:eastAsia="宋体" w:cs="Times New Roman"/>
          <w:color w:val="000000"/>
          <w:spacing w:val="0"/>
          <w:sz w:val="21"/>
          <w:szCs w:val="21"/>
          <w:highlight w:val="none"/>
          <w:lang w:val="en-US" w:eastAsia="en-US"/>
        </w:rPr>
        <w:t>%</w:t>
      </w:r>
      <w:r>
        <w:rPr>
          <w:rFonts w:hint="eastAsia" w:ascii="Times New Roman" w:hAnsi="Times New Roman" w:eastAsia="宋体" w:cs="Times New Roman"/>
          <w:i w:val="0"/>
          <w:iCs w:val="0"/>
          <w:snapToGrid w:val="0"/>
          <w:color w:val="000000"/>
          <w:spacing w:val="0"/>
          <w:kern w:val="0"/>
          <w:sz w:val="21"/>
          <w:szCs w:val="21"/>
          <w:highlight w:val="none"/>
          <w:u w:val="none"/>
          <w:lang w:val="en-US" w:eastAsia="en-US" w:bidi="ar"/>
        </w:rPr>
        <w:t>±11.2</w:t>
      </w:r>
      <w:r>
        <w:rPr>
          <w:rFonts w:hint="eastAsia" w:ascii="Times New Roman" w:hAnsi="Times New Roman" w:eastAsia="宋体" w:cs="Times New Roman"/>
          <w:color w:val="000000"/>
          <w:spacing w:val="0"/>
          <w:sz w:val="21"/>
          <w:szCs w:val="21"/>
          <w:highlight w:val="none"/>
          <w:lang w:val="en-US" w:eastAsia="en-US"/>
        </w:rPr>
        <w:t>%</w:t>
      </w:r>
      <w:r>
        <w:rPr>
          <w:rFonts w:hint="eastAsia" w:ascii="Times New Roman" w:hAnsi="Times New Roman" w:eastAsia="宋体" w:cs="Times New Roman"/>
          <w:i w:val="0"/>
          <w:iCs w:val="0"/>
          <w:snapToGrid w:val="0"/>
          <w:color w:val="000000"/>
          <w:spacing w:val="0"/>
          <w:kern w:val="0"/>
          <w:sz w:val="21"/>
          <w:szCs w:val="21"/>
          <w:highlight w:val="none"/>
          <w:u w:val="none"/>
          <w:lang w:val="en-US" w:eastAsia="en-US" w:bidi="ar"/>
        </w:rPr>
        <w:t>和95.9</w:t>
      </w:r>
      <w:r>
        <w:rPr>
          <w:rFonts w:hint="eastAsia" w:ascii="Times New Roman" w:hAnsi="Times New Roman" w:eastAsia="宋体" w:cs="Times New Roman"/>
          <w:color w:val="000000"/>
          <w:spacing w:val="0"/>
          <w:sz w:val="21"/>
          <w:szCs w:val="21"/>
          <w:highlight w:val="none"/>
          <w:lang w:val="en-US" w:eastAsia="en-US"/>
        </w:rPr>
        <w:t>%</w:t>
      </w:r>
      <w:r>
        <w:rPr>
          <w:rFonts w:hint="eastAsia" w:ascii="Times New Roman" w:hAnsi="Times New Roman" w:eastAsia="宋体" w:cs="Times New Roman"/>
          <w:i w:val="0"/>
          <w:iCs w:val="0"/>
          <w:snapToGrid w:val="0"/>
          <w:color w:val="000000"/>
          <w:spacing w:val="0"/>
          <w:kern w:val="0"/>
          <w:sz w:val="21"/>
          <w:szCs w:val="21"/>
          <w:highlight w:val="none"/>
          <w:u w:val="none"/>
          <w:lang w:val="en-US" w:eastAsia="en-US" w:bidi="ar"/>
        </w:rPr>
        <w:t>±7.2</w:t>
      </w:r>
      <w:r>
        <w:rPr>
          <w:rFonts w:hint="eastAsia" w:ascii="Times New Roman" w:hAnsi="Times New Roman" w:eastAsia="宋体" w:cs="Times New Roman"/>
          <w:color w:val="000000"/>
          <w:spacing w:val="0"/>
          <w:sz w:val="21"/>
          <w:szCs w:val="21"/>
          <w:highlight w:val="none"/>
          <w:lang w:val="en-US" w:eastAsia="en-US"/>
        </w:rPr>
        <w:t>%。</w:t>
      </w:r>
    </w:p>
    <w:p w14:paraId="5F2B99BF">
      <w:pPr>
        <w:kinsoku/>
        <w:autoSpaceDE/>
        <w:autoSpaceDN/>
        <w:adjustRightInd/>
        <w:snapToGrid/>
        <w:spacing w:before="0" w:after="0" w:afterLines="0" w:line="360" w:lineRule="exact"/>
        <w:ind w:firstLine="420" w:firstLineChars="200"/>
        <w:textAlignment w:val="auto"/>
        <w:outlineLvl w:val="5"/>
        <w:rPr>
          <w:rFonts w:hint="eastAsia" w:ascii="Times New Roman" w:hAnsi="Times New Roman" w:eastAsia="黑体" w:cs="Times New Roman"/>
          <w:color w:val="auto"/>
          <w:sz w:val="21"/>
          <w:szCs w:val="24"/>
          <w:lang w:val="en-US" w:eastAsia="zh-CN"/>
        </w:rPr>
      </w:pPr>
      <w:bookmarkStart w:id="635" w:name="_Toc18586"/>
      <w:r>
        <w:rPr>
          <w:rFonts w:hint="eastAsia" w:ascii="Times New Roman" w:hAnsi="Times New Roman" w:eastAsia="黑体" w:cs="Times New Roman"/>
          <w:color w:val="auto"/>
          <w:sz w:val="21"/>
          <w:szCs w:val="24"/>
          <w:lang w:val="en-US" w:eastAsia="zh-CN"/>
        </w:rPr>
        <w:t>3.7.3.4校准曲线相关线性</w:t>
      </w:r>
      <w:bookmarkEnd w:id="635"/>
    </w:p>
    <w:p w14:paraId="1698A7C7">
      <w:pPr>
        <w:kinsoku/>
        <w:autoSpaceDE/>
        <w:autoSpaceDN/>
        <w:adjustRightInd/>
        <w:snapToGrid/>
        <w:spacing w:before="0" w:after="0" w:afterLines="0" w:line="360" w:lineRule="exact"/>
        <w:ind w:firstLine="412" w:firstLineChars="200"/>
        <w:textAlignment w:val="auto"/>
        <w:outlineLvl w:val="9"/>
        <w:rPr>
          <w:rFonts w:hint="eastAsia" w:ascii="Times New Roman" w:hAnsi="Times New Roman" w:eastAsia="宋体" w:cs="Times New Roman"/>
          <w:color w:val="auto"/>
          <w:spacing w:val="-2"/>
          <w:sz w:val="21"/>
          <w:szCs w:val="21"/>
          <w:lang w:val="en-US" w:eastAsia="zh-CN"/>
        </w:rPr>
      </w:pPr>
      <w:r>
        <w:rPr>
          <w:rFonts w:hint="eastAsia" w:ascii="Times New Roman" w:hAnsi="Times New Roman" w:eastAsia="宋体" w:cs="Times New Roman"/>
          <w:color w:val="auto"/>
          <w:spacing w:val="-2"/>
          <w:sz w:val="21"/>
          <w:szCs w:val="21"/>
          <w:highlight w:val="none"/>
          <w:lang w:val="en-US" w:eastAsia="zh-CN"/>
        </w:rPr>
        <w:t>六家实验室校准曲线浓度范围为3.0</w:t>
      </w:r>
      <w:r>
        <w:rPr>
          <w:rFonts w:hint="eastAsia" w:ascii="Times New Roman" w:hAnsi="Times New Roman" w:eastAsia="宋体" w:cs="Times New Roman"/>
          <w:b w:val="0"/>
          <w:i w:val="0"/>
          <w:iCs w:val="0"/>
          <w:color w:val="auto"/>
          <w:spacing w:val="-2"/>
          <w:sz w:val="21"/>
          <w:szCs w:val="21"/>
          <w:u w:val="none"/>
          <w:lang w:val="en-US" w:eastAsia="zh-CN"/>
        </w:rPr>
        <w:t xml:space="preserve"> </w:t>
      </w:r>
      <w:r>
        <w:rPr>
          <w:rFonts w:hint="default" w:ascii="Times New Roman" w:hAnsi="Times New Roman" w:eastAsia="宋体" w:cs="Times New Roman"/>
          <w:b w:val="0"/>
          <w:i w:val="0"/>
          <w:iCs w:val="0"/>
          <w:color w:val="auto"/>
          <w:spacing w:val="17"/>
          <w:sz w:val="21"/>
          <w:szCs w:val="21"/>
          <w:highlight w:val="none"/>
          <w:u w:val="none"/>
          <w:lang w:val="en-US" w:eastAsia="zh-CN"/>
        </w:rPr>
        <w:t xml:space="preserve"> </w:t>
      </w:r>
      <w:r>
        <w:rPr>
          <w:rFonts w:hint="default" w:ascii="Times New Roman" w:hAnsi="Times New Roman" w:eastAsia="宋体" w:cs="Times New Roman"/>
          <w:color w:val="auto"/>
          <w:spacing w:val="17"/>
          <w:sz w:val="21"/>
          <w:szCs w:val="21"/>
          <w:highlight w:val="none"/>
          <w:vertAlign w:val="baseline"/>
          <w:lang w:val="en-US" w:eastAsia="zh-CN"/>
        </w:rPr>
        <w:t>μg/L</w:t>
      </w:r>
      <w:r>
        <w:rPr>
          <w:rFonts w:hint="eastAsia" w:ascii="Times New Roman" w:hAnsi="Times New Roman" w:eastAsia="宋体" w:cs="Times New Roman"/>
          <w:color w:val="auto"/>
          <w:spacing w:val="-2"/>
          <w:sz w:val="21"/>
          <w:szCs w:val="21"/>
          <w:highlight w:val="none"/>
          <w:lang w:val="en-US" w:eastAsia="zh-CN"/>
        </w:rPr>
        <w:t>~100</w:t>
      </w:r>
      <w:r>
        <w:rPr>
          <w:rFonts w:hint="default" w:ascii="Times New Roman" w:hAnsi="Times New Roman" w:eastAsia="宋体" w:cs="Times New Roman"/>
          <w:b w:val="0"/>
          <w:i w:val="0"/>
          <w:iCs w:val="0"/>
          <w:color w:val="auto"/>
          <w:spacing w:val="17"/>
          <w:sz w:val="21"/>
          <w:szCs w:val="21"/>
          <w:highlight w:val="none"/>
          <w:u w:val="none"/>
          <w:lang w:val="en-US" w:eastAsia="zh-CN"/>
        </w:rPr>
        <w:t xml:space="preserve"> </w:t>
      </w:r>
      <w:r>
        <w:rPr>
          <w:rFonts w:hint="default" w:ascii="Times New Roman" w:hAnsi="Times New Roman" w:eastAsia="宋体" w:cs="Times New Roman"/>
          <w:color w:val="auto"/>
          <w:spacing w:val="17"/>
          <w:sz w:val="21"/>
          <w:szCs w:val="21"/>
          <w:highlight w:val="none"/>
          <w:vertAlign w:val="baseline"/>
          <w:lang w:val="en-US" w:eastAsia="zh-CN"/>
        </w:rPr>
        <w:t>μg/L</w:t>
      </w:r>
      <w:r>
        <w:rPr>
          <w:rFonts w:hint="eastAsia" w:ascii="Times New Roman" w:hAnsi="Times New Roman" w:eastAsia="宋体" w:cs="Times New Roman"/>
          <w:color w:val="auto"/>
          <w:spacing w:val="-2"/>
          <w:sz w:val="21"/>
          <w:szCs w:val="21"/>
          <w:highlight w:val="none"/>
          <w:lang w:val="en-US" w:eastAsia="zh-CN"/>
        </w:rPr>
        <w:t>，校准曲线的线性系数均≥0.999。</w:t>
      </w:r>
    </w:p>
    <w:p w14:paraId="1B79E906">
      <w:pPr>
        <w:keepNext w:val="0"/>
        <w:keepLines w:val="0"/>
        <w:pageBreakBefore w:val="0"/>
        <w:widowControl/>
        <w:kinsoku/>
        <w:wordWrap/>
        <w:overflowPunct/>
        <w:topLinePunct w:val="0"/>
        <w:autoSpaceDE/>
        <w:autoSpaceDN/>
        <w:bidi w:val="0"/>
        <w:adjustRightInd/>
        <w:snapToGrid/>
        <w:spacing w:before="157" w:beforeLines="50" w:after="157" w:afterLines="50" w:line="360" w:lineRule="exact"/>
        <w:ind w:firstLine="0" w:firstLineChars="0"/>
        <w:textAlignment w:val="auto"/>
        <w:outlineLvl w:val="1"/>
        <w:rPr>
          <w:rFonts w:ascii="Times New Roman" w:hAnsi="Times New Roman" w:eastAsia="黑体" w:cs="Times New Roman"/>
          <w:b/>
          <w:bCs/>
          <w:sz w:val="21"/>
          <w:szCs w:val="21"/>
          <w:lang w:val="en-US" w:eastAsia="zh-CN"/>
        </w:rPr>
      </w:pPr>
      <w:bookmarkStart w:id="636" w:name="_Toc13622"/>
      <w:bookmarkStart w:id="637" w:name="_Toc1325"/>
      <w:bookmarkStart w:id="638" w:name="_Toc1407"/>
      <w:bookmarkStart w:id="639" w:name="_Toc29748"/>
      <w:bookmarkStart w:id="640" w:name="_Toc8906"/>
      <w:bookmarkStart w:id="641" w:name="_Toc25951"/>
      <w:bookmarkStart w:id="642" w:name="_Toc4388"/>
      <w:bookmarkStart w:id="643" w:name="_Toc32762"/>
      <w:bookmarkStart w:id="644" w:name="_Toc2719"/>
      <w:bookmarkStart w:id="645" w:name="_Toc20501"/>
      <w:bookmarkStart w:id="646" w:name="_Toc2545"/>
      <w:r>
        <w:rPr>
          <w:rFonts w:hint="eastAsia" w:ascii="Times New Roman" w:hAnsi="Times New Roman" w:eastAsia="黑体" w:cs="Times New Roman"/>
          <w:b/>
          <w:bCs/>
          <w:sz w:val="21"/>
          <w:szCs w:val="21"/>
          <w:lang w:val="en-US" w:eastAsia="zh-CN"/>
        </w:rPr>
        <w:t>（五）</w:t>
      </w:r>
      <w:r>
        <w:rPr>
          <w:rFonts w:ascii="Times New Roman" w:hAnsi="Times New Roman" w:eastAsia="黑体" w:cs="Times New Roman"/>
          <w:b/>
          <w:bCs/>
          <w:sz w:val="21"/>
          <w:szCs w:val="21"/>
          <w:lang w:val="en-US" w:eastAsia="zh-CN"/>
        </w:rPr>
        <w:t>标准中如果涉及专利，应有明确的知识产权说明</w:t>
      </w:r>
      <w:bookmarkEnd w:id="636"/>
      <w:bookmarkEnd w:id="637"/>
      <w:bookmarkEnd w:id="638"/>
      <w:bookmarkEnd w:id="639"/>
      <w:bookmarkEnd w:id="640"/>
      <w:bookmarkEnd w:id="641"/>
      <w:bookmarkEnd w:id="642"/>
      <w:bookmarkEnd w:id="643"/>
      <w:bookmarkEnd w:id="644"/>
      <w:bookmarkEnd w:id="645"/>
      <w:bookmarkEnd w:id="646"/>
    </w:p>
    <w:p w14:paraId="64138FEE">
      <w:pPr>
        <w:pStyle w:val="23"/>
        <w:numPr>
          <w:ilvl w:val="-1"/>
          <w:numId w:val="0"/>
        </w:numPr>
        <w:autoSpaceDE/>
        <w:autoSpaceDN/>
        <w:spacing w:beforeLines="0" w:afterLines="0" w:line="360" w:lineRule="exact"/>
        <w:ind w:firstLine="630" w:firstLineChars="300"/>
        <w:rPr>
          <w:rFonts w:ascii="宋体" w:hAnsi="宋体" w:eastAsia="宋体" w:cs="宋体"/>
          <w:sz w:val="24"/>
          <w:szCs w:val="24"/>
        </w:rPr>
      </w:pPr>
      <w:r>
        <w:rPr>
          <w:rFonts w:hint="eastAsia" w:ascii="Times New Roman" w:cs="Times New Roman"/>
          <w:snapToGrid w:val="0"/>
          <w:color w:val="000000"/>
          <w:sz w:val="21"/>
          <w:szCs w:val="21"/>
          <w:lang w:val="en-US" w:eastAsia="zh-CN"/>
        </w:rPr>
        <w:t>无</w:t>
      </w:r>
      <w:r>
        <w:rPr>
          <w:rFonts w:hint="eastAsia" w:ascii="Times New Roman" w:hAnsi="Times New Roman" w:eastAsia="宋体" w:cs="Times New Roman"/>
          <w:snapToGrid w:val="0"/>
          <w:color w:val="000000"/>
          <w:sz w:val="21"/>
          <w:szCs w:val="21"/>
          <w:lang w:eastAsia="en-US"/>
        </w:rPr>
        <w:t>。</w:t>
      </w:r>
      <w:r>
        <w:rPr>
          <w:rFonts w:ascii="宋体" w:hAnsi="宋体" w:eastAsia="宋体" w:cs="宋体"/>
          <w:sz w:val="24"/>
          <w:szCs w:val="24"/>
        </w:rPr>
        <w:t xml:space="preserve"> </w:t>
      </w:r>
    </w:p>
    <w:p w14:paraId="717F3839">
      <w:pPr>
        <w:pStyle w:val="23"/>
        <w:keepNext w:val="0"/>
        <w:keepLines w:val="0"/>
        <w:pageBreakBefore w:val="0"/>
        <w:widowControl/>
        <w:numPr>
          <w:ilvl w:val="-1"/>
          <w:numId w:val="0"/>
        </w:numPr>
        <w:kinsoku/>
        <w:wordWrap/>
        <w:overflowPunct/>
        <w:topLinePunct w:val="0"/>
        <w:autoSpaceDE/>
        <w:autoSpaceDN/>
        <w:bidi w:val="0"/>
        <w:adjustRightInd/>
        <w:snapToGrid/>
        <w:spacing w:before="157" w:beforeLines="50" w:after="157" w:afterLines="50" w:line="360" w:lineRule="exact"/>
        <w:ind w:firstLine="0" w:firstLineChars="0"/>
        <w:jc w:val="left"/>
        <w:textAlignment w:val="auto"/>
        <w:outlineLvl w:val="1"/>
        <w:rPr>
          <w:rFonts w:ascii="宋体" w:hAnsi="宋体" w:eastAsia="宋体" w:cs="宋体"/>
          <w:sz w:val="24"/>
          <w:szCs w:val="24"/>
        </w:rPr>
      </w:pPr>
      <w:bookmarkStart w:id="647" w:name="_Toc29919"/>
      <w:bookmarkStart w:id="648" w:name="_Toc19047"/>
      <w:bookmarkStart w:id="649" w:name="_Toc15649"/>
      <w:bookmarkStart w:id="650" w:name="_Toc4117"/>
      <w:bookmarkStart w:id="651" w:name="_Toc8088"/>
      <w:bookmarkStart w:id="652" w:name="_Toc1808"/>
      <w:bookmarkStart w:id="653" w:name="_Toc4725"/>
      <w:bookmarkStart w:id="654" w:name="_Toc6370"/>
      <w:bookmarkStart w:id="655" w:name="_Toc32552"/>
      <w:bookmarkStart w:id="656" w:name="_Toc28259"/>
      <w:bookmarkStart w:id="657" w:name="_Toc12553"/>
      <w:r>
        <w:rPr>
          <w:rFonts w:hint="eastAsia" w:ascii="Times New Roman" w:hAnsi="Times New Roman" w:eastAsia="黑体" w:cs="Times New Roman"/>
          <w:b/>
          <w:bCs/>
          <w:sz w:val="21"/>
          <w:szCs w:val="21"/>
          <w:lang w:val="en-US" w:eastAsia="zh-CN"/>
        </w:rPr>
        <w:t>（六）</w:t>
      </w:r>
      <w:r>
        <w:rPr>
          <w:rFonts w:hint="eastAsia" w:ascii="Times New Roman" w:hAnsi="Times New Roman" w:eastAsia="黑体" w:cs="Times New Roman"/>
          <w:b/>
          <w:bCs/>
          <w:snapToGrid w:val="0"/>
          <w:color w:val="000000"/>
          <w:sz w:val="21"/>
          <w:szCs w:val="21"/>
          <w:lang w:val="en-US" w:eastAsia="zh-CN"/>
        </w:rPr>
        <w:t xml:space="preserve"> </w:t>
      </w:r>
      <w:r>
        <w:rPr>
          <w:rFonts w:hint="eastAsia" w:ascii="Times New Roman" w:hAnsi="Times New Roman" w:eastAsia="黑体" w:cs="Times New Roman"/>
          <w:b/>
          <w:bCs/>
          <w:snapToGrid w:val="0"/>
          <w:color w:val="000000"/>
          <w:sz w:val="21"/>
          <w:szCs w:val="21"/>
        </w:rPr>
        <w:t>采用国际标准或国外先进标准的，说明采标程度，以及国内外同类标准水平的对比情况</w:t>
      </w:r>
      <w:bookmarkEnd w:id="647"/>
      <w:bookmarkEnd w:id="648"/>
      <w:bookmarkEnd w:id="649"/>
      <w:bookmarkEnd w:id="650"/>
      <w:bookmarkEnd w:id="651"/>
      <w:bookmarkEnd w:id="652"/>
      <w:bookmarkEnd w:id="653"/>
      <w:bookmarkEnd w:id="654"/>
      <w:bookmarkEnd w:id="655"/>
      <w:bookmarkEnd w:id="656"/>
      <w:bookmarkEnd w:id="657"/>
    </w:p>
    <w:p w14:paraId="4F68F6A0">
      <w:pPr>
        <w:keepNext w:val="0"/>
        <w:keepLines w:val="0"/>
        <w:pageBreakBefore w:val="0"/>
        <w:widowControl/>
        <w:kinsoku w:val="0"/>
        <w:wordWrap/>
        <w:overflowPunct/>
        <w:topLinePunct w:val="0"/>
        <w:autoSpaceDE w:val="0"/>
        <w:autoSpaceDN w:val="0"/>
        <w:bidi w:val="0"/>
        <w:adjustRightInd w:val="0"/>
        <w:snapToGrid w:val="0"/>
        <w:spacing w:beforeLines="0" w:afterLines="0" w:line="360" w:lineRule="exact"/>
        <w:ind w:firstLine="420" w:firstLineChars="200"/>
        <w:textAlignment w:val="baseline"/>
        <w:rPr>
          <w:rFonts w:hint="eastAsia" w:ascii="Times New Roman" w:hAnsi="Times New Roman" w:eastAsia="宋体" w:cs="Times New Roman"/>
          <w:snapToGrid w:val="0"/>
          <w:color w:val="000000"/>
          <w:kern w:val="0"/>
          <w:szCs w:val="21"/>
          <w:lang w:val="en-US" w:eastAsia="en-US"/>
        </w:rPr>
      </w:pPr>
      <w:r>
        <w:rPr>
          <w:rFonts w:hint="eastAsia" w:ascii="Times New Roman" w:hAnsi="Times New Roman" w:eastAsia="宋体" w:cs="Times New Roman"/>
          <w:snapToGrid w:val="0"/>
          <w:color w:val="000000"/>
          <w:sz w:val="21"/>
          <w:szCs w:val="21"/>
          <w:lang w:val="en-US" w:eastAsia="en-US"/>
        </w:rPr>
        <w:t>本标准</w:t>
      </w:r>
      <w:r>
        <w:rPr>
          <w:rFonts w:hint="eastAsia" w:ascii="Times New Roman" w:hAnsi="Times New Roman" w:eastAsia="宋体" w:cs="Times New Roman"/>
          <w:snapToGrid w:val="0"/>
          <w:color w:val="000000"/>
          <w:sz w:val="21"/>
          <w:szCs w:val="21"/>
          <w:lang w:val="en-US" w:eastAsia="zh-CN"/>
        </w:rPr>
        <w:t>编制</w:t>
      </w:r>
      <w:r>
        <w:rPr>
          <w:rFonts w:hint="eastAsia" w:ascii="Times New Roman" w:hAnsi="Times New Roman" w:eastAsia="宋体" w:cs="Times New Roman"/>
          <w:snapToGrid w:val="0"/>
          <w:color w:val="000000"/>
          <w:sz w:val="21"/>
          <w:szCs w:val="21"/>
          <w:lang w:val="en-US" w:eastAsia="en-US"/>
        </w:rPr>
        <w:t>没有采用国外标准，</w:t>
      </w:r>
      <w:r>
        <w:rPr>
          <w:rFonts w:hint="eastAsia" w:ascii="Times New Roman" w:hAnsi="Times New Roman" w:eastAsia="宋体" w:cs="Times New Roman"/>
          <w:snapToGrid w:val="0"/>
          <w:kern w:val="0"/>
          <w:szCs w:val="21"/>
          <w:lang w:val="en-US" w:eastAsia="zh-CN" w:bidi="ar-SA"/>
        </w:rPr>
        <w:t>本标准和国标方法</w:t>
      </w:r>
      <w:r>
        <w:rPr>
          <w:rFonts w:hint="eastAsia" w:ascii="Times New Roman" w:hAnsi="Times New Roman" w:eastAsia="宋体" w:cs="Times New Roman"/>
          <w:color w:val="000000"/>
          <w:spacing w:val="0"/>
          <w:sz w:val="21"/>
          <w:szCs w:val="21"/>
          <w:lang w:val="en-US" w:eastAsia="en-US"/>
        </w:rPr>
        <w:t>《海洋监测规范第4部分：海水分析（19 挥发性酚4-氨基安替比林分光光度法）》(GB 17378.4-2007)</w:t>
      </w:r>
      <w:r>
        <w:rPr>
          <w:rFonts w:hint="eastAsia" w:ascii="Times New Roman" w:hAnsi="Times New Roman" w:eastAsia="宋体" w:cs="Times New Roman"/>
          <w:color w:val="000000"/>
          <w:spacing w:val="0"/>
          <w:sz w:val="21"/>
          <w:szCs w:val="21"/>
          <w:lang w:val="en-US" w:eastAsia="zh-CN"/>
        </w:rPr>
        <w:t>分别对</w:t>
      </w:r>
      <w:r>
        <w:rPr>
          <w:rFonts w:hint="eastAsia" w:ascii="Times New Roman" w:hAnsi="Times New Roman" w:eastAsia="宋体" w:cs="Times New Roman"/>
          <w:snapToGrid w:val="0"/>
          <w:color w:val="000000"/>
          <w:spacing w:val="0"/>
          <w:kern w:val="0"/>
          <w:szCs w:val="21"/>
          <w:lang w:val="en-US" w:eastAsia="en-US" w:bidi="ar-SA"/>
        </w:rPr>
        <w:t>8个实际样品加标的平行双样</w:t>
      </w:r>
      <w:r>
        <w:rPr>
          <w:rFonts w:hint="eastAsia" w:ascii="Times New Roman" w:hAnsi="Times New Roman" w:eastAsia="宋体" w:cs="Times New Roman"/>
          <w:snapToGrid w:val="0"/>
          <w:color w:val="000000"/>
          <w:spacing w:val="0"/>
          <w:kern w:val="0"/>
          <w:szCs w:val="21"/>
          <w:lang w:val="en-US" w:eastAsia="zh-CN" w:bidi="ar-SA"/>
        </w:rPr>
        <w:t>进行比对分析</w:t>
      </w:r>
      <w:r>
        <w:rPr>
          <w:rFonts w:hint="eastAsia" w:ascii="Times New Roman" w:hAnsi="Times New Roman" w:eastAsia="宋体" w:cs="Times New Roman"/>
          <w:snapToGrid w:val="0"/>
          <w:color w:val="000000"/>
          <w:spacing w:val="0"/>
          <w:kern w:val="0"/>
          <w:szCs w:val="21"/>
          <w:lang w:val="en-US" w:eastAsia="en-US" w:bidi="ar-SA"/>
        </w:rPr>
        <w:t>，通过配对双侧t检验</w:t>
      </w:r>
      <w:r>
        <w:rPr>
          <w:rFonts w:hint="eastAsia" w:ascii="Times New Roman" w:hAnsi="Times New Roman" w:eastAsia="宋体" w:cs="Times New Roman"/>
          <w:snapToGrid w:val="0"/>
          <w:color w:val="000000"/>
          <w:spacing w:val="0"/>
          <w:kern w:val="0"/>
          <w:szCs w:val="21"/>
          <w:lang w:val="en-US" w:eastAsia="zh-CN" w:bidi="ar-SA"/>
        </w:rPr>
        <w:t>发现</w:t>
      </w:r>
      <w:r>
        <w:rPr>
          <w:rFonts w:hint="eastAsia" w:ascii="Times New Roman" w:hAnsi="Times New Roman" w:eastAsia="宋体" w:cs="Times New Roman"/>
          <w:snapToGrid w:val="0"/>
          <w:color w:val="000000"/>
          <w:spacing w:val="0"/>
          <w:kern w:val="0"/>
          <w:szCs w:val="21"/>
          <w:lang w:val="en-US" w:eastAsia="en-US" w:bidi="ar-SA"/>
        </w:rPr>
        <w:t>两个方法检测结果不存在显著差异</w:t>
      </w:r>
      <w:r>
        <w:rPr>
          <w:rFonts w:hint="eastAsia" w:ascii="Times New Roman" w:hAnsi="Times New Roman" w:eastAsia="宋体" w:cs="Times New Roman"/>
          <w:snapToGrid w:val="0"/>
          <w:color w:val="000000"/>
          <w:spacing w:val="0"/>
          <w:kern w:val="0"/>
          <w:szCs w:val="21"/>
          <w:lang w:val="en-US" w:eastAsia="zh-CN" w:bidi="ar-SA"/>
        </w:rPr>
        <w:t>，测定结果可比，方法比对分析情况见二编制情况（四）第3条第3.6.4 点</w:t>
      </w:r>
      <w:r>
        <w:rPr>
          <w:rFonts w:hint="eastAsia" w:ascii="Times New Roman" w:hAnsi="Times New Roman" w:eastAsia="宋体" w:cs="Times New Roman"/>
          <w:snapToGrid w:val="0"/>
          <w:color w:val="000000"/>
          <w:spacing w:val="0"/>
          <w:kern w:val="0"/>
          <w:szCs w:val="21"/>
          <w:lang w:val="en-US" w:eastAsia="en-US" w:bidi="ar-SA"/>
        </w:rPr>
        <w:t>。</w:t>
      </w:r>
    </w:p>
    <w:p w14:paraId="185A0488">
      <w:pPr>
        <w:pStyle w:val="23"/>
        <w:keepNext w:val="0"/>
        <w:keepLines w:val="0"/>
        <w:pageBreakBefore w:val="0"/>
        <w:widowControl/>
        <w:numPr>
          <w:ilvl w:val="-1"/>
          <w:numId w:val="0"/>
        </w:numPr>
        <w:kinsoku/>
        <w:wordWrap/>
        <w:overflowPunct/>
        <w:topLinePunct w:val="0"/>
        <w:autoSpaceDE/>
        <w:autoSpaceDN/>
        <w:bidi w:val="0"/>
        <w:adjustRightInd/>
        <w:snapToGrid/>
        <w:spacing w:before="157" w:beforeLines="50" w:after="157" w:afterLines="50" w:line="360" w:lineRule="exact"/>
        <w:ind w:firstLine="0" w:firstLineChars="0"/>
        <w:textAlignment w:val="auto"/>
        <w:outlineLvl w:val="1"/>
        <w:rPr>
          <w:rFonts w:ascii="Times New Roman" w:hAnsi="Times New Roman" w:eastAsia="黑体" w:cs="Times New Roman"/>
          <w:b/>
          <w:bCs/>
          <w:szCs w:val="21"/>
        </w:rPr>
      </w:pPr>
      <w:bookmarkStart w:id="658" w:name="_Toc15443"/>
      <w:bookmarkStart w:id="659" w:name="_Toc12564"/>
      <w:bookmarkStart w:id="660" w:name="_Toc20455"/>
      <w:bookmarkStart w:id="661" w:name="_Toc12867"/>
      <w:bookmarkStart w:id="662" w:name="_Toc16384"/>
      <w:bookmarkStart w:id="663" w:name="_Toc3774"/>
      <w:bookmarkStart w:id="664" w:name="_Toc27645"/>
      <w:bookmarkStart w:id="665" w:name="_Toc30592"/>
      <w:bookmarkStart w:id="666" w:name="_Toc23226"/>
      <w:bookmarkStart w:id="667" w:name="_Toc20287"/>
      <w:bookmarkStart w:id="668" w:name="_Toc19491"/>
      <w:r>
        <w:rPr>
          <w:rFonts w:hint="eastAsia" w:ascii="Times New Roman" w:hAnsi="Times New Roman" w:eastAsia="黑体" w:cs="Times New Roman"/>
          <w:b/>
          <w:bCs/>
          <w:sz w:val="21"/>
          <w:szCs w:val="21"/>
          <w:lang w:val="en-US" w:eastAsia="zh-CN"/>
        </w:rPr>
        <w:t>（</w:t>
      </w:r>
      <w:r>
        <w:rPr>
          <w:rFonts w:hint="eastAsia" w:ascii="Times New Roman" w:eastAsia="黑体" w:cs="Times New Roman"/>
          <w:b/>
          <w:bCs/>
          <w:sz w:val="21"/>
          <w:szCs w:val="21"/>
          <w:lang w:val="en-US" w:eastAsia="zh-CN"/>
        </w:rPr>
        <w:t>七</w:t>
      </w:r>
      <w:r>
        <w:rPr>
          <w:rFonts w:hint="eastAsia" w:ascii="Times New Roman" w:hAnsi="Times New Roman" w:eastAsia="黑体" w:cs="Times New Roman"/>
          <w:b/>
          <w:bCs/>
          <w:sz w:val="21"/>
          <w:szCs w:val="21"/>
          <w:lang w:val="en-US" w:eastAsia="zh-CN"/>
        </w:rPr>
        <w:t>）</w:t>
      </w:r>
      <w:r>
        <w:rPr>
          <w:rFonts w:hint="eastAsia" w:ascii="Times New Roman" w:hAnsi="Times New Roman" w:eastAsia="黑体" w:cs="Times New Roman"/>
          <w:b/>
          <w:bCs/>
          <w:snapToGrid w:val="0"/>
          <w:color w:val="000000"/>
          <w:sz w:val="21"/>
          <w:szCs w:val="21"/>
        </w:rPr>
        <w:t>重大分歧意见的处理依据和结果</w:t>
      </w:r>
      <w:bookmarkEnd w:id="658"/>
      <w:bookmarkEnd w:id="659"/>
      <w:bookmarkEnd w:id="660"/>
      <w:bookmarkEnd w:id="661"/>
      <w:bookmarkEnd w:id="662"/>
      <w:bookmarkEnd w:id="663"/>
      <w:bookmarkEnd w:id="664"/>
      <w:bookmarkEnd w:id="665"/>
      <w:bookmarkEnd w:id="666"/>
      <w:bookmarkEnd w:id="667"/>
      <w:bookmarkEnd w:id="668"/>
    </w:p>
    <w:p w14:paraId="380FAE1F">
      <w:pPr>
        <w:pStyle w:val="23"/>
        <w:numPr>
          <w:ilvl w:val="-1"/>
          <w:numId w:val="0"/>
        </w:numPr>
        <w:autoSpaceDE/>
        <w:autoSpaceDN/>
        <w:spacing w:beforeLines="0" w:afterLines="0" w:line="360" w:lineRule="exact"/>
        <w:ind w:firstLine="630" w:firstLineChars="300"/>
        <w:jc w:val="left"/>
        <w:rPr>
          <w:rFonts w:hint="eastAsia" w:ascii="Times New Roman" w:hAnsi="Times New Roman" w:eastAsia="宋体" w:cs="Times New Roman"/>
          <w:snapToGrid w:val="0"/>
          <w:color w:val="auto"/>
          <w:kern w:val="2"/>
          <w:szCs w:val="21"/>
        </w:rPr>
      </w:pPr>
      <w:r>
        <w:rPr>
          <w:rFonts w:hint="eastAsia" w:ascii="Times New Roman" w:cs="Times New Roman"/>
          <w:sz w:val="21"/>
          <w:szCs w:val="21"/>
          <w:lang w:val="en-US" w:eastAsia="zh-CN"/>
        </w:rPr>
        <w:t>无</w:t>
      </w:r>
      <w:r>
        <w:rPr>
          <w:rFonts w:hint="default" w:ascii="Times New Roman" w:hAnsi="Times New Roman" w:cs="Times New Roman"/>
          <w:sz w:val="21"/>
          <w:szCs w:val="21"/>
          <w:lang w:val="en-US" w:eastAsia="zh-CN"/>
        </w:rPr>
        <w:t>。</w:t>
      </w:r>
    </w:p>
    <w:p w14:paraId="2A219318">
      <w:pPr>
        <w:pStyle w:val="23"/>
        <w:numPr>
          <w:ilvl w:val="-1"/>
          <w:numId w:val="0"/>
        </w:numPr>
        <w:autoSpaceDE/>
        <w:autoSpaceDN/>
        <w:spacing w:before="157" w:beforeLines="50" w:after="157" w:afterLines="50" w:line="360" w:lineRule="exact"/>
        <w:ind w:firstLine="422" w:firstLineChars="200"/>
        <w:outlineLvl w:val="9"/>
        <w:rPr>
          <w:rFonts w:hint="eastAsia" w:ascii="Times New Roman" w:hAnsi="Times New Roman" w:eastAsia="黑体" w:cs="Times New Roman"/>
          <w:b/>
          <w:bCs/>
          <w:sz w:val="21"/>
          <w:szCs w:val="21"/>
          <w:lang w:val="en-US" w:eastAsia="zh-CN"/>
        </w:rPr>
      </w:pPr>
      <w:bookmarkStart w:id="669" w:name="_Toc26694"/>
      <w:bookmarkStart w:id="670" w:name="_Toc23066"/>
      <w:bookmarkStart w:id="671" w:name="_Toc25640"/>
      <w:bookmarkStart w:id="672" w:name="_Toc1718"/>
      <w:bookmarkStart w:id="673" w:name="_Toc30535"/>
      <w:bookmarkStart w:id="674" w:name="_Toc9142"/>
      <w:bookmarkStart w:id="675" w:name="_Toc10262"/>
      <w:bookmarkStart w:id="676" w:name="_Toc13545"/>
      <w:bookmarkStart w:id="677" w:name="_Toc4203"/>
      <w:bookmarkStart w:id="678" w:name="_Toc15902"/>
      <w:bookmarkStart w:id="679" w:name="_Toc9125"/>
    </w:p>
    <w:p w14:paraId="215DCA09">
      <w:pPr>
        <w:pStyle w:val="23"/>
        <w:keepNext w:val="0"/>
        <w:keepLines w:val="0"/>
        <w:pageBreakBefore w:val="0"/>
        <w:widowControl/>
        <w:numPr>
          <w:ilvl w:val="-1"/>
          <w:numId w:val="0"/>
        </w:numPr>
        <w:kinsoku/>
        <w:wordWrap/>
        <w:overflowPunct/>
        <w:topLinePunct w:val="0"/>
        <w:autoSpaceDE/>
        <w:autoSpaceDN/>
        <w:bidi w:val="0"/>
        <w:adjustRightInd/>
        <w:snapToGrid/>
        <w:spacing w:before="157" w:beforeLines="50" w:after="157" w:afterLines="50" w:line="360" w:lineRule="exact"/>
        <w:ind w:firstLine="0" w:firstLineChars="0"/>
        <w:textAlignment w:val="auto"/>
        <w:outlineLvl w:val="1"/>
        <w:rPr>
          <w:rFonts w:ascii="Times New Roman" w:hAnsi="Times New Roman" w:eastAsia="黑体" w:cs="Times New Roman"/>
          <w:b/>
          <w:bCs/>
          <w:szCs w:val="21"/>
        </w:rPr>
      </w:pPr>
      <w:r>
        <w:rPr>
          <w:rFonts w:hint="eastAsia" w:ascii="Times New Roman" w:hAnsi="Times New Roman" w:eastAsia="黑体" w:cs="Times New Roman"/>
          <w:b/>
          <w:bCs/>
          <w:sz w:val="21"/>
          <w:szCs w:val="21"/>
          <w:lang w:val="en-US" w:eastAsia="zh-CN"/>
        </w:rPr>
        <w:t>（</w:t>
      </w:r>
      <w:r>
        <w:rPr>
          <w:rFonts w:hint="eastAsia" w:ascii="Times New Roman" w:eastAsia="黑体" w:cs="Times New Roman"/>
          <w:b/>
          <w:bCs/>
          <w:sz w:val="21"/>
          <w:szCs w:val="21"/>
          <w:lang w:val="en-US" w:eastAsia="zh-CN"/>
        </w:rPr>
        <w:t>八</w:t>
      </w:r>
      <w:r>
        <w:rPr>
          <w:rFonts w:hint="eastAsia" w:ascii="Times New Roman" w:hAnsi="Times New Roman" w:eastAsia="黑体" w:cs="Times New Roman"/>
          <w:b/>
          <w:bCs/>
          <w:sz w:val="21"/>
          <w:szCs w:val="21"/>
          <w:lang w:val="en-US" w:eastAsia="zh-CN"/>
        </w:rPr>
        <w:t>）</w:t>
      </w:r>
      <w:r>
        <w:rPr>
          <w:rFonts w:hint="eastAsia" w:ascii="Times New Roman" w:hAnsi="Times New Roman" w:eastAsia="黑体" w:cs="Times New Roman"/>
          <w:b/>
          <w:bCs/>
          <w:snapToGrid w:val="0"/>
          <w:color w:val="000000"/>
          <w:sz w:val="21"/>
          <w:szCs w:val="21"/>
        </w:rPr>
        <w:t>实施标准措施建议（包括组织措施、技术措施、过渡办法、 实施日期等）</w:t>
      </w:r>
      <w:bookmarkEnd w:id="669"/>
      <w:bookmarkEnd w:id="670"/>
      <w:bookmarkEnd w:id="671"/>
      <w:bookmarkEnd w:id="672"/>
      <w:bookmarkEnd w:id="673"/>
      <w:bookmarkEnd w:id="674"/>
      <w:bookmarkEnd w:id="675"/>
      <w:bookmarkEnd w:id="676"/>
      <w:bookmarkEnd w:id="677"/>
      <w:bookmarkEnd w:id="678"/>
      <w:bookmarkEnd w:id="679"/>
      <w:bookmarkStart w:id="680" w:name="_Toc8648"/>
    </w:p>
    <w:bookmarkEnd w:id="680"/>
    <w:p w14:paraId="160EE269">
      <w:pPr>
        <w:pStyle w:val="23"/>
        <w:numPr>
          <w:ilvl w:val="0"/>
          <w:numId w:val="0"/>
        </w:numPr>
        <w:autoSpaceDE/>
        <w:autoSpaceDN/>
        <w:spacing w:beforeLines="0" w:afterLines="0" w:line="360" w:lineRule="exact"/>
        <w:ind w:firstLine="420" w:firstLineChars="200"/>
        <w:rPr>
          <w:rFonts w:ascii="Times New Roman" w:hAnsi="Times New Roman" w:eastAsia="宋体" w:cs="Times New Roman"/>
          <w:szCs w:val="21"/>
        </w:rPr>
      </w:pPr>
      <w:bookmarkStart w:id="681" w:name="_Toc21693"/>
      <w:r>
        <w:rPr>
          <w:rFonts w:ascii="Times New Roman" w:hAnsi="Times New Roman" w:eastAsia="黑体" w:cs="Times New Roman"/>
          <w:b w:val="0"/>
          <w:bCs w:val="0"/>
          <w:szCs w:val="21"/>
        </w:rPr>
        <w:t>技术措施</w:t>
      </w:r>
      <w:r>
        <w:rPr>
          <w:rFonts w:hint="eastAsia" w:ascii="Times New Roman" w:hAnsi="Times New Roman" w:eastAsia="黑体" w:cs="Times New Roman"/>
          <w:b w:val="0"/>
          <w:bCs w:val="0"/>
          <w:szCs w:val="21"/>
          <w:lang w:eastAsia="zh-CN"/>
        </w:rPr>
        <w:t>：</w:t>
      </w:r>
      <w:r>
        <w:rPr>
          <w:rFonts w:hint="default" w:ascii="Times New Roman" w:hAnsi="Times New Roman" w:eastAsia="宋体" w:cs="Times New Roman"/>
          <w:szCs w:val="21"/>
        </w:rPr>
        <w:t>标准规定了测定海水中挥发性酚的流动注射-</w:t>
      </w:r>
      <w:r>
        <w:rPr>
          <w:rFonts w:hint="default" w:ascii="Times New Roman" w:hAnsi="Times New Roman" w:eastAsia="宋体" w:cs="Times New Roman"/>
        </w:rPr>
        <w:t>4-氨基安替比林</w:t>
      </w:r>
      <w:r>
        <w:rPr>
          <w:rFonts w:hint="default" w:ascii="Times New Roman" w:hAnsi="Times New Roman" w:eastAsia="宋体" w:cs="Times New Roman"/>
          <w:szCs w:val="21"/>
        </w:rPr>
        <w:t>分光光度法。</w:t>
      </w:r>
      <w:r>
        <w:rPr>
          <w:rFonts w:ascii="Times New Roman" w:hAnsi="Times New Roman" w:eastAsia="宋体" w:cs="Times New Roman"/>
          <w:szCs w:val="21"/>
        </w:rPr>
        <w:t>标准</w:t>
      </w:r>
      <w:r>
        <w:rPr>
          <w:rFonts w:hint="eastAsia" w:ascii="Times New Roman" w:hAnsi="Times New Roman" w:eastAsia="宋体" w:cs="Times New Roman"/>
          <w:szCs w:val="21"/>
          <w:lang w:val="en-US" w:eastAsia="zh-CN"/>
        </w:rPr>
        <w:t>包括</w:t>
      </w:r>
      <w:r>
        <w:rPr>
          <w:rFonts w:ascii="Times New Roman" w:hAnsi="Times New Roman" w:eastAsia="宋体" w:cs="Times New Roman"/>
          <w:szCs w:val="21"/>
        </w:rPr>
        <w:t>范围、规范性引用文件、术语和定义、</w:t>
      </w:r>
      <w:r>
        <w:rPr>
          <w:rFonts w:hint="default" w:ascii="Times New Roman" w:hAnsi="Times New Roman" w:cs="Times New Roman"/>
        </w:rPr>
        <w:t>方法原理</w:t>
      </w:r>
      <w:r>
        <w:rPr>
          <w:rFonts w:hint="eastAsia" w:ascii="Times New Roman" w:hAnsi="Times New Roman" w:eastAsia="宋体" w:cs="Times New Roman"/>
          <w:szCs w:val="21"/>
          <w:lang w:eastAsia="zh-CN"/>
        </w:rPr>
        <w:t>、</w:t>
      </w:r>
      <w:r>
        <w:rPr>
          <w:rFonts w:hint="default" w:ascii="Times New Roman" w:hAnsi="Times New Roman" w:cs="Times New Roman"/>
        </w:rPr>
        <w:t>干扰和消除</w:t>
      </w:r>
      <w:r>
        <w:rPr>
          <w:rFonts w:hint="eastAsia" w:ascii="Times New Roman" w:hAnsi="Times New Roman" w:eastAsia="宋体" w:cs="Times New Roman"/>
          <w:lang w:eastAsia="zh-CN"/>
        </w:rPr>
        <w:t>、</w:t>
      </w:r>
      <w:r>
        <w:rPr>
          <w:rFonts w:ascii="Times New Roman" w:hAnsi="Times New Roman" w:eastAsia="宋体" w:cs="Times New Roman"/>
          <w:szCs w:val="21"/>
        </w:rPr>
        <w:t>试剂和材料</w:t>
      </w:r>
      <w:r>
        <w:rPr>
          <w:rFonts w:hint="eastAsia" w:ascii="Times New Roman" w:hAnsi="Times New Roman" w:eastAsia="宋体" w:cs="Times New Roman"/>
          <w:szCs w:val="21"/>
          <w:lang w:eastAsia="zh-CN"/>
        </w:rPr>
        <w:t>、</w:t>
      </w:r>
      <w:r>
        <w:rPr>
          <w:rFonts w:ascii="Times New Roman" w:hAnsi="Times New Roman" w:eastAsia="宋体" w:cs="Times New Roman"/>
          <w:szCs w:val="21"/>
        </w:rPr>
        <w:t>仪器设备</w:t>
      </w:r>
      <w:r>
        <w:rPr>
          <w:rFonts w:hint="eastAsia" w:ascii="Times New Roman" w:hAnsi="Times New Roman" w:eastAsia="宋体" w:cs="Times New Roman"/>
          <w:szCs w:val="21"/>
          <w:lang w:eastAsia="zh-CN"/>
        </w:rPr>
        <w:t>、</w:t>
      </w:r>
      <w:r>
        <w:rPr>
          <w:rFonts w:ascii="Times New Roman" w:hAnsi="Times New Roman" w:eastAsia="宋体" w:cs="Times New Roman"/>
          <w:szCs w:val="21"/>
        </w:rPr>
        <w:t>样品采集、样品分析、结果计算与</w:t>
      </w:r>
      <w:r>
        <w:rPr>
          <w:rFonts w:hint="eastAsia" w:ascii="Times New Roman" w:hAnsi="Times New Roman" w:eastAsia="宋体" w:cs="Times New Roman"/>
          <w:szCs w:val="21"/>
          <w:lang w:val="en-US" w:eastAsia="zh-CN"/>
        </w:rPr>
        <w:t>表示</w:t>
      </w:r>
      <w:r>
        <w:rPr>
          <w:rFonts w:ascii="Times New Roman" w:hAnsi="Times New Roman" w:eastAsia="宋体" w:cs="Times New Roman"/>
          <w:szCs w:val="21"/>
        </w:rPr>
        <w:t>、质量保证和质量控制</w:t>
      </w:r>
      <w:r>
        <w:rPr>
          <w:rFonts w:hint="eastAsia" w:ascii="Times New Roman" w:hAnsi="Times New Roman" w:eastAsia="宋体" w:cs="Times New Roman"/>
          <w:szCs w:val="21"/>
          <w:lang w:val="en-US" w:eastAsia="zh-CN"/>
        </w:rPr>
        <w:t>和</w:t>
      </w:r>
      <w:r>
        <w:rPr>
          <w:rFonts w:ascii="Times New Roman" w:hAnsi="Times New Roman" w:eastAsia="宋体" w:cs="Times New Roman"/>
          <w:szCs w:val="21"/>
        </w:rPr>
        <w:t>注意事项</w:t>
      </w:r>
      <w:r>
        <w:rPr>
          <w:rFonts w:hint="eastAsia" w:ascii="Times New Roman" w:hAnsi="Times New Roman" w:eastAsia="宋体" w:cs="Times New Roman"/>
          <w:szCs w:val="21"/>
          <w:lang w:val="en-US" w:eastAsia="zh-CN"/>
        </w:rPr>
        <w:t>等主要技术内容</w:t>
      </w:r>
      <w:r>
        <w:rPr>
          <w:rFonts w:ascii="Times New Roman" w:hAnsi="Times New Roman" w:eastAsia="宋体" w:cs="Times New Roman"/>
          <w:szCs w:val="21"/>
        </w:rPr>
        <w:t>。</w:t>
      </w:r>
    </w:p>
    <w:p w14:paraId="601DA954">
      <w:pPr>
        <w:autoSpaceDE w:val="0"/>
        <w:autoSpaceDN w:val="0"/>
        <w:spacing w:beforeLines="0" w:afterLines="0" w:line="360" w:lineRule="exact"/>
        <w:ind w:firstLine="420"/>
        <w:rPr>
          <w:rFonts w:hint="default" w:ascii="Times New Roman" w:hAnsi="Times New Roman" w:eastAsia="宋体" w:cs="Times New Roman"/>
          <w:snapToGrid/>
          <w:color w:val="auto"/>
          <w:kern w:val="0"/>
          <w:szCs w:val="21"/>
          <w:lang w:val="en-US" w:eastAsia="zh-CN" w:bidi="ar-SA"/>
        </w:rPr>
      </w:pPr>
      <w:r>
        <w:rPr>
          <w:rFonts w:ascii="Times New Roman" w:hAnsi="Times New Roman" w:eastAsia="黑体" w:cs="Times New Roman"/>
          <w:b w:val="0"/>
          <w:bCs w:val="0"/>
          <w:szCs w:val="21"/>
        </w:rPr>
        <w:t>实施方案</w:t>
      </w:r>
      <w:bookmarkEnd w:id="681"/>
      <w:r>
        <w:rPr>
          <w:rFonts w:hint="eastAsia" w:ascii="Times New Roman" w:hAnsi="Times New Roman" w:eastAsia="黑体" w:cs="Times New Roman"/>
          <w:b w:val="0"/>
          <w:bCs w:val="0"/>
          <w:szCs w:val="21"/>
          <w:lang w:eastAsia="zh-CN"/>
        </w:rPr>
        <w:t>：</w:t>
      </w:r>
      <w:r>
        <w:rPr>
          <w:rFonts w:hint="default" w:ascii="Times New Roman" w:hAnsi="Times New Roman" w:eastAsia="宋体" w:cs="Times New Roman"/>
          <w:b w:val="0"/>
          <w:bCs w:val="0"/>
          <w:snapToGrid/>
          <w:color w:val="auto"/>
          <w:szCs w:val="21"/>
          <w:lang w:val="en-US" w:eastAsia="zh-CN" w:bidi="ar-SA"/>
        </w:rPr>
        <w:t>本标准为地方标准，建议作为推荐性标准</w:t>
      </w:r>
      <w:r>
        <w:rPr>
          <w:rFonts w:hint="eastAsia" w:ascii="Times New Roman" w:hAnsi="Times New Roman" w:eastAsia="宋体" w:cs="Times New Roman"/>
          <w:b w:val="0"/>
          <w:bCs w:val="0"/>
          <w:snapToGrid/>
          <w:color w:val="auto"/>
          <w:szCs w:val="21"/>
          <w:lang w:val="en-US" w:eastAsia="zh-CN" w:bidi="ar-SA"/>
        </w:rPr>
        <w:t>，</w:t>
      </w:r>
      <w:r>
        <w:rPr>
          <w:rFonts w:ascii="Times New Roman" w:hAnsi="Times New Roman" w:eastAsia="宋体" w:cs="Times New Roman"/>
          <w:snapToGrid/>
          <w:color w:val="auto"/>
          <w:szCs w:val="21"/>
          <w:lang w:val="en-US" w:eastAsia="zh-CN" w:bidi="ar-SA"/>
        </w:rPr>
        <w:t>由海南省市场监督管理局发布实施</w:t>
      </w:r>
      <w:r>
        <w:rPr>
          <w:rFonts w:hint="default" w:ascii="Times New Roman" w:hAnsi="Times New Roman" w:eastAsia="宋体" w:cs="Times New Roman"/>
          <w:b w:val="0"/>
          <w:bCs w:val="0"/>
          <w:snapToGrid/>
          <w:color w:val="auto"/>
          <w:szCs w:val="21"/>
          <w:lang w:val="en-US" w:eastAsia="zh-CN" w:bidi="ar-SA"/>
        </w:rPr>
        <w:t>。建议标准发布后，由海南省市场监督管理局</w:t>
      </w:r>
      <w:r>
        <w:rPr>
          <w:rFonts w:hint="eastAsia" w:ascii="Times New Roman" w:hAnsi="Times New Roman" w:eastAsia="宋体" w:cs="Times New Roman"/>
          <w:b w:val="0"/>
          <w:bCs w:val="0"/>
          <w:snapToGrid/>
          <w:color w:val="auto"/>
          <w:szCs w:val="21"/>
          <w:lang w:val="en-US" w:eastAsia="zh-CN" w:bidi="ar-SA"/>
        </w:rPr>
        <w:t>、</w:t>
      </w:r>
      <w:r>
        <w:rPr>
          <w:rFonts w:hint="default" w:ascii="Times New Roman" w:hAnsi="Times New Roman" w:eastAsia="宋体" w:cs="Times New Roman"/>
          <w:b w:val="0"/>
          <w:bCs w:val="0"/>
          <w:snapToGrid/>
          <w:color w:val="auto"/>
          <w:szCs w:val="21"/>
          <w:lang w:val="en-US" w:eastAsia="zh-CN" w:bidi="ar-SA"/>
        </w:rPr>
        <w:t>海南省生态环境厅适时发布贯标通知，组织</w:t>
      </w:r>
      <w:r>
        <w:rPr>
          <w:rFonts w:hint="eastAsia" w:ascii="Times New Roman" w:hAnsi="Times New Roman" w:eastAsia="宋体" w:cs="Times New Roman"/>
          <w:b w:val="0"/>
          <w:bCs w:val="0"/>
          <w:snapToGrid/>
          <w:color w:val="auto"/>
          <w:szCs w:val="21"/>
          <w:lang w:val="en-US" w:eastAsia="zh-CN" w:bidi="ar-SA"/>
        </w:rPr>
        <w:t>有关编制</w:t>
      </w:r>
      <w:r>
        <w:rPr>
          <w:rFonts w:hint="default" w:ascii="Times New Roman" w:hAnsi="Times New Roman" w:eastAsia="宋体" w:cs="Times New Roman"/>
          <w:b w:val="0"/>
          <w:bCs w:val="0"/>
          <w:snapToGrid/>
          <w:color w:val="auto"/>
          <w:szCs w:val="21"/>
          <w:lang w:val="en-US" w:eastAsia="zh-CN" w:bidi="ar-SA"/>
        </w:rPr>
        <w:t>单位</w:t>
      </w:r>
      <w:r>
        <w:rPr>
          <w:rFonts w:ascii="Times New Roman" w:hAnsi="Times New Roman" w:eastAsia="宋体" w:cs="Times New Roman"/>
          <w:snapToGrid/>
          <w:color w:val="auto"/>
          <w:sz w:val="21"/>
          <w:szCs w:val="21"/>
          <w:lang w:val="en-US" w:eastAsia="zh-CN" w:bidi="ar-SA"/>
        </w:rPr>
        <w:t>针对全省各市县市场监督管理局、</w:t>
      </w:r>
      <w:r>
        <w:rPr>
          <w:rFonts w:hint="default" w:ascii="Times New Roman" w:hAnsi="Times New Roman" w:eastAsia="宋体" w:cs="Times New Roman"/>
          <w:snapToGrid/>
          <w:color w:val="auto"/>
          <w:szCs w:val="21"/>
          <w:lang w:val="en-US" w:eastAsia="zh-CN" w:bidi="ar-SA"/>
        </w:rPr>
        <w:t>生态环境局等</w:t>
      </w:r>
      <w:r>
        <w:rPr>
          <w:rFonts w:ascii="Times New Roman" w:hAnsi="Times New Roman" w:eastAsia="宋体" w:cs="Times New Roman"/>
          <w:snapToGrid/>
          <w:color w:val="auto"/>
          <w:szCs w:val="21"/>
          <w:lang w:val="en-US" w:eastAsia="zh-CN" w:bidi="ar-SA"/>
        </w:rPr>
        <w:t>有关部门</w:t>
      </w:r>
      <w:r>
        <w:rPr>
          <w:rFonts w:ascii="Times New Roman" w:hAnsi="Times New Roman" w:eastAsia="宋体" w:cs="Times New Roman"/>
          <w:snapToGrid/>
          <w:color w:val="auto"/>
          <w:sz w:val="21"/>
          <w:szCs w:val="21"/>
          <w:lang w:val="en-US" w:eastAsia="zh-CN" w:bidi="ar-SA"/>
        </w:rPr>
        <w:t>开展</w:t>
      </w:r>
      <w:r>
        <w:rPr>
          <w:rFonts w:hint="eastAsia" w:ascii="Times New Roman" w:hAnsi="Times New Roman" w:eastAsia="宋体" w:cs="Times New Roman"/>
          <w:b w:val="0"/>
          <w:bCs w:val="0"/>
          <w:snapToGrid/>
          <w:color w:val="auto"/>
          <w:szCs w:val="21"/>
          <w:lang w:val="en-US" w:eastAsia="zh-CN" w:bidi="ar-SA"/>
        </w:rPr>
        <w:t>标准宣贯和技术</w:t>
      </w:r>
      <w:r>
        <w:rPr>
          <w:rFonts w:hint="default" w:ascii="Times New Roman" w:hAnsi="Times New Roman" w:eastAsia="宋体" w:cs="Times New Roman"/>
          <w:b w:val="0"/>
          <w:bCs w:val="0"/>
          <w:snapToGrid/>
          <w:color w:val="auto"/>
          <w:szCs w:val="21"/>
          <w:lang w:val="en-US" w:eastAsia="zh-CN" w:bidi="ar-SA"/>
        </w:rPr>
        <w:t>培训，</w:t>
      </w:r>
      <w:r>
        <w:rPr>
          <w:rFonts w:hint="eastAsia" w:ascii="Times New Roman" w:hAnsi="Times New Roman" w:eastAsia="宋体" w:cs="Times New Roman"/>
          <w:b w:val="0"/>
          <w:bCs w:val="0"/>
          <w:snapToGrid/>
          <w:color w:val="auto"/>
          <w:szCs w:val="21"/>
          <w:lang w:val="en-US" w:eastAsia="zh-CN" w:bidi="ar-SA"/>
        </w:rPr>
        <w:t>增进有关技术人员</w:t>
      </w:r>
      <w:r>
        <w:rPr>
          <w:rFonts w:hint="default" w:ascii="Times New Roman" w:hAnsi="Times New Roman" w:eastAsia="宋体" w:cs="Times New Roman"/>
          <w:b w:val="0"/>
          <w:bCs w:val="0"/>
          <w:snapToGrid/>
          <w:color w:val="auto"/>
          <w:szCs w:val="21"/>
          <w:lang w:val="en-US" w:eastAsia="zh-CN" w:bidi="ar-SA"/>
        </w:rPr>
        <w:t>对标准的认识和理解，切实推动该地方标准的贯彻实施。</w:t>
      </w:r>
    </w:p>
    <w:p w14:paraId="493426D9">
      <w:pPr>
        <w:pStyle w:val="23"/>
        <w:keepNext w:val="0"/>
        <w:keepLines w:val="0"/>
        <w:pageBreakBefore w:val="0"/>
        <w:widowControl/>
        <w:numPr>
          <w:ilvl w:val="-1"/>
          <w:numId w:val="0"/>
        </w:numPr>
        <w:kinsoku/>
        <w:wordWrap/>
        <w:overflowPunct/>
        <w:topLinePunct w:val="0"/>
        <w:autoSpaceDE/>
        <w:autoSpaceDN/>
        <w:bidi w:val="0"/>
        <w:adjustRightInd/>
        <w:snapToGrid/>
        <w:spacing w:before="157" w:beforeLines="50" w:after="157" w:afterLines="50" w:line="360" w:lineRule="exact"/>
        <w:ind w:firstLine="0" w:firstLineChars="0"/>
        <w:jc w:val="left"/>
        <w:textAlignment w:val="auto"/>
        <w:outlineLvl w:val="1"/>
        <w:rPr>
          <w:rFonts w:ascii="宋体" w:hAnsi="宋体" w:eastAsia="宋体" w:cs="宋体"/>
          <w:sz w:val="24"/>
          <w:szCs w:val="24"/>
        </w:rPr>
      </w:pPr>
      <w:bookmarkStart w:id="682" w:name="_Toc30895"/>
      <w:bookmarkStart w:id="683" w:name="_Toc13307"/>
      <w:bookmarkStart w:id="684" w:name="_Toc5417"/>
      <w:bookmarkStart w:id="685" w:name="_Toc32035"/>
      <w:bookmarkStart w:id="686" w:name="_Toc20999"/>
      <w:bookmarkStart w:id="687" w:name="_Toc22529"/>
      <w:bookmarkStart w:id="688" w:name="_Toc27590"/>
      <w:bookmarkStart w:id="689" w:name="_Toc22619"/>
      <w:bookmarkStart w:id="690" w:name="_Toc29675"/>
      <w:bookmarkStart w:id="691" w:name="_Toc27034"/>
      <w:bookmarkStart w:id="692" w:name="_Toc4589"/>
      <w:r>
        <w:rPr>
          <w:rFonts w:hint="eastAsia" w:ascii="Times New Roman" w:hAnsi="Times New Roman" w:eastAsia="黑体" w:cs="Times New Roman"/>
          <w:b/>
          <w:bCs/>
          <w:sz w:val="21"/>
          <w:szCs w:val="21"/>
          <w:lang w:val="en-US" w:eastAsia="zh-CN"/>
        </w:rPr>
        <w:t>（</w:t>
      </w:r>
      <w:r>
        <w:rPr>
          <w:rFonts w:hint="eastAsia" w:ascii="Times New Roman" w:eastAsia="黑体" w:cs="Times New Roman"/>
          <w:b/>
          <w:bCs/>
          <w:sz w:val="21"/>
          <w:szCs w:val="21"/>
          <w:lang w:val="en-US" w:eastAsia="zh-CN"/>
        </w:rPr>
        <w:t>九</w:t>
      </w:r>
      <w:r>
        <w:rPr>
          <w:rFonts w:hint="eastAsia" w:ascii="Times New Roman" w:hAnsi="Times New Roman" w:eastAsia="黑体" w:cs="Times New Roman"/>
          <w:b/>
          <w:bCs/>
          <w:sz w:val="21"/>
          <w:szCs w:val="21"/>
          <w:lang w:val="en-US" w:eastAsia="zh-CN"/>
        </w:rPr>
        <w:t>）</w:t>
      </w:r>
      <w:r>
        <w:rPr>
          <w:rFonts w:hint="eastAsia" w:ascii="Times New Roman" w:hAnsi="Times New Roman" w:eastAsia="黑体" w:cs="Times New Roman"/>
          <w:b/>
          <w:bCs/>
          <w:snapToGrid w:val="0"/>
          <w:color w:val="000000"/>
          <w:sz w:val="21"/>
          <w:szCs w:val="21"/>
        </w:rPr>
        <w:t>预期效果</w:t>
      </w:r>
      <w:bookmarkEnd w:id="682"/>
      <w:bookmarkEnd w:id="683"/>
      <w:bookmarkEnd w:id="684"/>
      <w:bookmarkEnd w:id="685"/>
      <w:bookmarkEnd w:id="686"/>
      <w:bookmarkEnd w:id="687"/>
      <w:bookmarkEnd w:id="688"/>
      <w:bookmarkEnd w:id="689"/>
      <w:bookmarkEnd w:id="690"/>
      <w:bookmarkEnd w:id="691"/>
      <w:bookmarkEnd w:id="692"/>
    </w:p>
    <w:p w14:paraId="127019E1">
      <w:pPr>
        <w:spacing w:line="360" w:lineRule="exact"/>
        <w:ind w:firstLine="422"/>
        <w:rPr>
          <w:rFonts w:hint="eastAsia" w:ascii="Times New Roman" w:hAnsi="Times New Roman" w:eastAsia="Arial" w:cs="Times New Roman"/>
          <w:color w:val="auto"/>
          <w:sz w:val="21"/>
          <w:szCs w:val="21"/>
          <w:lang w:val="en-US" w:eastAsia="zh-CN"/>
        </w:rPr>
      </w:pPr>
      <w:r>
        <w:rPr>
          <w:rFonts w:hint="eastAsia" w:ascii="Times New Roman" w:hAnsi="Times New Roman" w:cs="Times New Roman"/>
          <w:color w:val="auto"/>
          <w:sz w:val="21"/>
          <w:szCs w:val="21"/>
          <w:lang w:val="en-US" w:eastAsia="zh-CN"/>
        </w:rPr>
        <w:t>海南地方标准《</w:t>
      </w:r>
      <w:r>
        <w:rPr>
          <w:rFonts w:hint="default" w:ascii="Times New Roman" w:hAnsi="Times New Roman" w:eastAsia="宋体" w:cs="Times New Roman"/>
          <w:szCs w:val="21"/>
        </w:rPr>
        <w:t>海水</w:t>
      </w:r>
      <w:r>
        <w:rPr>
          <w:rFonts w:hint="eastAsia" w:ascii="Times New Roman" w:hAnsi="Times New Roman" w:eastAsia="宋体" w:cs="Times New Roman"/>
          <w:szCs w:val="21"/>
          <w:lang w:val="en-US" w:eastAsia="zh-CN"/>
        </w:rPr>
        <w:t xml:space="preserve"> </w:t>
      </w:r>
      <w:r>
        <w:rPr>
          <w:rFonts w:hint="default" w:ascii="Times New Roman" w:hAnsi="Times New Roman" w:eastAsia="宋体" w:cs="Times New Roman"/>
          <w:szCs w:val="21"/>
        </w:rPr>
        <w:t>挥发性酚的</w:t>
      </w:r>
      <w:r>
        <w:rPr>
          <w:rFonts w:hint="eastAsia" w:ascii="Times New Roman" w:hAnsi="Times New Roman" w:eastAsia="宋体" w:cs="Times New Roman"/>
          <w:szCs w:val="21"/>
          <w:lang w:val="en-US" w:eastAsia="zh-CN"/>
        </w:rPr>
        <w:t xml:space="preserve">测定 </w:t>
      </w:r>
      <w:r>
        <w:rPr>
          <w:rFonts w:hint="default" w:ascii="Times New Roman" w:hAnsi="Times New Roman" w:eastAsia="宋体" w:cs="Times New Roman"/>
          <w:szCs w:val="21"/>
        </w:rPr>
        <w:t>流动注射-</w:t>
      </w:r>
      <w:r>
        <w:rPr>
          <w:rFonts w:hint="default" w:ascii="Times New Roman" w:hAnsi="Times New Roman" w:eastAsia="宋体" w:cs="Times New Roman"/>
        </w:rPr>
        <w:t>4-氨基安替比林</w:t>
      </w:r>
      <w:r>
        <w:rPr>
          <w:rFonts w:hint="default" w:ascii="Times New Roman" w:hAnsi="Times New Roman" w:eastAsia="宋体" w:cs="Times New Roman"/>
          <w:szCs w:val="21"/>
        </w:rPr>
        <w:t>分光光度法</w:t>
      </w:r>
      <w:r>
        <w:rPr>
          <w:rFonts w:hint="eastAsia" w:ascii="Times New Roman" w:hAnsi="Times New Roman" w:cs="Times New Roman"/>
          <w:color w:val="auto"/>
          <w:sz w:val="21"/>
          <w:szCs w:val="21"/>
          <w:lang w:val="en-US" w:eastAsia="zh-CN"/>
        </w:rPr>
        <w:t>》的推广应用，有利于提高海水中挥发性酚的分析效率和精确度，为规模量化、标准化开展海水挥发性酚监测提供有力保障，为我省海水生态环境质量持续改善提供强有力的技术支持，对推进国家生态文明建设</w:t>
      </w:r>
      <w:r>
        <w:rPr>
          <w:rFonts w:hint="eastAsia" w:ascii="Times New Roman" w:hAnsi="Times New Roman" w:eastAsia="Arial" w:cs="Times New Roman"/>
          <w:color w:val="auto"/>
          <w:szCs w:val="21"/>
          <w:lang w:val="en-US" w:eastAsia="zh-CN"/>
        </w:rPr>
        <w:t>具有重要的生态效益。</w:t>
      </w:r>
    </w:p>
    <w:p w14:paraId="2DA991A1">
      <w:pPr>
        <w:pStyle w:val="23"/>
        <w:keepNext w:val="0"/>
        <w:keepLines w:val="0"/>
        <w:pageBreakBefore w:val="0"/>
        <w:widowControl/>
        <w:numPr>
          <w:ilvl w:val="-1"/>
          <w:numId w:val="0"/>
        </w:numPr>
        <w:kinsoku/>
        <w:wordWrap/>
        <w:overflowPunct/>
        <w:topLinePunct w:val="0"/>
        <w:autoSpaceDE/>
        <w:autoSpaceDN/>
        <w:bidi w:val="0"/>
        <w:adjustRightInd/>
        <w:snapToGrid/>
        <w:spacing w:before="157" w:beforeLines="50" w:after="157" w:afterLines="50" w:line="360" w:lineRule="exact"/>
        <w:ind w:firstLine="0" w:firstLineChars="0"/>
        <w:jc w:val="left"/>
        <w:textAlignment w:val="auto"/>
        <w:outlineLvl w:val="1"/>
        <w:rPr>
          <w:rFonts w:hint="default" w:ascii="Times New Roman" w:hAnsi="Times New Roman" w:eastAsia="宋体" w:cs="Times New Roman"/>
          <w:snapToGrid w:val="0"/>
          <w:color w:val="auto"/>
          <w:kern w:val="2"/>
          <w:szCs w:val="22"/>
        </w:rPr>
      </w:pPr>
      <w:bookmarkStart w:id="693" w:name="_Toc5035"/>
      <w:bookmarkStart w:id="694" w:name="_Toc4662"/>
      <w:bookmarkStart w:id="695" w:name="_Toc15971"/>
      <w:bookmarkStart w:id="696" w:name="_Toc10428"/>
      <w:bookmarkStart w:id="697" w:name="_Toc31423"/>
      <w:bookmarkStart w:id="698" w:name="_Toc14312"/>
      <w:bookmarkStart w:id="699" w:name="_Toc22524"/>
      <w:bookmarkStart w:id="700" w:name="_Toc28551"/>
      <w:bookmarkStart w:id="701" w:name="_Toc3492"/>
      <w:bookmarkStart w:id="702" w:name="_Toc16554"/>
      <w:bookmarkStart w:id="703" w:name="_Toc4389"/>
      <w:r>
        <w:rPr>
          <w:rFonts w:hint="eastAsia" w:ascii="Times New Roman" w:hAnsi="Times New Roman" w:eastAsia="黑体" w:cs="Times New Roman"/>
          <w:b/>
          <w:bCs/>
          <w:sz w:val="21"/>
          <w:szCs w:val="21"/>
          <w:lang w:val="en-US" w:eastAsia="zh-CN"/>
        </w:rPr>
        <w:t>（</w:t>
      </w:r>
      <w:r>
        <w:rPr>
          <w:rFonts w:hint="eastAsia" w:ascii="Times New Roman" w:eastAsia="黑体" w:cs="Times New Roman"/>
          <w:b/>
          <w:bCs/>
          <w:sz w:val="21"/>
          <w:szCs w:val="21"/>
          <w:lang w:val="en-US" w:eastAsia="zh-CN"/>
        </w:rPr>
        <w:t>十</w:t>
      </w:r>
      <w:r>
        <w:rPr>
          <w:rFonts w:hint="eastAsia" w:ascii="Times New Roman" w:hAnsi="Times New Roman" w:eastAsia="黑体" w:cs="Times New Roman"/>
          <w:b/>
          <w:bCs/>
          <w:sz w:val="21"/>
          <w:szCs w:val="21"/>
          <w:lang w:val="en-US" w:eastAsia="zh-CN"/>
        </w:rPr>
        <w:t>）</w:t>
      </w:r>
      <w:r>
        <w:rPr>
          <w:rFonts w:hint="eastAsia" w:ascii="Times New Roman" w:hAnsi="Times New Roman" w:eastAsia="黑体" w:cs="Times New Roman"/>
          <w:b/>
          <w:bCs/>
          <w:snapToGrid w:val="0"/>
          <w:color w:val="000000"/>
          <w:sz w:val="21"/>
          <w:szCs w:val="21"/>
        </w:rPr>
        <w:t>其他应予说明的事项</w:t>
      </w:r>
      <w:bookmarkEnd w:id="693"/>
      <w:bookmarkEnd w:id="694"/>
      <w:bookmarkEnd w:id="695"/>
      <w:bookmarkEnd w:id="696"/>
      <w:bookmarkEnd w:id="697"/>
      <w:bookmarkEnd w:id="698"/>
      <w:bookmarkEnd w:id="699"/>
      <w:bookmarkEnd w:id="700"/>
      <w:bookmarkEnd w:id="701"/>
      <w:bookmarkEnd w:id="702"/>
      <w:bookmarkEnd w:id="703"/>
      <w:r>
        <w:rPr>
          <w:rFonts w:ascii="宋体" w:hAnsi="宋体" w:eastAsia="宋体" w:cs="宋体"/>
          <w:sz w:val="24"/>
          <w:szCs w:val="24"/>
        </w:rPr>
        <w:t xml:space="preserve"> </w:t>
      </w:r>
    </w:p>
    <w:p w14:paraId="567B6737">
      <w:pPr>
        <w:pStyle w:val="23"/>
        <w:numPr>
          <w:ilvl w:val="-1"/>
          <w:numId w:val="0"/>
        </w:numPr>
        <w:autoSpaceDE/>
        <w:autoSpaceDN/>
        <w:spacing w:beforeLines="0" w:afterLines="0" w:line="360" w:lineRule="exact"/>
        <w:ind w:firstLine="420" w:firstLineChars="200"/>
        <w:rPr>
          <w:rFonts w:ascii="宋体" w:hAnsi="宋体" w:eastAsia="宋体" w:cs="宋体"/>
          <w:sz w:val="24"/>
          <w:szCs w:val="24"/>
        </w:rPr>
      </w:pPr>
      <w:r>
        <w:rPr>
          <w:rFonts w:hint="eastAsia" w:ascii="Times New Roman" w:cs="Times New Roman"/>
          <w:snapToGrid w:val="0"/>
          <w:color w:val="000000"/>
          <w:sz w:val="21"/>
          <w:szCs w:val="21"/>
          <w:lang w:val="en-US" w:eastAsia="zh-CN"/>
        </w:rPr>
        <w:t>无</w:t>
      </w:r>
      <w:r>
        <w:rPr>
          <w:rFonts w:hint="eastAsia" w:ascii="Times New Roman" w:hAnsi="Times New Roman" w:eastAsia="宋体" w:cs="Times New Roman"/>
          <w:snapToGrid w:val="0"/>
          <w:color w:val="000000"/>
          <w:sz w:val="21"/>
          <w:szCs w:val="21"/>
          <w:lang w:eastAsia="en-US"/>
        </w:rPr>
        <w:t>。</w:t>
      </w:r>
    </w:p>
    <w:p w14:paraId="3B70B04A">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3AFDC578">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4C391EBD">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2503733B">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388ABD4F">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19CDF45F">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2F0B656E">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2AAE61F8">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40754E5E">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694C3B45">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5E4BC656">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214D70EF">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055D012F">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41319C44">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46090CA7">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193B4D8A">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07013B4D">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093C2F2F">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4A4E9774">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5BDB2F0D">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9"/>
        <w:rPr>
          <w:rFonts w:ascii="Times New Roman" w:hAnsi="Times New Roman" w:eastAsia="黑体" w:cs="Times New Roman"/>
          <w:color w:val="auto"/>
          <w:spacing w:val="-1"/>
          <w:sz w:val="21"/>
          <w:szCs w:val="24"/>
        </w:rPr>
      </w:pPr>
    </w:p>
    <w:p w14:paraId="6114DE09">
      <w:pPr>
        <w:keepNext w:val="0"/>
        <w:keepLines w:val="0"/>
        <w:pageBreakBefore w:val="0"/>
        <w:widowControl/>
        <w:kinsoku/>
        <w:wordWrap/>
        <w:overflowPunct/>
        <w:topLinePunct w:val="0"/>
        <w:autoSpaceDE/>
        <w:autoSpaceDN/>
        <w:bidi w:val="0"/>
        <w:adjustRightInd/>
        <w:snapToGrid/>
        <w:spacing w:before="0" w:after="0" w:afterLines="-2147483648" w:line="360" w:lineRule="exact"/>
        <w:ind w:left="0" w:firstLine="208" w:firstLineChars="100"/>
        <w:textAlignment w:val="auto"/>
        <w:outlineLvl w:val="1"/>
        <w:rPr>
          <w:rFonts w:ascii="Times New Roman" w:hAnsi="Times New Roman" w:eastAsia="黑体" w:cs="Times New Roman"/>
          <w:color w:val="auto"/>
          <w:spacing w:val="-1"/>
          <w:sz w:val="21"/>
          <w:szCs w:val="24"/>
        </w:rPr>
      </w:pPr>
      <w:bookmarkStart w:id="704" w:name="_Toc8980"/>
      <w:bookmarkStart w:id="705" w:name="_Toc28887"/>
      <w:bookmarkStart w:id="706" w:name="_Toc11824"/>
      <w:bookmarkStart w:id="707" w:name="_Toc11829"/>
      <w:bookmarkStart w:id="708" w:name="_Toc14046"/>
      <w:bookmarkStart w:id="709" w:name="_Toc13221"/>
      <w:bookmarkStart w:id="710" w:name="_Toc3483"/>
      <w:bookmarkStart w:id="711" w:name="_Toc32188"/>
      <w:bookmarkStart w:id="712" w:name="_Toc15738"/>
      <w:bookmarkStart w:id="713" w:name="_Toc20611"/>
      <w:bookmarkStart w:id="714" w:name="_Toc6695"/>
      <w:r>
        <w:rPr>
          <w:rFonts w:ascii="Times New Roman" w:hAnsi="Times New Roman" w:eastAsia="黑体" w:cs="Times New Roman"/>
          <w:color w:val="auto"/>
          <w:spacing w:val="-1"/>
          <w:sz w:val="21"/>
          <w:szCs w:val="24"/>
        </w:rPr>
        <w:t>参考文献</w:t>
      </w:r>
      <w:bookmarkEnd w:id="704"/>
      <w:bookmarkEnd w:id="705"/>
      <w:bookmarkEnd w:id="706"/>
      <w:bookmarkEnd w:id="707"/>
      <w:bookmarkEnd w:id="708"/>
      <w:bookmarkEnd w:id="709"/>
      <w:bookmarkEnd w:id="710"/>
      <w:bookmarkEnd w:id="711"/>
      <w:bookmarkEnd w:id="712"/>
      <w:bookmarkEnd w:id="713"/>
      <w:bookmarkEnd w:id="714"/>
    </w:p>
    <w:p w14:paraId="4ABF6E7C">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pPr>
      <w:r>
        <w:rPr>
          <w:rFonts w:hint="default" w:ascii="Times New Roman" w:hAnsi="Times New Roman" w:eastAsia="宋体" w:cs="Times New Roman"/>
          <w:color w:val="auto"/>
          <w:spacing w:val="-1"/>
          <w:sz w:val="21"/>
          <w:szCs w:val="21"/>
          <w:lang w:val="en-US" w:eastAsia="zh-CN"/>
        </w:rPr>
        <w:t xml:space="preserve">HJ 168-2020《环境监测分析方法标准制定技术导则》. </w:t>
      </w:r>
    </w:p>
    <w:p w14:paraId="7388E0C4">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pPr>
      <w:r>
        <w:rPr>
          <w:rFonts w:hint="default" w:ascii="Times New Roman" w:hAnsi="Times New Roman" w:eastAsia="宋体" w:cs="Times New Roman"/>
          <w:color w:val="auto"/>
          <w:spacing w:val="-1"/>
          <w:sz w:val="21"/>
          <w:szCs w:val="21"/>
          <w:lang w:val="en-US" w:eastAsia="zh-CN"/>
        </w:rPr>
        <w:t xml:space="preserve">HJ 565-2010《环境保护标准编制出版技术指南》. </w:t>
      </w:r>
    </w:p>
    <w:p w14:paraId="4ACF979D">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hint="default" w:ascii="Times New Roman" w:hAnsi="Times New Roman" w:eastAsia="宋体" w:cs="Times New Roman"/>
          <w:color w:val="auto"/>
          <w:spacing w:val="-1"/>
          <w:sz w:val="21"/>
          <w:szCs w:val="21"/>
          <w:lang w:val="en-US" w:eastAsia="zh-CN"/>
        </w:rPr>
      </w:pP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HJ 442.3-2020《近岸海域环境监测技术规范》</w:t>
      </w:r>
      <w:r>
        <w:rPr>
          <w:rFonts w:hint="default" w:ascii="Times New Roman" w:hAnsi="Times New Roman" w:eastAsia="宋体" w:cs="Times New Roman"/>
          <w:color w:val="auto"/>
          <w:spacing w:val="-1"/>
          <w:sz w:val="21"/>
          <w:szCs w:val="21"/>
          <w:lang w:val="en-US" w:eastAsia="zh-CN"/>
        </w:rPr>
        <w:t xml:space="preserve">. </w:t>
      </w:r>
    </w:p>
    <w:p w14:paraId="542BF626">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hint="default" w:ascii="Times New Roman" w:hAnsi="Times New Roman" w:eastAsia="宋体" w:cs="Times New Roman"/>
          <w:color w:val="auto"/>
          <w:spacing w:val="-1"/>
          <w:sz w:val="21"/>
          <w:szCs w:val="21"/>
          <w:lang w:val="en-US" w:eastAsia="zh-CN"/>
        </w:rPr>
      </w:pP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GB 17378.4-2007《海洋监测规范 第4部分:海水分析（19 挥发性酚 4-氨基安替比林分光光度法）</w:t>
      </w:r>
      <w:r>
        <w:rPr>
          <w:rFonts w:hint="default" w:ascii="Times New Roman" w:hAnsi="Times New Roman" w:eastAsia="宋体" w:cs="Times New Roman"/>
          <w:color w:val="auto"/>
          <w:spacing w:val="-1"/>
          <w:sz w:val="21"/>
          <w:szCs w:val="21"/>
          <w:lang w:val="en-US" w:eastAsia="zh-CN"/>
        </w:rPr>
        <w:t xml:space="preserve">. </w:t>
      </w:r>
    </w:p>
    <w:p w14:paraId="66AB1908">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hint="default" w:ascii="Times New Roman" w:hAnsi="Times New Roman" w:eastAsia="宋体" w:cs="Times New Roman"/>
          <w:color w:val="auto"/>
          <w:spacing w:val="-1"/>
          <w:sz w:val="21"/>
          <w:szCs w:val="21"/>
          <w:lang w:val="en-US" w:eastAsia="zh-CN"/>
        </w:rPr>
      </w:pP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GB 3097－1997《海水水质标准》.</w:t>
      </w:r>
    </w:p>
    <w:p w14:paraId="48E833E5">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hint="default" w:ascii="Times New Roman" w:hAnsi="Times New Roman" w:eastAsia="宋体" w:cs="Times New Roman"/>
          <w:color w:val="auto"/>
          <w:spacing w:val="-1"/>
          <w:sz w:val="21"/>
          <w:szCs w:val="21"/>
          <w:lang w:val="en-US" w:eastAsia="zh-CN"/>
        </w:rPr>
      </w:pP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GB/T 14848-93《地下水质量标准》.</w:t>
      </w:r>
    </w:p>
    <w:p w14:paraId="20150D46">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hint="default" w:ascii="Times New Roman" w:hAnsi="Times New Roman" w:eastAsia="宋体" w:cs="Times New Roman"/>
          <w:color w:val="auto"/>
          <w:spacing w:val="-1"/>
          <w:sz w:val="21"/>
          <w:szCs w:val="21"/>
          <w:lang w:val="en-US" w:eastAsia="zh-CN"/>
        </w:rPr>
      </w:pP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GB 3838－2002《地表水环境质量标准》.</w:t>
      </w:r>
    </w:p>
    <w:p w14:paraId="7B030415">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hint="default" w:ascii="Times New Roman" w:hAnsi="Times New Roman" w:eastAsia="宋体" w:cs="Times New Roman"/>
          <w:color w:val="auto"/>
          <w:spacing w:val="-1"/>
          <w:sz w:val="21"/>
          <w:szCs w:val="21"/>
          <w:lang w:val="en-US" w:eastAsia="zh-CN"/>
        </w:rPr>
      </w:pPr>
      <w:r>
        <w:rPr>
          <w:rFonts w:ascii="Times New Roman" w:hAnsi="Times New Roman" w:eastAsia="宋体" w:cs="Times New Roman"/>
          <w:color w:val="auto"/>
          <w:spacing w:val="-1"/>
          <w:sz w:val="21"/>
          <w:szCs w:val="21"/>
        </w:rPr>
        <w:t>I</w:t>
      </w:r>
      <w:r>
        <w:rPr>
          <w:rFonts w:hint="default" w:ascii="Times New Roman" w:hAnsi="Times New Roman" w:eastAsia="宋体" w:cs="Times New Roman"/>
          <w:color w:val="auto"/>
          <w:spacing w:val="-1"/>
          <w:sz w:val="21"/>
          <w:szCs w:val="21"/>
          <w:lang w:val="en-US" w:eastAsia="zh-CN"/>
        </w:rPr>
        <w:t>SO 14402-1999 Water quμality-Determination of phenol index by flow analysis (FIA and CFA).</w:t>
      </w:r>
    </w:p>
    <w:p w14:paraId="2E2FE308">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hanging="431"/>
        <w:textAlignment w:val="baseline"/>
        <w:rPr>
          <w:rFonts w:hint="default" w:ascii="Times New Roman" w:hAnsi="Times New Roman" w:cs="Times New Roman"/>
          <w:sz w:val="21"/>
          <w:szCs w:val="21"/>
        </w:rPr>
      </w:pPr>
      <w:r>
        <w:rPr>
          <w:rFonts w:ascii="Times New Roman" w:hAnsi="Times New Roman" w:eastAsia="宋体" w:cs="Times New Roman"/>
          <w:color w:val="auto"/>
          <w:spacing w:val="-1"/>
          <w:sz w:val="21"/>
          <w:szCs w:val="21"/>
        </w:rPr>
        <w:t>EPA Method 420.2 Phenolics  (Col</w:t>
      </w:r>
      <w:r>
        <w:rPr>
          <w:rFonts w:ascii="Times New Roman" w:hAnsi="Times New Roman" w:eastAsia="宋体" w:cs="Times New Roman"/>
          <w:color w:val="auto"/>
          <w:sz w:val="21"/>
          <w:szCs w:val="21"/>
        </w:rPr>
        <w:t>orimetric</w:t>
      </w:r>
      <w:r>
        <w:rPr>
          <w:rFonts w:ascii="Times New Roman" w:hAnsi="Times New Roman" w:eastAsia="宋体" w:cs="Times New Roman"/>
          <w:color w:val="auto"/>
          <w:spacing w:val="-1"/>
          <w:sz w:val="21"/>
          <w:szCs w:val="21"/>
        </w:rPr>
        <w:t xml:space="preserve">, </w:t>
      </w:r>
      <w:r>
        <w:rPr>
          <w:rFonts w:ascii="Times New Roman" w:hAnsi="Times New Roman" w:eastAsia="宋体" w:cs="Times New Roman"/>
          <w:color w:val="auto"/>
          <w:sz w:val="21"/>
          <w:szCs w:val="21"/>
        </w:rPr>
        <w:t>Au</w:t>
      </w:r>
      <w:r>
        <w:rPr>
          <w:rFonts w:hint="default" w:ascii="Times New Roman" w:hAnsi="Times New Roman" w:eastAsia="宋体" w:cs="Times New Roman"/>
          <w:color w:val="auto"/>
          <w:sz w:val="21"/>
          <w:szCs w:val="21"/>
          <w:lang w:eastAsia="zh-CN"/>
        </w:rPr>
        <w:t>μ</w:t>
      </w:r>
      <w:r>
        <w:rPr>
          <w:rFonts w:ascii="Times New Roman" w:hAnsi="Times New Roman" w:eastAsia="宋体" w:cs="Times New Roman"/>
          <w:color w:val="auto"/>
          <w:sz w:val="21"/>
          <w:szCs w:val="21"/>
        </w:rPr>
        <w:t>tomated</w:t>
      </w:r>
      <w:r>
        <w:rPr>
          <w:rFonts w:ascii="Times New Roman" w:hAnsi="Times New Roman" w:eastAsia="宋体" w:cs="Times New Roman"/>
          <w:color w:val="auto"/>
          <w:spacing w:val="-1"/>
          <w:sz w:val="21"/>
          <w:szCs w:val="21"/>
        </w:rPr>
        <w:t xml:space="preserve"> 4-</w:t>
      </w:r>
      <w:r>
        <w:rPr>
          <w:rFonts w:ascii="Times New Roman" w:hAnsi="Times New Roman" w:eastAsia="宋体" w:cs="Times New Roman"/>
          <w:color w:val="auto"/>
          <w:sz w:val="21"/>
          <w:szCs w:val="21"/>
        </w:rPr>
        <w:t>AAP</w:t>
      </w:r>
      <w:r>
        <w:rPr>
          <w:rFonts w:ascii="Times New Roman" w:hAnsi="Times New Roman" w:eastAsia="宋体" w:cs="Times New Roman"/>
          <w:color w:val="auto"/>
          <w:spacing w:val="-1"/>
          <w:sz w:val="21"/>
          <w:szCs w:val="21"/>
        </w:rPr>
        <w:t xml:space="preserve"> </w:t>
      </w:r>
      <w:r>
        <w:rPr>
          <w:rFonts w:ascii="Times New Roman" w:hAnsi="Times New Roman" w:eastAsia="宋体" w:cs="Times New Roman"/>
          <w:color w:val="auto"/>
          <w:sz w:val="21"/>
          <w:szCs w:val="21"/>
        </w:rPr>
        <w:t>With</w:t>
      </w:r>
      <w:r>
        <w:rPr>
          <w:rFonts w:ascii="Times New Roman" w:hAnsi="Times New Roman" w:eastAsia="宋体" w:cs="Times New Roman"/>
          <w:color w:val="auto"/>
          <w:spacing w:val="-1"/>
          <w:sz w:val="21"/>
          <w:szCs w:val="21"/>
        </w:rPr>
        <w:t xml:space="preserve"> </w:t>
      </w:r>
      <w:r>
        <w:rPr>
          <w:rFonts w:ascii="Times New Roman" w:hAnsi="Times New Roman" w:eastAsia="宋体" w:cs="Times New Roman"/>
          <w:color w:val="auto"/>
          <w:sz w:val="21"/>
          <w:szCs w:val="21"/>
        </w:rPr>
        <w:t>Distillation</w:t>
      </w:r>
      <w:r>
        <w:rPr>
          <w:rFonts w:ascii="Times New Roman" w:hAnsi="Times New Roman" w:eastAsia="宋体" w:cs="Times New Roman"/>
          <w:color w:val="auto"/>
          <w:spacing w:val="-1"/>
          <w:sz w:val="21"/>
          <w:szCs w:val="21"/>
        </w:rPr>
        <w:t>)</w:t>
      </w:r>
      <w:r>
        <w:rPr>
          <w:rFonts w:hint="default" w:ascii="Times New Roman" w:hAnsi="Times New Roman" w:eastAsia="宋体" w:cs="Times New Roman"/>
          <w:color w:val="auto"/>
          <w:spacing w:val="-1"/>
          <w:sz w:val="21"/>
          <w:szCs w:val="21"/>
          <w:lang w:val="en-US" w:eastAsia="zh-CN"/>
        </w:rPr>
        <w:t>.</w:t>
      </w:r>
    </w:p>
    <w:p w14:paraId="79A83F96">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ascii="Times New Roman" w:hAnsi="Times New Roman" w:eastAsia="宋体" w:cs="Times New Roman"/>
          <w:color w:val="auto"/>
          <w:spacing w:val="0"/>
          <w:sz w:val="21"/>
          <w:szCs w:val="21"/>
          <w:shd w:val="clear" w:fill="FFFFFF"/>
          <w:lang w:val="en-US" w:eastAsia="zh-CN"/>
        </w:rPr>
      </w:pPr>
      <w:r>
        <w:rPr>
          <w:rFonts w:hint="default" w:ascii="Times New Roman" w:hAnsi="Times New Roman" w:cs="Times New Roman"/>
          <w:sz w:val="21"/>
          <w:szCs w:val="21"/>
        </w:rPr>
        <w:t>L</w:t>
      </w:r>
      <w:r>
        <w:rPr>
          <w:rFonts w:hint="default" w:ascii="Times New Roman" w:hAnsi="Times New Roman" w:eastAsia="宋体" w:cs="Times New Roman"/>
          <w:sz w:val="21"/>
          <w:szCs w:val="21"/>
          <w:lang w:eastAsia="zh-CN"/>
        </w:rPr>
        <w:t>μ</w:t>
      </w:r>
      <w:r>
        <w:rPr>
          <w:rFonts w:hint="default" w:ascii="Times New Roman" w:hAnsi="Times New Roman" w:cs="Times New Roman"/>
          <w:sz w:val="21"/>
          <w:szCs w:val="21"/>
        </w:rPr>
        <w:t xml:space="preserve">petti K O, et al. An improved flow system for phenols determination exploiting </w:t>
      </w:r>
      <w:r>
        <w:rPr>
          <w:rFonts w:hint="default" w:ascii="Times New Roman" w:hAnsi="Times New Roman" w:eastAsia="宋体" w:cs="Times New Roman"/>
          <w:color w:val="auto"/>
          <w:sz w:val="21"/>
          <w:szCs w:val="21"/>
          <w:shd w:val="clear" w:fill="FFFFFF"/>
          <w:lang w:val="en-US" w:eastAsia="zh-CN"/>
        </w:rPr>
        <w:t>mμlticommμtation and long pathlength spectrophotometry[J]. Talanta, 2004,62:463~467.</w:t>
      </w:r>
    </w:p>
    <w:p w14:paraId="13E98735">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ascii="Times New Roman" w:hAnsi="Times New Roman" w:eastAsia="宋体" w:cs="Times New Roman"/>
          <w:color w:val="auto"/>
          <w:spacing w:val="0"/>
          <w:sz w:val="21"/>
          <w:szCs w:val="21"/>
          <w:shd w:val="clear" w:fill="FFFFFF"/>
          <w:lang w:val="en-US" w:eastAsia="zh-CN"/>
        </w:rPr>
      </w:pPr>
      <w:r>
        <w:rPr>
          <w:rFonts w:ascii="Times New Roman" w:hAnsi="Times New Roman" w:eastAsia="宋体" w:cs="Times New Roman"/>
          <w:color w:val="auto"/>
          <w:spacing w:val="0"/>
          <w:sz w:val="21"/>
          <w:szCs w:val="21"/>
          <w:shd w:val="clear" w:fill="FFFFFF"/>
          <w:lang w:val="en-US" w:eastAsia="zh-CN"/>
        </w:rPr>
        <w:t>EPA Method 9065 Phenolics  (Spectrophotometric,Manu</w:t>
      </w:r>
      <w:r>
        <w:rPr>
          <w:rFonts w:hint="default" w:ascii="Times New Roman" w:hAnsi="Times New Roman" w:eastAsia="宋体" w:cs="Times New Roman"/>
          <w:color w:val="auto"/>
          <w:spacing w:val="0"/>
          <w:sz w:val="21"/>
          <w:szCs w:val="21"/>
          <w:shd w:val="clear" w:fill="FFFFFF"/>
          <w:lang w:val="en-US" w:eastAsia="zh-CN"/>
        </w:rPr>
        <w:t>μ</w:t>
      </w:r>
      <w:r>
        <w:rPr>
          <w:rFonts w:ascii="Times New Roman" w:hAnsi="Times New Roman" w:eastAsia="宋体" w:cs="Times New Roman"/>
          <w:color w:val="auto"/>
          <w:spacing w:val="0"/>
          <w:sz w:val="21"/>
          <w:szCs w:val="21"/>
          <w:shd w:val="clear" w:fill="FFFFFF"/>
          <w:lang w:val="en-US" w:eastAsia="zh-CN"/>
        </w:rPr>
        <w:t>al 4-AAP with Distillation)</w:t>
      </w:r>
      <w:r>
        <w:rPr>
          <w:rFonts w:hint="default" w:ascii="Times New Roman" w:hAnsi="Times New Roman" w:eastAsia="宋体" w:cs="Times New Roman"/>
          <w:color w:val="auto"/>
          <w:spacing w:val="0"/>
          <w:sz w:val="21"/>
          <w:szCs w:val="21"/>
          <w:shd w:val="clear" w:fill="FFFFFF"/>
          <w:lang w:val="en-US" w:eastAsia="zh-CN"/>
        </w:rPr>
        <w:t>.</w:t>
      </w:r>
    </w:p>
    <w:p w14:paraId="2B0EA30A">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ascii="Times New Roman" w:hAnsi="Times New Roman" w:eastAsia="宋体" w:cs="Times New Roman"/>
          <w:color w:val="auto"/>
          <w:spacing w:val="0"/>
          <w:sz w:val="21"/>
          <w:szCs w:val="21"/>
          <w:shd w:val="clear" w:fill="FFFFFF"/>
          <w:lang w:val="en-US" w:eastAsia="zh-CN"/>
        </w:rPr>
      </w:pPr>
      <w:r>
        <w:rPr>
          <w:rFonts w:ascii="Times New Roman" w:hAnsi="Times New Roman" w:eastAsia="宋体" w:cs="Times New Roman"/>
          <w:color w:val="auto"/>
          <w:spacing w:val="0"/>
          <w:sz w:val="21"/>
          <w:szCs w:val="21"/>
          <w:shd w:val="clear" w:fill="FFFFFF"/>
          <w:lang w:val="en-US" w:eastAsia="zh-CN"/>
        </w:rPr>
        <w:t>EPA Method 9066 Phenolics  (Colorimetric, Au</w:t>
      </w:r>
      <w:r>
        <w:rPr>
          <w:rFonts w:hint="default" w:ascii="Times New Roman" w:hAnsi="Times New Roman" w:eastAsia="宋体" w:cs="Times New Roman"/>
          <w:color w:val="auto"/>
          <w:spacing w:val="0"/>
          <w:sz w:val="21"/>
          <w:szCs w:val="21"/>
          <w:shd w:val="clear" w:fill="FFFFFF"/>
          <w:lang w:val="en-US" w:eastAsia="zh-CN"/>
        </w:rPr>
        <w:t>μ</w:t>
      </w:r>
      <w:r>
        <w:rPr>
          <w:rFonts w:ascii="Times New Roman" w:hAnsi="Times New Roman" w:eastAsia="宋体" w:cs="Times New Roman"/>
          <w:color w:val="auto"/>
          <w:spacing w:val="0"/>
          <w:sz w:val="21"/>
          <w:szCs w:val="21"/>
          <w:shd w:val="clear" w:fill="FFFFFF"/>
          <w:lang w:val="en-US" w:eastAsia="zh-CN"/>
        </w:rPr>
        <w:t>tomated 4-AAP with Distillation)</w:t>
      </w:r>
      <w:r>
        <w:rPr>
          <w:rFonts w:hint="default" w:ascii="Times New Roman" w:hAnsi="Times New Roman" w:eastAsia="宋体" w:cs="Times New Roman"/>
          <w:color w:val="auto"/>
          <w:spacing w:val="0"/>
          <w:sz w:val="21"/>
          <w:szCs w:val="21"/>
          <w:shd w:val="clear" w:fill="FFFFFF"/>
          <w:lang w:val="en-US" w:eastAsia="zh-CN"/>
        </w:rPr>
        <w:t>.</w:t>
      </w:r>
    </w:p>
    <w:p w14:paraId="1BDBB607">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hanging="431"/>
        <w:textAlignment w:val="baseline"/>
        <w:rPr>
          <w:rFonts w:hint="default" w:ascii="Times New Roman" w:hAnsi="Times New Roman" w:eastAsia="宋体" w:cs="Times New Roman"/>
          <w:color w:val="auto"/>
          <w:sz w:val="21"/>
          <w:szCs w:val="21"/>
          <w:shd w:val="clear" w:fill="FFFFFF"/>
          <w:lang w:val="en-US" w:eastAsia="zh-CN"/>
        </w:rPr>
      </w:pPr>
      <w:r>
        <w:rPr>
          <w:rFonts w:ascii="Times New Roman" w:hAnsi="Times New Roman" w:eastAsia="宋体" w:cs="Times New Roman"/>
          <w:color w:val="auto"/>
          <w:spacing w:val="0"/>
          <w:sz w:val="21"/>
          <w:szCs w:val="21"/>
          <w:shd w:val="clear" w:fill="FFFFFF"/>
          <w:lang w:val="en-US" w:eastAsia="zh-CN"/>
        </w:rPr>
        <w:t>EPA Method 9067 Phenolics  (Spectrophotometric, MBTH with Distillation )</w:t>
      </w:r>
      <w:r>
        <w:rPr>
          <w:rFonts w:hint="default" w:ascii="Times New Roman" w:hAnsi="Times New Roman" w:eastAsia="宋体" w:cs="Times New Roman"/>
          <w:color w:val="auto"/>
          <w:spacing w:val="0"/>
          <w:sz w:val="21"/>
          <w:szCs w:val="21"/>
          <w:shd w:val="clear" w:fill="FFFFFF"/>
          <w:lang w:val="en-US" w:eastAsia="zh-CN"/>
        </w:rPr>
        <w:t>.</w:t>
      </w:r>
      <w:r>
        <w:rPr>
          <w:rFonts w:ascii="Times New Roman" w:hAnsi="Times New Roman" w:eastAsia="宋体" w:cs="Times New Roman"/>
          <w:color w:val="auto"/>
          <w:spacing w:val="0"/>
          <w:sz w:val="21"/>
          <w:szCs w:val="21"/>
          <w:shd w:val="clear" w:fill="FFFFFF"/>
          <w:lang w:val="en-US" w:eastAsia="zh-CN"/>
        </w:rPr>
        <w:t xml:space="preserve"> </w:t>
      </w:r>
    </w:p>
    <w:p w14:paraId="043738DB">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hanging="431"/>
        <w:textAlignment w:val="baseline"/>
        <w:rPr>
          <w:rFonts w:hint="default" w:ascii="Times New Roman" w:hAnsi="Times New Roman" w:eastAsia="宋体" w:cs="Times New Roman"/>
          <w:color w:val="auto"/>
          <w:sz w:val="21"/>
          <w:szCs w:val="21"/>
          <w:shd w:val="clear" w:fill="FFFFFF"/>
          <w:lang w:val="en-US" w:eastAsia="zh-CN"/>
        </w:rPr>
      </w:pPr>
      <w:r>
        <w:rPr>
          <w:rFonts w:hint="default" w:ascii="Times New Roman" w:hAnsi="Times New Roman" w:eastAsia="宋体" w:cs="Times New Roman"/>
          <w:color w:val="000000" w:themeColor="text1"/>
          <w:sz w:val="21"/>
          <w:szCs w:val="21"/>
          <w:highlight w:val="none"/>
          <w:shd w:val="clear" w:fill="FFFFFF"/>
          <w:lang w:val="en-US" w:eastAsia="zh-CN" w:bidi="ar"/>
          <w14:textFill>
            <w14:solidFill>
              <w14:schemeClr w14:val="tx1"/>
            </w14:solidFill>
          </w14:textFill>
        </w:rPr>
        <w:t xml:space="preserve">Penalver A, Pocurull E, Borrull F, Marcé R M. Solid-phase microextraction coupled to high-performance </w:t>
      </w:r>
      <w:r>
        <w:rPr>
          <w:rFonts w:hint="default" w:ascii="Times New Roman" w:hAnsi="Times New Roman" w:eastAsia="宋体" w:cs="宋体"/>
          <w:i w:val="0"/>
          <w:iCs w:val="0"/>
          <w:caps w:val="0"/>
          <w:color w:val="auto"/>
          <w:spacing w:val="-1"/>
          <w:sz w:val="21"/>
          <w:szCs w:val="21"/>
          <w:shd w:val="clear"/>
          <w:lang w:val="en-US" w:eastAsia="zh-CN"/>
        </w:rPr>
        <w:t>liquid chromatography to determine phenolic compounds in water samples[J]，Joumal of Chromatography A, 2002,953（1-2）：79-87.</w:t>
      </w:r>
    </w:p>
    <w:p w14:paraId="100C51CD">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hint="default" w:ascii="Times New Roman" w:hAnsi="Times New Roman" w:eastAsia="宋体" w:cs="Times New Roman"/>
          <w:color w:val="auto"/>
          <w:spacing w:val="0"/>
          <w:sz w:val="21"/>
          <w:szCs w:val="21"/>
          <w:shd w:val="clear" w:fill="FFFFFF"/>
          <w:lang w:val="en-US" w:eastAsia="zh-CN"/>
        </w:rPr>
      </w:pPr>
      <w:r>
        <w:rPr>
          <w:rFonts w:ascii="Times New Roman" w:hAnsi="Times New Roman" w:eastAsia="宋体" w:cs="Times New Roman"/>
          <w:color w:val="auto"/>
          <w:spacing w:val="0"/>
          <w:sz w:val="21"/>
          <w:szCs w:val="21"/>
          <w:shd w:val="clear" w:fill="FFFFFF"/>
          <w:lang w:val="en-US" w:eastAsia="zh-CN"/>
        </w:rPr>
        <w:t>HJ 503-2009</w:t>
      </w:r>
      <w:r>
        <w:rPr>
          <w:rFonts w:hint="default" w:ascii="Times New Roman" w:hAnsi="Times New Roman" w:eastAsia="宋体" w:cs="Times New Roman"/>
          <w:color w:val="auto"/>
          <w:spacing w:val="0"/>
          <w:sz w:val="21"/>
          <w:szCs w:val="21"/>
          <w:shd w:val="clear" w:fill="FFFFFF"/>
          <w:lang w:val="en-US" w:eastAsia="zh-CN"/>
        </w:rPr>
        <w:t>《</w:t>
      </w:r>
      <w:r>
        <w:rPr>
          <w:rFonts w:ascii="Times New Roman" w:hAnsi="Times New Roman" w:eastAsia="宋体" w:cs="Times New Roman"/>
          <w:color w:val="auto"/>
          <w:spacing w:val="0"/>
          <w:sz w:val="21"/>
          <w:szCs w:val="21"/>
          <w:shd w:val="clear" w:fill="FFFFFF"/>
          <w:lang w:val="en-US" w:eastAsia="zh-CN"/>
        </w:rPr>
        <w:t>水质  挥发酚的测定 4-氨基安替比林分光光度法</w:t>
      </w:r>
      <w:r>
        <w:rPr>
          <w:rFonts w:hint="default" w:ascii="Times New Roman" w:hAnsi="Times New Roman" w:eastAsia="宋体" w:cs="Times New Roman"/>
          <w:color w:val="auto"/>
          <w:spacing w:val="0"/>
          <w:sz w:val="21"/>
          <w:szCs w:val="21"/>
          <w:shd w:val="clear" w:fill="FFFFFF"/>
          <w:lang w:val="en-US" w:eastAsia="zh-CN"/>
        </w:rPr>
        <w:t>》.</w:t>
      </w:r>
    </w:p>
    <w:p w14:paraId="600FC8F8">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hint="default" w:ascii="Times New Roman" w:hAnsi="Times New Roman" w:eastAsia="宋体" w:cs="Times New Roman"/>
          <w:color w:val="auto"/>
          <w:spacing w:val="0"/>
          <w:sz w:val="21"/>
          <w:szCs w:val="21"/>
          <w:shd w:val="clear" w:fill="FFFFFF"/>
          <w:lang w:val="en-US" w:eastAsia="zh-CN"/>
        </w:rPr>
      </w:pP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GB 17378.4-2007《海洋监测规范 第4部分:海水分析（19 挥发性酚 4-氨基安替比林分光光度法）》.</w:t>
      </w:r>
    </w:p>
    <w:p w14:paraId="0A873E3E">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hint="default" w:ascii="Times New Roman" w:hAnsi="Times New Roman" w:eastAsia="宋体" w:cs="Times New Roman"/>
          <w:color w:val="auto"/>
          <w:spacing w:val="0"/>
          <w:sz w:val="21"/>
          <w:szCs w:val="21"/>
          <w:shd w:val="clear" w:fill="FFFFFF"/>
          <w:lang w:val="en-US" w:eastAsia="zh-CN"/>
        </w:rPr>
      </w:pP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HJ 502-2009《水质 挥发酚的测定蒸馏后溴化容量法》.</w:t>
      </w:r>
    </w:p>
    <w:p w14:paraId="06B5A9BB">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hint="default" w:ascii="Times New Roman" w:hAnsi="Times New Roman" w:eastAsia="宋体" w:cs="Times New Roman"/>
          <w:color w:val="auto"/>
          <w:spacing w:val="0"/>
          <w:sz w:val="21"/>
          <w:szCs w:val="21"/>
          <w:shd w:val="clear" w:fill="FFFFFF"/>
          <w:lang w:val="en-US" w:eastAsia="zh-CN"/>
        </w:rPr>
      </w:pPr>
      <w:r>
        <w:rPr>
          <w:rFonts w:hint="default" w:ascii="Times New Roman" w:hAnsi="Times New Roman" w:eastAsia="宋体" w:cs="Times New Roman"/>
          <w:b w:val="0"/>
          <w:bCs w:val="0"/>
          <w:i w:val="0"/>
          <w:iCs w:val="0"/>
          <w:caps w:val="0"/>
          <w:color w:val="auto"/>
          <w:spacing w:val="0"/>
          <w:sz w:val="21"/>
          <w:szCs w:val="21"/>
          <w:highlight w:val="none"/>
          <w:shd w:val="clear" w:fill="FFFFFF"/>
          <w:vertAlign w:val="baseline"/>
          <w:lang w:val="en-US" w:eastAsia="zh-CN"/>
        </w:rPr>
        <w:t>HJ 825—2017《水质 挥发酚的测定 流动注射-4-氨基安替比林分光光度法》.</w:t>
      </w:r>
    </w:p>
    <w:p w14:paraId="19A151DA">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pPr>
      <w:r>
        <w:rPr>
          <w:rFonts w:ascii="Times New Roman" w:hAnsi="Times New Roman" w:eastAsia="宋体" w:cs="Times New Roman"/>
          <w:i w:val="0"/>
          <w:iCs w:val="0"/>
          <w:caps w:val="0"/>
          <w:color w:val="auto"/>
          <w:spacing w:val="0"/>
          <w:sz w:val="21"/>
          <w:szCs w:val="21"/>
          <w:shd w:val="clear" w:fill="FFFFFF"/>
          <w:lang w:val="en-US" w:eastAsia="zh-CN"/>
        </w:rPr>
        <w:t>吕康乐,杨秋洳,宋俊密.便携式流动注射在线蒸馏法测定水体中挥发酚[J].中国科技信息,2022,(13):115-117.</w:t>
      </w:r>
    </w:p>
    <w:p w14:paraId="61745000">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pP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张晓昱,周超凡,袁广旺.连续流动分析法测定海水中挥发酚的研究[J].江苏科技信息,2022,39(26):50-53.</w:t>
      </w:r>
    </w:p>
    <w:p w14:paraId="49C07B11">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pPr>
      <w:r>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t>陈金辉,肖靖泽,赵立晶等.海水中挥发酚的在线蒸馏-流动注射分析[J].海洋环境科学,2011,30(1):102-104.</w:t>
      </w:r>
    </w:p>
    <w:p w14:paraId="3C149445">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hint="default" w:ascii="Times New Roman" w:hAnsi="Times New Roman" w:eastAsia="宋体" w:cs="Times New Roman"/>
          <w:b w:val="0"/>
          <w:bCs w:val="0"/>
          <w:i w:val="0"/>
          <w:iCs w:val="0"/>
          <w:caps w:val="0"/>
          <w:color w:val="auto"/>
          <w:spacing w:val="0"/>
          <w:sz w:val="21"/>
          <w:szCs w:val="21"/>
          <w:shd w:val="clear" w:fill="FFFFFF"/>
          <w:vertAlign w:val="baseline"/>
          <w:lang w:val="en-US" w:eastAsia="zh-CN"/>
        </w:rPr>
      </w:pPr>
      <w:r>
        <w:rPr>
          <w:rFonts w:hint="default" w:ascii="Times New Roman" w:hAnsi="Times New Roman" w:eastAsia="宋体" w:cs="Times New Roman"/>
          <w:color w:val="auto"/>
          <w:spacing w:val="-1"/>
          <w:sz w:val="21"/>
          <w:szCs w:val="21"/>
          <w:lang w:val="en-US" w:eastAsia="zh-CN"/>
        </w:rPr>
        <w:t>应忠真,王姮,李子孟等.流动注射分析海水中挥发性酚[J].山东化工,2018,47(22):77-77.</w:t>
      </w:r>
    </w:p>
    <w:p w14:paraId="613FAC33">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ascii="Times New Roman" w:hAnsi="Times New Roman" w:eastAsia="宋体" w:cs="Times New Roman"/>
          <w:color w:val="auto"/>
          <w:sz w:val="21"/>
          <w:szCs w:val="21"/>
        </w:rPr>
      </w:pPr>
      <w:r>
        <w:rPr>
          <w:rFonts w:hint="default" w:ascii="Times New Roman" w:hAnsi="Times New Roman" w:eastAsia="宋体" w:cs="Times New Roman"/>
          <w:color w:val="auto"/>
          <w:spacing w:val="-1"/>
          <w:sz w:val="21"/>
          <w:szCs w:val="21"/>
          <w:lang w:val="en-US" w:eastAsia="zh-CN"/>
        </w:rPr>
        <w:t>李龙飞,于聪灵,李永立等.油浴蒸馏–流动注射分光光度法测定中高盐水中挥发酚[J].化学分析计量,2022,31(1):54-57.</w:t>
      </w:r>
    </w:p>
    <w:p w14:paraId="66907010">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曾兴宇,刘静,潘献辉等.连续流动注射法测定海水淡化排放水中挥发酚[J].盐业与化工,2014,43(05):15-7.</w:t>
      </w:r>
    </w:p>
    <w:p w14:paraId="0A176287">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ascii="Times New Roman" w:hAnsi="Times New Roman" w:eastAsia="宋体" w:cs="Times New Roman"/>
          <w:color w:val="auto"/>
          <w:sz w:val="21"/>
          <w:szCs w:val="21"/>
        </w:rPr>
      </w:pPr>
      <w:r>
        <w:rPr>
          <w:rFonts w:ascii="Times New Roman" w:hAnsi="Times New Roman" w:eastAsia="宋体" w:cs="宋体"/>
          <w:i w:val="0"/>
          <w:iCs w:val="0"/>
          <w:caps w:val="0"/>
          <w:color w:val="auto"/>
          <w:spacing w:val="-1"/>
          <w:sz w:val="21"/>
          <w:szCs w:val="21"/>
          <w:shd w:val="clear"/>
          <w:lang w:val="en-US" w:eastAsia="zh-CN"/>
        </w:rPr>
        <w:t>郭家仁,邓秋云.流动注射法测定水中挥发酚及其适用性研究[J].广东化工,2023,50(19):34-37+41.</w:t>
      </w:r>
    </w:p>
    <w:p w14:paraId="0CA4AC26">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ascii="Times New Roman" w:hAnsi="Times New Roman" w:eastAsia="宋体" w:cs="Times New Roman"/>
          <w:color w:val="auto"/>
          <w:sz w:val="21"/>
          <w:szCs w:val="21"/>
        </w:rPr>
      </w:pPr>
      <w:r>
        <w:rPr>
          <w:rFonts w:ascii="Times New Roman" w:hAnsi="Times New Roman" w:eastAsia="宋体" w:cs="宋体"/>
          <w:i w:val="0"/>
          <w:iCs w:val="0"/>
          <w:caps w:val="0"/>
          <w:color w:val="auto"/>
          <w:spacing w:val="-1"/>
          <w:sz w:val="21"/>
          <w:szCs w:val="21"/>
          <w:shd w:val="clear"/>
          <w:lang w:val="en-US" w:eastAsia="zh-CN"/>
        </w:rPr>
        <w:t>金瑶.连续流动分析法测定水中挥发酚和总氰化物的实验探究[J].上海国土资源,2024,45(01):135-142.</w:t>
      </w:r>
    </w:p>
    <w:p w14:paraId="313C25E4">
      <w:pPr>
        <w:keepNext w:val="0"/>
        <w:keepLines w:val="0"/>
        <w:pageBreakBefore w:val="0"/>
        <w:widowControl/>
        <w:numPr>
          <w:ilvl w:val="0"/>
          <w:numId w:val="6"/>
        </w:numPr>
        <w:kinsoku w:val="0"/>
        <w:wordWrap/>
        <w:overflowPunct/>
        <w:topLinePunct w:val="0"/>
        <w:autoSpaceDE w:val="0"/>
        <w:autoSpaceDN w:val="0"/>
        <w:bidi w:val="0"/>
        <w:adjustRightInd w:val="0"/>
        <w:snapToGrid w:val="0"/>
        <w:ind w:left="431" w:leftChars="0" w:hanging="431" w:firstLineChars="0"/>
        <w:textAlignment w:val="baseline"/>
        <w:rPr>
          <w:rFonts w:ascii="Times New Roman" w:hAnsi="Times New Roman" w:eastAsia="宋体" w:cs="Times New Roman"/>
          <w:color w:val="auto"/>
          <w:sz w:val="21"/>
          <w:szCs w:val="21"/>
        </w:rPr>
      </w:pPr>
      <w:r>
        <w:rPr>
          <w:rFonts w:ascii="Times New Roman" w:hAnsi="Times New Roman" w:eastAsia="宋体" w:cs="宋体"/>
          <w:i w:val="0"/>
          <w:iCs w:val="0"/>
          <w:caps w:val="0"/>
          <w:color w:val="auto"/>
          <w:spacing w:val="-1"/>
          <w:sz w:val="21"/>
          <w:szCs w:val="21"/>
          <w:shd w:val="clear"/>
          <w:lang w:val="en-US" w:eastAsia="zh-CN"/>
        </w:rPr>
        <w:t>叶敏强,母晓松,张丽,等.高浓度氯离子和硝酸根离子对连续流动分析法测定水中挥发酚的干扰机理研究及消除[J].环境科技,2021,34(04):64-68.</w:t>
      </w:r>
    </w:p>
    <w:p w14:paraId="45F131FA">
      <w:pPr>
        <w:spacing w:before="68" w:line="218" w:lineRule="auto"/>
        <w:ind w:left="36"/>
        <w:rPr>
          <w:rFonts w:ascii="Times New Roman" w:hAnsi="Times New Roman" w:eastAsia="宋体" w:cs="Times New Roman"/>
          <w:color w:val="auto"/>
          <w:spacing w:val="-17"/>
          <w:sz w:val="21"/>
          <w:szCs w:val="21"/>
        </w:rPr>
      </w:pPr>
    </w:p>
    <w:p w14:paraId="526C32B8">
      <w:pPr>
        <w:spacing w:before="68" w:line="218" w:lineRule="auto"/>
        <w:ind w:left="36"/>
        <w:rPr>
          <w:rFonts w:ascii="Times New Roman" w:hAnsi="Times New Roman" w:eastAsia="宋体" w:cs="Times New Roman"/>
          <w:color w:val="auto"/>
          <w:spacing w:val="-17"/>
          <w:sz w:val="21"/>
          <w:szCs w:val="21"/>
        </w:rPr>
      </w:pPr>
    </w:p>
    <w:p w14:paraId="524DFFCC"/>
    <w:p w14:paraId="08D57D6C">
      <w:pPr>
        <w:spacing w:line="360" w:lineRule="exact"/>
        <w:rPr>
          <w:rFonts w:ascii="Times New Roman" w:hAnsi="Times New Roman" w:cs="Times New Roman"/>
        </w:rPr>
        <w:sectPr>
          <w:pgSz w:w="11906" w:h="16838"/>
          <w:pgMar w:top="1440" w:right="1800" w:bottom="1440" w:left="1800" w:header="851" w:footer="992" w:gutter="0"/>
          <w:cols w:space="425" w:num="1"/>
          <w:docGrid w:type="lines" w:linePitch="312" w:charSpace="0"/>
        </w:sectPr>
      </w:pPr>
    </w:p>
    <w:p w14:paraId="3D4410E7">
      <w:pPr>
        <w:pStyle w:val="23"/>
        <w:numPr>
          <w:ilvl w:val="0"/>
          <w:numId w:val="0"/>
        </w:numPr>
        <w:autoSpaceDE/>
        <w:autoSpaceDN/>
        <w:spacing w:before="0" w:beforeLines="0" w:afterLines="0" w:line="360" w:lineRule="exact"/>
        <w:ind w:firstLine="448" w:firstLineChars="200"/>
        <w:outlineLvl w:val="1"/>
        <w:rPr>
          <w:rFonts w:hint="default" w:ascii="Times New Roman" w:hAnsi="Times New Roman" w:eastAsia="黑体" w:cs="Times New Roman"/>
          <w:color w:val="auto"/>
          <w:spacing w:val="7"/>
          <w:sz w:val="21"/>
          <w:szCs w:val="27"/>
          <w:lang w:val="en-US" w:eastAsia="zh-CN"/>
        </w:rPr>
      </w:pPr>
      <w:bookmarkStart w:id="715" w:name="_Toc15543"/>
      <w:bookmarkStart w:id="716" w:name="_Toc20065"/>
      <w:bookmarkStart w:id="717" w:name="_Toc16898"/>
      <w:bookmarkStart w:id="718" w:name="_Toc1725"/>
      <w:bookmarkStart w:id="719" w:name="_Toc16142"/>
      <w:bookmarkStart w:id="720" w:name="_Toc26756"/>
      <w:bookmarkStart w:id="721" w:name="_Toc6304"/>
      <w:bookmarkStart w:id="722" w:name="_Toc17836"/>
      <w:bookmarkStart w:id="723" w:name="_Toc15136"/>
      <w:bookmarkStart w:id="724" w:name="_Toc12823"/>
      <w:bookmarkStart w:id="725" w:name="_Toc20306"/>
      <w:r>
        <w:rPr>
          <w:rFonts w:hint="eastAsia" w:ascii="Times New Roman" w:hAnsi="Times New Roman" w:eastAsia="黑体" w:cs="Times New Roman"/>
          <w:color w:val="auto"/>
          <w:spacing w:val="7"/>
          <w:sz w:val="21"/>
          <w:szCs w:val="27"/>
          <w:lang w:val="en-US" w:eastAsia="zh-CN"/>
        </w:rPr>
        <w:t>附件一</w:t>
      </w:r>
      <w:r>
        <w:rPr>
          <w:rFonts w:hint="eastAsia" w:ascii="Times New Roman" w:eastAsia="黑体" w:cs="Times New Roman"/>
          <w:color w:val="auto"/>
          <w:spacing w:val="7"/>
          <w:sz w:val="21"/>
          <w:szCs w:val="27"/>
          <w:lang w:val="en-US" w:eastAsia="zh-CN"/>
        </w:rPr>
        <w:t xml:space="preserve">   方法验证报告</w:t>
      </w:r>
      <w:bookmarkEnd w:id="715"/>
      <w:bookmarkEnd w:id="716"/>
      <w:bookmarkEnd w:id="717"/>
      <w:bookmarkEnd w:id="718"/>
      <w:bookmarkEnd w:id="719"/>
      <w:bookmarkEnd w:id="720"/>
      <w:bookmarkEnd w:id="721"/>
      <w:bookmarkEnd w:id="722"/>
      <w:bookmarkEnd w:id="723"/>
      <w:bookmarkEnd w:id="724"/>
      <w:bookmarkEnd w:id="725"/>
    </w:p>
    <w:p w14:paraId="7DDB7253">
      <w:pPr>
        <w:spacing w:line="256" w:lineRule="auto"/>
        <w:rPr>
          <w:rFonts w:hint="eastAsia" w:ascii="Times New Roman" w:hAnsi="Times New Roman" w:eastAsia="宋体" w:cs="Times New Roman"/>
          <w:color w:val="auto"/>
          <w:sz w:val="21"/>
          <w:lang w:val="en-US" w:eastAsia="zh-CN"/>
        </w:rPr>
      </w:pPr>
    </w:p>
    <w:p w14:paraId="2BCDE04E">
      <w:pPr>
        <w:spacing w:line="256" w:lineRule="auto"/>
        <w:rPr>
          <w:rFonts w:hint="eastAsia" w:ascii="Times New Roman" w:hAnsi="Times New Roman" w:eastAsia="宋体" w:cs="Times New Roman"/>
          <w:color w:val="auto"/>
          <w:sz w:val="21"/>
          <w:lang w:val="en-US" w:eastAsia="zh-CN"/>
        </w:rPr>
      </w:pPr>
    </w:p>
    <w:p w14:paraId="379011F5">
      <w:pPr>
        <w:spacing w:line="256" w:lineRule="auto"/>
        <w:rPr>
          <w:rFonts w:hint="eastAsia" w:ascii="Times New Roman" w:hAnsi="Times New Roman" w:eastAsia="宋体" w:cs="Times New Roman"/>
          <w:color w:val="auto"/>
          <w:sz w:val="21"/>
          <w:lang w:val="en-US" w:eastAsia="zh-CN"/>
        </w:rPr>
      </w:pPr>
    </w:p>
    <w:p w14:paraId="39AE3AC7">
      <w:pPr>
        <w:spacing w:line="256" w:lineRule="auto"/>
        <w:rPr>
          <w:rFonts w:hint="default" w:ascii="Times New Roman" w:hAnsi="Times New Roman" w:eastAsia="宋体" w:cs="Times New Roman"/>
          <w:color w:val="auto"/>
          <w:sz w:val="21"/>
          <w:lang w:val="en-US" w:eastAsia="zh-CN"/>
        </w:rPr>
      </w:pPr>
    </w:p>
    <w:p w14:paraId="17673482">
      <w:pPr>
        <w:spacing w:before="234" w:line="217" w:lineRule="auto"/>
        <w:ind w:left="2228"/>
        <w:outlineLvl w:val="9"/>
        <w:rPr>
          <w:rFonts w:ascii="Times New Roman" w:hAnsi="Times New Roman" w:eastAsia="黑体" w:cs="Times New Roman"/>
          <w:color w:val="auto"/>
          <w:sz w:val="72"/>
          <w:szCs w:val="72"/>
        </w:rPr>
      </w:pPr>
      <w:r>
        <w:rPr>
          <w:rFonts w:ascii="Times New Roman" w:hAnsi="Times New Roman" w:eastAsia="黑体" w:cs="Times New Roman"/>
          <w:color w:val="auto"/>
          <w:spacing w:val="-6"/>
          <w:sz w:val="72"/>
          <w:szCs w:val="72"/>
        </w:rPr>
        <w:t>方法验证报告</w:t>
      </w:r>
    </w:p>
    <w:p w14:paraId="07F796FF">
      <w:pPr>
        <w:spacing w:before="286" w:line="219" w:lineRule="auto"/>
        <w:ind w:left="25"/>
        <w:rPr>
          <w:rFonts w:ascii="Times New Roman" w:hAnsi="Times New Roman" w:eastAsia="宋体" w:cs="Times New Roman"/>
          <w:color w:val="auto"/>
          <w:sz w:val="32"/>
          <w:szCs w:val="32"/>
        </w:rPr>
      </w:pPr>
      <w:r>
        <w:rPr>
          <w:rFonts w:ascii="Times New Roman" w:hAnsi="Times New Roman" w:eastAsia="宋体" w:cs="Times New Roman"/>
          <w:color w:val="auto"/>
          <w:spacing w:val="-8"/>
          <w:sz w:val="32"/>
          <w:szCs w:val="32"/>
          <w:u w:val="none" w:color="auto"/>
        </w:rPr>
        <w:t>方法</w:t>
      </w:r>
      <w:r>
        <w:rPr>
          <w:rFonts w:ascii="Times New Roman" w:hAnsi="Times New Roman" w:eastAsia="宋体" w:cs="Times New Roman"/>
          <w:color w:val="auto"/>
          <w:spacing w:val="-6"/>
          <w:sz w:val="32"/>
          <w:szCs w:val="32"/>
          <w:u w:val="none" w:color="auto"/>
        </w:rPr>
        <w:t>名</w:t>
      </w:r>
      <w:r>
        <w:rPr>
          <w:rFonts w:ascii="Times New Roman" w:hAnsi="Times New Roman" w:eastAsia="宋体" w:cs="Times New Roman"/>
          <w:color w:val="auto"/>
          <w:spacing w:val="-4"/>
          <w:sz w:val="32"/>
          <w:szCs w:val="32"/>
          <w:u w:val="none" w:color="auto"/>
        </w:rPr>
        <w:t>称：</w:t>
      </w:r>
      <w:r>
        <w:rPr>
          <w:rFonts w:hint="default" w:ascii="Times New Roman" w:hAnsi="Times New Roman" w:eastAsia="宋体" w:cs="Times New Roman"/>
          <w:color w:val="auto"/>
          <w:spacing w:val="-4"/>
          <w:sz w:val="32"/>
          <w:szCs w:val="32"/>
          <w:u w:val="single" w:color="auto"/>
          <w:lang w:eastAsia="zh-CN"/>
        </w:rPr>
        <w:t>海水</w:t>
      </w:r>
      <w:r>
        <w:rPr>
          <w:rFonts w:ascii="Times New Roman" w:hAnsi="Times New Roman" w:eastAsia="宋体" w:cs="Times New Roman"/>
          <w:color w:val="auto"/>
          <w:spacing w:val="-4"/>
          <w:sz w:val="32"/>
          <w:szCs w:val="32"/>
          <w:u w:val="single" w:color="auto"/>
        </w:rPr>
        <w:t xml:space="preserve">  挥发</w:t>
      </w:r>
      <w:r>
        <w:rPr>
          <w:rFonts w:hint="default" w:ascii="Times New Roman" w:hAnsi="Times New Roman" w:eastAsia="宋体" w:cs="Times New Roman"/>
          <w:color w:val="auto"/>
          <w:spacing w:val="-4"/>
          <w:sz w:val="32"/>
          <w:szCs w:val="32"/>
          <w:u w:val="single" w:color="auto"/>
          <w:lang w:eastAsia="zh-CN"/>
        </w:rPr>
        <w:t>性</w:t>
      </w:r>
      <w:r>
        <w:rPr>
          <w:rFonts w:ascii="Times New Roman" w:hAnsi="Times New Roman" w:eastAsia="宋体" w:cs="Times New Roman"/>
          <w:color w:val="auto"/>
          <w:spacing w:val="-4"/>
          <w:sz w:val="32"/>
          <w:szCs w:val="32"/>
          <w:u w:val="single" w:color="auto"/>
        </w:rPr>
        <w:t xml:space="preserve">酚的测定  </w:t>
      </w:r>
      <w:r>
        <w:rPr>
          <w:rFonts w:hint="default" w:ascii="Times New Roman" w:hAnsi="Times New Roman" w:eastAsia="宋体" w:cs="Times New Roman"/>
          <w:color w:val="auto"/>
          <w:spacing w:val="-4"/>
          <w:sz w:val="32"/>
          <w:szCs w:val="32"/>
          <w:u w:val="single" w:color="auto"/>
        </w:rPr>
        <w:t>流动注射-4-氨基安替比林分光光度法</w:t>
      </w:r>
    </w:p>
    <w:p w14:paraId="713C6396">
      <w:pPr>
        <w:spacing w:line="243" w:lineRule="auto"/>
        <w:rPr>
          <w:rFonts w:ascii="Times New Roman" w:hAnsi="Times New Roman" w:cs="Times New Roman"/>
          <w:color w:val="auto"/>
          <w:sz w:val="21"/>
        </w:rPr>
      </w:pPr>
    </w:p>
    <w:p w14:paraId="6837F5DA">
      <w:pPr>
        <w:spacing w:line="243" w:lineRule="auto"/>
        <w:rPr>
          <w:rFonts w:ascii="Times New Roman" w:hAnsi="Times New Roman" w:cs="Times New Roman"/>
          <w:color w:val="auto"/>
          <w:sz w:val="21"/>
        </w:rPr>
      </w:pPr>
    </w:p>
    <w:p w14:paraId="0A4F59AB">
      <w:pPr>
        <w:spacing w:line="243" w:lineRule="auto"/>
        <w:rPr>
          <w:rFonts w:ascii="Times New Roman" w:hAnsi="Times New Roman" w:cs="Times New Roman"/>
          <w:color w:val="auto"/>
          <w:sz w:val="21"/>
        </w:rPr>
      </w:pPr>
    </w:p>
    <w:p w14:paraId="04E1AD9F">
      <w:pPr>
        <w:spacing w:line="243" w:lineRule="auto"/>
        <w:rPr>
          <w:rFonts w:ascii="Times New Roman" w:hAnsi="Times New Roman" w:cs="Times New Roman"/>
          <w:color w:val="auto"/>
          <w:sz w:val="21"/>
        </w:rPr>
      </w:pPr>
    </w:p>
    <w:p w14:paraId="26E8C01E">
      <w:pPr>
        <w:spacing w:line="243" w:lineRule="auto"/>
        <w:rPr>
          <w:rFonts w:ascii="Times New Roman" w:hAnsi="Times New Roman" w:cs="Times New Roman"/>
          <w:color w:val="auto"/>
          <w:sz w:val="21"/>
        </w:rPr>
      </w:pPr>
    </w:p>
    <w:p w14:paraId="26E06AB6">
      <w:pPr>
        <w:spacing w:line="243" w:lineRule="auto"/>
        <w:rPr>
          <w:rFonts w:ascii="Times New Roman" w:hAnsi="Times New Roman" w:cs="Times New Roman"/>
          <w:color w:val="auto"/>
          <w:sz w:val="21"/>
        </w:rPr>
      </w:pPr>
    </w:p>
    <w:p w14:paraId="0D1444FD">
      <w:pPr>
        <w:spacing w:line="244" w:lineRule="auto"/>
        <w:rPr>
          <w:rFonts w:ascii="Times New Roman" w:hAnsi="Times New Roman" w:cs="Times New Roman"/>
          <w:color w:val="auto"/>
          <w:sz w:val="21"/>
        </w:rPr>
      </w:pPr>
    </w:p>
    <w:p w14:paraId="3B28DF47">
      <w:pPr>
        <w:spacing w:line="244" w:lineRule="auto"/>
        <w:rPr>
          <w:rFonts w:ascii="Times New Roman" w:hAnsi="Times New Roman" w:cs="Times New Roman"/>
          <w:color w:val="auto"/>
          <w:sz w:val="21"/>
        </w:rPr>
      </w:pPr>
    </w:p>
    <w:p w14:paraId="0D39D369">
      <w:pPr>
        <w:spacing w:line="244" w:lineRule="auto"/>
        <w:rPr>
          <w:rFonts w:ascii="Times New Roman" w:hAnsi="Times New Roman" w:cs="Times New Roman"/>
          <w:color w:val="auto"/>
          <w:sz w:val="21"/>
        </w:rPr>
      </w:pPr>
    </w:p>
    <w:p w14:paraId="1912193B">
      <w:pPr>
        <w:spacing w:line="244" w:lineRule="auto"/>
        <w:rPr>
          <w:rFonts w:ascii="Times New Roman" w:hAnsi="Times New Roman" w:cs="Times New Roman"/>
          <w:color w:val="auto"/>
          <w:sz w:val="21"/>
        </w:rPr>
      </w:pPr>
    </w:p>
    <w:p w14:paraId="6CE6040F">
      <w:pPr>
        <w:spacing w:line="244" w:lineRule="auto"/>
        <w:rPr>
          <w:rFonts w:ascii="Times New Roman" w:hAnsi="Times New Roman" w:cs="Times New Roman"/>
          <w:color w:val="auto"/>
          <w:sz w:val="21"/>
        </w:rPr>
      </w:pPr>
    </w:p>
    <w:p w14:paraId="1D2F2926">
      <w:pPr>
        <w:spacing w:line="244" w:lineRule="auto"/>
        <w:rPr>
          <w:rFonts w:ascii="Times New Roman" w:hAnsi="Times New Roman" w:cs="Times New Roman"/>
          <w:color w:val="auto"/>
          <w:sz w:val="21"/>
        </w:rPr>
      </w:pPr>
    </w:p>
    <w:p w14:paraId="7D7DC7A9">
      <w:pPr>
        <w:spacing w:line="244" w:lineRule="auto"/>
        <w:rPr>
          <w:rFonts w:ascii="Times New Roman" w:hAnsi="Times New Roman" w:cs="Times New Roman"/>
          <w:color w:val="auto"/>
          <w:sz w:val="21"/>
        </w:rPr>
      </w:pPr>
    </w:p>
    <w:p w14:paraId="42D9F162">
      <w:pPr>
        <w:spacing w:before="88" w:line="225" w:lineRule="auto"/>
        <w:ind w:left="25"/>
        <w:rPr>
          <w:rFonts w:ascii="Times New Roman" w:hAnsi="Times New Roman" w:eastAsia="黑体" w:cs="Times New Roman"/>
          <w:color w:val="auto"/>
          <w:sz w:val="27"/>
          <w:szCs w:val="27"/>
        </w:rPr>
      </w:pPr>
      <w:r>
        <w:rPr>
          <w:rFonts w:ascii="Times New Roman" w:hAnsi="Times New Roman" w:eastAsia="黑体" w:cs="Times New Roman"/>
          <w:color w:val="auto"/>
          <w:spacing w:val="4"/>
          <w:sz w:val="27"/>
          <w:szCs w:val="27"/>
        </w:rPr>
        <w:t>项目</w:t>
      </w:r>
      <w:r>
        <w:rPr>
          <w:rFonts w:ascii="Times New Roman" w:hAnsi="Times New Roman" w:eastAsia="黑体" w:cs="Times New Roman"/>
          <w:color w:val="auto"/>
          <w:spacing w:val="3"/>
          <w:sz w:val="27"/>
          <w:szCs w:val="27"/>
        </w:rPr>
        <w:t>承</w:t>
      </w:r>
      <w:r>
        <w:rPr>
          <w:rFonts w:ascii="Times New Roman" w:hAnsi="Times New Roman" w:eastAsia="黑体" w:cs="Times New Roman"/>
          <w:color w:val="auto"/>
          <w:spacing w:val="2"/>
          <w:sz w:val="27"/>
          <w:szCs w:val="27"/>
        </w:rPr>
        <w:t xml:space="preserve">担单位： </w:t>
      </w:r>
      <w:r>
        <w:rPr>
          <w:rFonts w:ascii="Times New Roman" w:hAnsi="Times New Roman" w:eastAsia="黑体" w:cs="Times New Roman"/>
          <w:color w:val="auto"/>
          <w:spacing w:val="2"/>
          <w:sz w:val="27"/>
          <w:szCs w:val="27"/>
          <w:u w:val="single" w:color="auto"/>
        </w:rPr>
        <w:t xml:space="preserve">          </w:t>
      </w:r>
      <w:r>
        <w:rPr>
          <w:rFonts w:hint="default" w:ascii="Times New Roman" w:hAnsi="Times New Roman" w:eastAsia="黑体" w:cs="Times New Roman"/>
          <w:color w:val="auto"/>
          <w:spacing w:val="2"/>
          <w:sz w:val="27"/>
          <w:szCs w:val="27"/>
          <w:u w:val="single" w:color="auto"/>
          <w:lang w:eastAsia="zh-CN"/>
        </w:rPr>
        <w:t>海南省生态</w:t>
      </w:r>
      <w:r>
        <w:rPr>
          <w:rFonts w:ascii="Times New Roman" w:hAnsi="Times New Roman" w:eastAsia="黑体" w:cs="Times New Roman"/>
          <w:color w:val="auto"/>
          <w:spacing w:val="2"/>
          <w:sz w:val="27"/>
          <w:szCs w:val="27"/>
          <w:u w:val="single" w:color="auto"/>
        </w:rPr>
        <w:t>环境监测中心</w:t>
      </w:r>
      <w:r>
        <w:rPr>
          <w:rFonts w:ascii="Times New Roman" w:hAnsi="Times New Roman" w:eastAsia="黑体" w:cs="Times New Roman"/>
          <w:color w:val="auto"/>
          <w:sz w:val="27"/>
          <w:szCs w:val="27"/>
          <w:u w:val="single" w:color="auto"/>
        </w:rPr>
        <w:t xml:space="preserve">                </w:t>
      </w:r>
    </w:p>
    <w:p w14:paraId="6C95B223">
      <w:pPr>
        <w:spacing w:before="295" w:line="224" w:lineRule="auto"/>
        <w:ind w:left="24"/>
        <w:rPr>
          <w:rFonts w:ascii="Times New Roman" w:hAnsi="Times New Roman" w:eastAsia="黑体" w:cs="Times New Roman"/>
          <w:color w:val="auto"/>
          <w:sz w:val="27"/>
          <w:szCs w:val="27"/>
        </w:rPr>
      </w:pPr>
      <w:r>
        <w:rPr>
          <w:rFonts w:ascii="Times New Roman" w:hAnsi="Times New Roman" w:eastAsia="黑体" w:cs="Times New Roman"/>
          <w:color w:val="auto"/>
          <w:spacing w:val="10"/>
          <w:sz w:val="27"/>
          <w:szCs w:val="27"/>
        </w:rPr>
        <w:t>项目</w:t>
      </w:r>
      <w:r>
        <w:rPr>
          <w:rFonts w:ascii="Times New Roman" w:hAnsi="Times New Roman" w:eastAsia="黑体" w:cs="Times New Roman"/>
          <w:color w:val="auto"/>
          <w:spacing w:val="9"/>
          <w:sz w:val="27"/>
          <w:szCs w:val="27"/>
        </w:rPr>
        <w:t>负</w:t>
      </w:r>
      <w:r>
        <w:rPr>
          <w:rFonts w:ascii="Times New Roman" w:hAnsi="Times New Roman" w:eastAsia="黑体" w:cs="Times New Roman"/>
          <w:color w:val="auto"/>
          <w:spacing w:val="5"/>
          <w:sz w:val="27"/>
          <w:szCs w:val="27"/>
        </w:rPr>
        <w:t xml:space="preserve">责人及职称： </w:t>
      </w:r>
      <w:r>
        <w:rPr>
          <w:rFonts w:hint="default" w:ascii="Times New Roman" w:hAnsi="Times New Roman" w:eastAsia="黑体" w:cs="Times New Roman"/>
          <w:color w:val="auto"/>
          <w:spacing w:val="5"/>
          <w:sz w:val="27"/>
          <w:szCs w:val="27"/>
          <w:u w:val="single" w:color="auto"/>
          <w:lang w:eastAsia="zh-CN"/>
        </w:rPr>
        <w:t>莫孙伟</w:t>
      </w:r>
      <w:r>
        <w:rPr>
          <w:rFonts w:ascii="Times New Roman" w:hAnsi="Times New Roman" w:eastAsia="黑体" w:cs="Times New Roman"/>
          <w:color w:val="auto"/>
          <w:spacing w:val="5"/>
          <w:sz w:val="27"/>
          <w:szCs w:val="27"/>
          <w:u w:val="single" w:color="auto"/>
        </w:rPr>
        <w:t>(</w:t>
      </w:r>
      <w:r>
        <w:rPr>
          <w:rFonts w:hint="default" w:ascii="Times New Roman" w:hAnsi="Times New Roman" w:eastAsia="黑体" w:cs="Times New Roman"/>
          <w:color w:val="auto"/>
          <w:spacing w:val="5"/>
          <w:sz w:val="27"/>
          <w:szCs w:val="27"/>
          <w:u w:val="single" w:color="auto"/>
          <w:lang w:eastAsia="zh-CN"/>
        </w:rPr>
        <w:t>高级工程师</w:t>
      </w:r>
      <w:r>
        <w:rPr>
          <w:rFonts w:ascii="Times New Roman" w:hAnsi="Times New Roman" w:eastAsia="黑体" w:cs="Times New Roman"/>
          <w:color w:val="auto"/>
          <w:spacing w:val="5"/>
          <w:sz w:val="27"/>
          <w:szCs w:val="27"/>
          <w:u w:val="single" w:color="auto"/>
        </w:rPr>
        <w:t xml:space="preserve">) </w:t>
      </w:r>
    </w:p>
    <w:p w14:paraId="4F3A3B0A">
      <w:pPr>
        <w:spacing w:before="295" w:line="427" w:lineRule="auto"/>
        <w:ind w:left="29" w:right="118" w:hanging="7"/>
        <w:rPr>
          <w:rFonts w:ascii="Times New Roman" w:hAnsi="Times New Roman" w:eastAsia="黑体" w:cs="Times New Roman"/>
          <w:color w:val="auto"/>
          <w:sz w:val="27"/>
          <w:szCs w:val="27"/>
        </w:rPr>
      </w:pPr>
      <w:r>
        <w:rPr>
          <w:rFonts w:ascii="Times New Roman" w:hAnsi="Times New Roman" w:eastAsia="黑体" w:cs="Times New Roman"/>
          <w:color w:val="auto"/>
          <w:spacing w:val="3"/>
          <w:sz w:val="27"/>
          <w:szCs w:val="27"/>
        </w:rPr>
        <w:t>验</w:t>
      </w:r>
      <w:r>
        <w:rPr>
          <w:rFonts w:ascii="Times New Roman" w:hAnsi="Times New Roman" w:eastAsia="黑体" w:cs="Times New Roman"/>
          <w:color w:val="auto"/>
          <w:spacing w:val="2"/>
          <w:sz w:val="27"/>
          <w:szCs w:val="27"/>
        </w:rPr>
        <w:t xml:space="preserve">证单位： </w:t>
      </w:r>
      <w:r>
        <w:rPr>
          <w:rFonts w:hint="default" w:ascii="Times New Roman" w:hAnsi="Times New Roman" w:eastAsia="黑体" w:cs="Times New Roman"/>
          <w:color w:val="auto"/>
          <w:spacing w:val="2"/>
          <w:sz w:val="27"/>
          <w:szCs w:val="27"/>
          <w:u w:val="single"/>
          <w:lang w:val="en-US" w:eastAsia="zh-CN"/>
        </w:rPr>
        <w:t>海南省环境科学研究院</w:t>
      </w:r>
      <w:r>
        <w:rPr>
          <w:rFonts w:hint="default" w:ascii="Times New Roman" w:hAnsi="Times New Roman" w:eastAsia="黑体" w:cs="Times New Roman"/>
          <w:color w:val="auto"/>
          <w:spacing w:val="2"/>
          <w:sz w:val="27"/>
          <w:szCs w:val="27"/>
          <w:u w:val="single"/>
          <w:lang w:eastAsia="zh-CN"/>
        </w:rPr>
        <w:t>、海口市生态环境监测站、</w:t>
      </w:r>
      <w:r>
        <w:rPr>
          <w:rFonts w:hint="default" w:ascii="Times New Roman" w:hAnsi="Times New Roman" w:eastAsia="黑体" w:cs="Times New Roman"/>
          <w:color w:val="auto"/>
          <w:spacing w:val="2"/>
          <w:sz w:val="27"/>
          <w:szCs w:val="27"/>
          <w:u w:val="single"/>
          <w:lang w:val="en-US" w:eastAsia="zh-CN"/>
        </w:rPr>
        <w:t>三亚市环境监测</w:t>
      </w:r>
      <w:r>
        <w:rPr>
          <w:rFonts w:hint="default" w:ascii="Times New Roman" w:hAnsi="Times New Roman" w:eastAsia="黑体" w:cs="Times New Roman"/>
          <w:color w:val="auto"/>
          <w:spacing w:val="2"/>
          <w:sz w:val="27"/>
          <w:szCs w:val="27"/>
          <w:u w:val="single"/>
          <w:lang w:eastAsia="zh-CN"/>
        </w:rPr>
        <w:t>站、五指山市</w:t>
      </w:r>
      <w:r>
        <w:rPr>
          <w:rFonts w:hint="default" w:ascii="Times New Roman" w:hAnsi="Times New Roman" w:eastAsia="黑体" w:cs="Times New Roman"/>
          <w:color w:val="auto"/>
          <w:spacing w:val="2"/>
          <w:sz w:val="27"/>
          <w:szCs w:val="27"/>
          <w:u w:val="single"/>
          <w:lang w:val="en-US" w:eastAsia="zh-CN"/>
        </w:rPr>
        <w:t>生态环境监测</w:t>
      </w:r>
      <w:r>
        <w:rPr>
          <w:rFonts w:hint="default" w:ascii="Times New Roman" w:hAnsi="Times New Roman" w:eastAsia="黑体" w:cs="Times New Roman"/>
          <w:color w:val="auto"/>
          <w:spacing w:val="2"/>
          <w:sz w:val="27"/>
          <w:szCs w:val="27"/>
          <w:u w:val="single"/>
          <w:lang w:eastAsia="zh-CN"/>
        </w:rPr>
        <w:t>站、澄迈县生态环境监测站、</w:t>
      </w:r>
      <w:r>
        <w:rPr>
          <w:rFonts w:hint="default" w:ascii="Times New Roman" w:hAnsi="Times New Roman" w:eastAsia="黑体" w:cs="Times New Roman"/>
          <w:color w:val="auto"/>
          <w:spacing w:val="2"/>
          <w:sz w:val="27"/>
          <w:szCs w:val="27"/>
          <w:u w:val="single"/>
          <w:lang w:val="en-US" w:eastAsia="zh-CN"/>
        </w:rPr>
        <w:t xml:space="preserve">    </w:t>
      </w:r>
      <w:r>
        <w:rPr>
          <w:rFonts w:hint="default" w:ascii="Times New Roman" w:hAnsi="Times New Roman" w:eastAsia="黑体" w:cs="Times New Roman"/>
          <w:color w:val="auto"/>
          <w:spacing w:val="2"/>
          <w:sz w:val="27"/>
          <w:szCs w:val="27"/>
          <w:u w:val="single"/>
          <w:lang w:eastAsia="zh-CN"/>
        </w:rPr>
        <w:t>陵水县生态环境监测站</w:t>
      </w:r>
    </w:p>
    <w:p w14:paraId="333ADB2A">
      <w:pPr>
        <w:spacing w:before="2" w:line="223" w:lineRule="auto"/>
        <w:ind w:left="23"/>
        <w:rPr>
          <w:rFonts w:ascii="Times New Roman" w:hAnsi="Times New Roman" w:eastAsia="黑体" w:cs="Times New Roman"/>
          <w:color w:val="auto"/>
          <w:sz w:val="27"/>
          <w:szCs w:val="27"/>
        </w:rPr>
      </w:pPr>
      <w:r>
        <w:rPr>
          <w:rFonts w:ascii="Times New Roman" w:hAnsi="Times New Roman" w:eastAsia="黑体" w:cs="Times New Roman"/>
          <w:color w:val="auto"/>
          <w:spacing w:val="-12"/>
          <w:sz w:val="27"/>
          <w:szCs w:val="27"/>
        </w:rPr>
        <w:t>通讯地址：</w:t>
      </w:r>
      <w:r>
        <w:rPr>
          <w:rFonts w:ascii="Times New Roman" w:hAnsi="Times New Roman" w:eastAsia="黑体" w:cs="Times New Roman"/>
          <w:color w:val="auto"/>
          <w:spacing w:val="-8"/>
          <w:sz w:val="27"/>
          <w:szCs w:val="27"/>
        </w:rPr>
        <w:t xml:space="preserve"> </w:t>
      </w:r>
      <w:r>
        <w:rPr>
          <w:rFonts w:ascii="Times New Roman" w:hAnsi="Times New Roman" w:eastAsia="黑体" w:cs="Times New Roman"/>
          <w:color w:val="auto"/>
          <w:spacing w:val="-6"/>
          <w:sz w:val="27"/>
          <w:szCs w:val="27"/>
          <w:u w:val="single" w:color="auto"/>
        </w:rPr>
        <w:t xml:space="preserve">  </w:t>
      </w:r>
      <w:r>
        <w:rPr>
          <w:rFonts w:hint="default" w:ascii="Times New Roman" w:hAnsi="Times New Roman" w:eastAsia="黑体" w:cs="Times New Roman"/>
          <w:color w:val="auto"/>
          <w:spacing w:val="-6"/>
          <w:sz w:val="27"/>
          <w:szCs w:val="27"/>
          <w:u w:val="single" w:color="auto"/>
          <w:lang w:val="en-US" w:eastAsia="zh-CN"/>
        </w:rPr>
        <w:t xml:space="preserve"> </w:t>
      </w:r>
      <w:r>
        <w:rPr>
          <w:rFonts w:hint="default" w:ascii="Times New Roman" w:hAnsi="Times New Roman" w:eastAsia="黑体" w:cs="Times New Roman"/>
          <w:color w:val="auto"/>
          <w:spacing w:val="-6"/>
          <w:sz w:val="27"/>
          <w:szCs w:val="27"/>
          <w:u w:val="single" w:color="auto"/>
          <w:lang w:eastAsia="zh-CN"/>
        </w:rPr>
        <w:t>海口市白驹大道</w:t>
      </w:r>
      <w:r>
        <w:rPr>
          <w:rFonts w:hint="default" w:ascii="Times New Roman" w:hAnsi="Times New Roman" w:eastAsia="黑体" w:cs="Times New Roman"/>
          <w:color w:val="auto"/>
          <w:spacing w:val="-6"/>
          <w:sz w:val="27"/>
          <w:szCs w:val="27"/>
          <w:u w:val="single" w:color="auto"/>
          <w:lang w:val="en-US" w:eastAsia="zh-CN"/>
        </w:rPr>
        <w:t>98号</w:t>
      </w:r>
      <w:r>
        <w:rPr>
          <w:rFonts w:ascii="Times New Roman" w:hAnsi="Times New Roman" w:eastAsia="黑体" w:cs="Times New Roman"/>
          <w:color w:val="auto"/>
          <w:spacing w:val="-6"/>
          <w:sz w:val="27"/>
          <w:szCs w:val="27"/>
          <w:u w:val="single" w:color="auto"/>
        </w:rPr>
        <w:t xml:space="preserve"> </w:t>
      </w:r>
      <w:r>
        <w:rPr>
          <w:rFonts w:hint="default" w:ascii="Times New Roman" w:hAnsi="Times New Roman" w:eastAsia="黑体" w:cs="Times New Roman"/>
          <w:color w:val="auto"/>
          <w:spacing w:val="-6"/>
          <w:sz w:val="27"/>
          <w:szCs w:val="27"/>
          <w:u w:val="single" w:color="auto"/>
          <w:lang w:val="en-US" w:eastAsia="zh-CN"/>
        </w:rPr>
        <w:t xml:space="preserve"> </w:t>
      </w:r>
      <w:r>
        <w:rPr>
          <w:rFonts w:ascii="Times New Roman" w:hAnsi="Times New Roman" w:eastAsia="黑体" w:cs="Times New Roman"/>
          <w:color w:val="auto"/>
          <w:spacing w:val="-6"/>
          <w:sz w:val="27"/>
          <w:szCs w:val="27"/>
          <w:u w:val="single" w:color="auto"/>
        </w:rPr>
        <w:t xml:space="preserve"> </w:t>
      </w:r>
      <w:r>
        <w:rPr>
          <w:rFonts w:ascii="Times New Roman" w:hAnsi="Times New Roman" w:eastAsia="黑体" w:cs="Times New Roman"/>
          <w:color w:val="auto"/>
          <w:spacing w:val="-6"/>
          <w:sz w:val="27"/>
          <w:szCs w:val="27"/>
        </w:rPr>
        <w:t xml:space="preserve"> 电话： </w:t>
      </w:r>
      <w:r>
        <w:rPr>
          <w:rFonts w:ascii="Times New Roman" w:hAnsi="Times New Roman" w:eastAsia="黑体" w:cs="Times New Roman"/>
          <w:color w:val="auto"/>
          <w:spacing w:val="-6"/>
          <w:sz w:val="27"/>
          <w:szCs w:val="27"/>
          <w:u w:val="single" w:color="auto"/>
        </w:rPr>
        <w:t xml:space="preserve"> </w:t>
      </w:r>
      <w:r>
        <w:rPr>
          <w:rFonts w:hint="default" w:ascii="Times New Roman" w:hAnsi="Times New Roman" w:eastAsia="黑体" w:cs="Times New Roman"/>
          <w:color w:val="auto"/>
          <w:spacing w:val="-6"/>
          <w:sz w:val="27"/>
          <w:szCs w:val="27"/>
          <w:u w:val="single" w:color="auto"/>
          <w:lang w:val="en-US" w:eastAsia="zh-CN"/>
        </w:rPr>
        <w:t xml:space="preserve">  </w:t>
      </w:r>
      <w:r>
        <w:rPr>
          <w:rFonts w:ascii="Times New Roman" w:hAnsi="Times New Roman" w:eastAsia="黑体" w:cs="Times New Roman"/>
          <w:color w:val="auto"/>
          <w:spacing w:val="-6"/>
          <w:sz w:val="27"/>
          <w:szCs w:val="27"/>
          <w:u w:val="single" w:color="auto"/>
        </w:rPr>
        <w:t xml:space="preserve"> </w:t>
      </w:r>
      <w:r>
        <w:rPr>
          <w:rFonts w:hint="default" w:ascii="Times New Roman" w:hAnsi="Times New Roman" w:eastAsia="黑体" w:cs="Times New Roman"/>
          <w:color w:val="auto"/>
          <w:spacing w:val="-6"/>
          <w:sz w:val="27"/>
          <w:szCs w:val="27"/>
          <w:u w:val="single" w:color="auto"/>
          <w:lang w:val="en-US" w:eastAsia="zh-CN"/>
        </w:rPr>
        <w:t>0898</w:t>
      </w:r>
      <w:r>
        <w:rPr>
          <w:rFonts w:ascii="Times New Roman" w:hAnsi="Times New Roman" w:eastAsia="黑体" w:cs="Times New Roman"/>
          <w:color w:val="auto"/>
          <w:spacing w:val="-6"/>
          <w:sz w:val="27"/>
          <w:szCs w:val="27"/>
          <w:u w:val="single" w:color="auto"/>
        </w:rPr>
        <w:t>-86575234</w:t>
      </w:r>
      <w:r>
        <w:rPr>
          <w:rFonts w:ascii="Times New Roman" w:hAnsi="Times New Roman" w:eastAsia="黑体" w:cs="Times New Roman"/>
          <w:color w:val="auto"/>
          <w:sz w:val="27"/>
          <w:szCs w:val="27"/>
          <w:u w:val="single" w:color="auto"/>
        </w:rPr>
        <w:t xml:space="preserve">     </w:t>
      </w:r>
    </w:p>
    <w:p w14:paraId="0173B392">
      <w:pPr>
        <w:spacing w:before="295" w:line="224" w:lineRule="auto"/>
        <w:ind w:left="24"/>
        <w:rPr>
          <w:rFonts w:hint="default" w:ascii="Times New Roman" w:hAnsi="Times New Roman" w:eastAsia="黑体" w:cs="Times New Roman"/>
          <w:color w:val="auto"/>
          <w:sz w:val="27"/>
          <w:szCs w:val="27"/>
          <w:lang w:val="en-US" w:eastAsia="zh-CN"/>
        </w:rPr>
      </w:pPr>
      <w:r>
        <w:rPr>
          <w:rFonts w:ascii="Times New Roman" w:hAnsi="Times New Roman" w:eastAsia="黑体" w:cs="Times New Roman"/>
          <w:color w:val="auto"/>
          <w:spacing w:val="10"/>
          <w:sz w:val="27"/>
          <w:szCs w:val="27"/>
        </w:rPr>
        <w:t>报告编</w:t>
      </w:r>
      <w:r>
        <w:rPr>
          <w:rFonts w:ascii="Times New Roman" w:hAnsi="Times New Roman" w:eastAsia="黑体" w:cs="Times New Roman"/>
          <w:color w:val="auto"/>
          <w:spacing w:val="6"/>
          <w:sz w:val="27"/>
          <w:szCs w:val="27"/>
        </w:rPr>
        <w:t>写</w:t>
      </w:r>
      <w:r>
        <w:rPr>
          <w:rFonts w:ascii="Times New Roman" w:hAnsi="Times New Roman" w:eastAsia="黑体" w:cs="Times New Roman"/>
          <w:color w:val="auto"/>
          <w:spacing w:val="5"/>
          <w:sz w:val="27"/>
          <w:szCs w:val="27"/>
        </w:rPr>
        <w:t>人及职称：</w:t>
      </w:r>
      <w:r>
        <w:rPr>
          <w:rFonts w:hint="default" w:ascii="Times New Roman" w:hAnsi="Times New Roman" w:eastAsia="黑体" w:cs="Times New Roman"/>
          <w:color w:val="auto"/>
          <w:spacing w:val="5"/>
          <w:sz w:val="27"/>
          <w:szCs w:val="27"/>
          <w:u w:val="single" w:color="auto"/>
          <w:lang w:eastAsia="zh-CN"/>
        </w:rPr>
        <w:t>莫孙伟</w:t>
      </w:r>
      <w:r>
        <w:rPr>
          <w:rFonts w:ascii="Times New Roman" w:hAnsi="Times New Roman" w:eastAsia="黑体" w:cs="Times New Roman"/>
          <w:color w:val="auto"/>
          <w:spacing w:val="5"/>
          <w:sz w:val="27"/>
          <w:szCs w:val="27"/>
          <w:u w:val="single" w:color="auto"/>
        </w:rPr>
        <w:t>(</w:t>
      </w:r>
      <w:r>
        <w:rPr>
          <w:rFonts w:hint="default" w:ascii="Times New Roman" w:hAnsi="Times New Roman" w:eastAsia="黑体" w:cs="Times New Roman"/>
          <w:color w:val="auto"/>
          <w:spacing w:val="5"/>
          <w:sz w:val="27"/>
          <w:szCs w:val="27"/>
          <w:u w:val="single" w:color="auto"/>
          <w:lang w:eastAsia="zh-CN"/>
        </w:rPr>
        <w:t>高级工程师</w:t>
      </w:r>
      <w:r>
        <w:rPr>
          <w:rFonts w:ascii="Times New Roman" w:hAnsi="Times New Roman" w:eastAsia="黑体" w:cs="Times New Roman"/>
          <w:color w:val="auto"/>
          <w:spacing w:val="5"/>
          <w:sz w:val="27"/>
          <w:szCs w:val="27"/>
          <w:u w:val="single" w:color="auto"/>
        </w:rPr>
        <w:t>)</w:t>
      </w:r>
      <w:r>
        <w:rPr>
          <w:rFonts w:hint="default" w:ascii="Times New Roman" w:hAnsi="Times New Roman" w:eastAsia="黑体" w:cs="Times New Roman"/>
          <w:color w:val="auto"/>
          <w:spacing w:val="5"/>
          <w:sz w:val="27"/>
          <w:szCs w:val="27"/>
          <w:u w:val="single" w:color="auto"/>
          <w:lang w:eastAsia="zh-CN"/>
        </w:rPr>
        <w:t>、</w:t>
      </w:r>
      <w:r>
        <w:rPr>
          <w:rFonts w:hint="default" w:ascii="Times New Roman" w:hAnsi="Times New Roman" w:eastAsia="黑体" w:cs="Times New Roman"/>
          <w:color w:val="auto"/>
          <w:spacing w:val="5"/>
          <w:sz w:val="27"/>
          <w:szCs w:val="27"/>
          <w:u w:val="single" w:color="auto"/>
          <w:lang w:val="en-US" w:eastAsia="zh-CN"/>
        </w:rPr>
        <w:t>陈琴放</w:t>
      </w:r>
      <w:r>
        <w:rPr>
          <w:rFonts w:ascii="Times New Roman" w:hAnsi="Times New Roman" w:eastAsia="黑体" w:cs="Times New Roman"/>
          <w:color w:val="auto"/>
          <w:spacing w:val="5"/>
          <w:sz w:val="27"/>
          <w:szCs w:val="27"/>
          <w:u w:val="single" w:color="auto"/>
        </w:rPr>
        <w:t>(</w:t>
      </w:r>
      <w:r>
        <w:rPr>
          <w:rFonts w:hint="default" w:ascii="Times New Roman" w:hAnsi="Times New Roman" w:eastAsia="黑体" w:cs="Times New Roman"/>
          <w:color w:val="auto"/>
          <w:spacing w:val="5"/>
          <w:sz w:val="27"/>
          <w:szCs w:val="27"/>
          <w:u w:val="single" w:color="auto"/>
          <w:lang w:eastAsia="zh-CN"/>
        </w:rPr>
        <w:t>助理工程师</w:t>
      </w:r>
      <w:r>
        <w:rPr>
          <w:rFonts w:ascii="Times New Roman" w:hAnsi="Times New Roman" w:eastAsia="黑体" w:cs="Times New Roman"/>
          <w:color w:val="auto"/>
          <w:spacing w:val="5"/>
          <w:sz w:val="27"/>
          <w:szCs w:val="27"/>
          <w:u w:val="single" w:color="auto"/>
        </w:rPr>
        <w:t>)</w:t>
      </w:r>
      <w:r>
        <w:rPr>
          <w:rFonts w:hint="default" w:ascii="Times New Roman" w:hAnsi="Times New Roman" w:eastAsia="黑体" w:cs="Times New Roman"/>
          <w:color w:val="auto"/>
          <w:spacing w:val="5"/>
          <w:sz w:val="27"/>
          <w:szCs w:val="27"/>
          <w:u w:val="single" w:color="auto"/>
          <w:lang w:eastAsia="zh-CN"/>
        </w:rPr>
        <w:t>、李春芳</w:t>
      </w:r>
      <w:r>
        <w:rPr>
          <w:rFonts w:ascii="Times New Roman" w:hAnsi="Times New Roman" w:eastAsia="黑体" w:cs="Times New Roman"/>
          <w:color w:val="auto"/>
          <w:spacing w:val="5"/>
          <w:sz w:val="27"/>
          <w:szCs w:val="27"/>
          <w:u w:val="single" w:color="auto"/>
        </w:rPr>
        <w:t>(</w:t>
      </w:r>
      <w:r>
        <w:rPr>
          <w:rFonts w:hint="default" w:ascii="Times New Roman" w:hAnsi="Times New Roman" w:eastAsia="黑体" w:cs="Times New Roman"/>
          <w:color w:val="auto"/>
          <w:spacing w:val="5"/>
          <w:sz w:val="27"/>
          <w:szCs w:val="27"/>
          <w:u w:val="single" w:color="auto"/>
          <w:lang w:eastAsia="zh-CN"/>
        </w:rPr>
        <w:t>助理工程师</w:t>
      </w:r>
      <w:r>
        <w:rPr>
          <w:rFonts w:ascii="Times New Roman" w:hAnsi="Times New Roman" w:eastAsia="黑体" w:cs="Times New Roman"/>
          <w:color w:val="auto"/>
          <w:spacing w:val="5"/>
          <w:sz w:val="27"/>
          <w:szCs w:val="27"/>
          <w:u w:val="single" w:color="auto"/>
        </w:rPr>
        <w:t>)</w:t>
      </w:r>
      <w:r>
        <w:rPr>
          <w:rFonts w:hint="default" w:ascii="Times New Roman" w:hAnsi="Times New Roman" w:eastAsia="黑体" w:cs="Times New Roman"/>
          <w:color w:val="auto"/>
          <w:spacing w:val="5"/>
          <w:sz w:val="27"/>
          <w:szCs w:val="27"/>
          <w:u w:val="single" w:color="auto"/>
          <w:lang w:val="en-US" w:eastAsia="zh-CN"/>
        </w:rPr>
        <w:t>、何书海(研究员)、谢福武（工程师）</w:t>
      </w:r>
      <w:r>
        <w:rPr>
          <w:rFonts w:hint="default" w:ascii="Times New Roman" w:hAnsi="Times New Roman" w:eastAsia="黑体" w:cs="Times New Roman"/>
          <w:color w:val="auto"/>
          <w:spacing w:val="5"/>
          <w:sz w:val="27"/>
          <w:szCs w:val="27"/>
          <w:u w:val="single" w:color="auto"/>
          <w:lang w:eastAsia="zh-CN"/>
        </w:rPr>
        <w:t>、钟悦</w:t>
      </w:r>
      <w:r>
        <w:rPr>
          <w:rFonts w:ascii="Times New Roman" w:hAnsi="Times New Roman" w:eastAsia="黑体" w:cs="Times New Roman"/>
          <w:color w:val="auto"/>
          <w:spacing w:val="5"/>
          <w:sz w:val="27"/>
          <w:szCs w:val="27"/>
          <w:u w:val="single" w:color="auto"/>
        </w:rPr>
        <w:t>(</w:t>
      </w:r>
      <w:r>
        <w:rPr>
          <w:rFonts w:hint="default" w:ascii="Times New Roman" w:hAnsi="Times New Roman" w:eastAsia="黑体" w:cs="Times New Roman"/>
          <w:color w:val="auto"/>
          <w:spacing w:val="5"/>
          <w:sz w:val="27"/>
          <w:szCs w:val="27"/>
          <w:u w:val="single" w:color="auto"/>
          <w:lang w:eastAsia="zh-CN"/>
        </w:rPr>
        <w:t>助理工程师</w:t>
      </w:r>
      <w:r>
        <w:rPr>
          <w:rFonts w:hint="default" w:ascii="Times New Roman" w:hAnsi="Times New Roman" w:eastAsia="黑体" w:cs="Times New Roman"/>
          <w:color w:val="auto"/>
          <w:spacing w:val="5"/>
          <w:sz w:val="27"/>
          <w:szCs w:val="27"/>
          <w:u w:val="single" w:color="auto"/>
          <w:lang w:val="en-US" w:eastAsia="zh-CN"/>
        </w:rPr>
        <w:t>)、</w:t>
      </w:r>
      <w:r>
        <w:rPr>
          <w:rFonts w:hint="default" w:ascii="Times New Roman" w:hAnsi="Times New Roman" w:eastAsia="黑体" w:cs="Times New Roman"/>
          <w:color w:val="auto"/>
          <w:spacing w:val="5"/>
          <w:sz w:val="27"/>
          <w:szCs w:val="27"/>
          <w:u w:val="single" w:color="auto"/>
          <w:lang w:eastAsia="zh-CN"/>
        </w:rPr>
        <w:t>杨岳</w:t>
      </w:r>
      <w:r>
        <w:rPr>
          <w:rFonts w:ascii="Times New Roman" w:hAnsi="Times New Roman" w:eastAsia="黑体" w:cs="Times New Roman"/>
          <w:color w:val="auto"/>
          <w:spacing w:val="5"/>
          <w:sz w:val="27"/>
          <w:szCs w:val="27"/>
          <w:u w:val="single" w:color="auto"/>
        </w:rPr>
        <w:t>(</w:t>
      </w:r>
      <w:r>
        <w:rPr>
          <w:rFonts w:hint="default" w:ascii="Times New Roman" w:hAnsi="Times New Roman" w:eastAsia="黑体" w:cs="Times New Roman"/>
          <w:color w:val="auto"/>
          <w:spacing w:val="5"/>
          <w:sz w:val="27"/>
          <w:szCs w:val="27"/>
          <w:u w:val="single" w:color="auto"/>
          <w:lang w:val="en-US" w:eastAsia="zh-CN"/>
        </w:rPr>
        <w:t>助理研究员</w:t>
      </w:r>
      <w:r>
        <w:rPr>
          <w:rFonts w:ascii="Times New Roman" w:hAnsi="Times New Roman" w:eastAsia="黑体" w:cs="Times New Roman"/>
          <w:color w:val="auto"/>
          <w:spacing w:val="5"/>
          <w:sz w:val="27"/>
          <w:szCs w:val="27"/>
          <w:u w:val="single" w:color="auto"/>
        </w:rPr>
        <w:t>)</w:t>
      </w:r>
    </w:p>
    <w:p w14:paraId="38EBD132">
      <w:pPr>
        <w:spacing w:before="297" w:line="226" w:lineRule="auto"/>
        <w:ind w:left="22"/>
        <w:rPr>
          <w:rFonts w:ascii="Times New Roman" w:hAnsi="Times New Roman" w:eastAsia="黑体" w:cs="Times New Roman"/>
          <w:color w:val="auto"/>
          <w:sz w:val="27"/>
          <w:szCs w:val="27"/>
        </w:rPr>
      </w:pPr>
      <w:r>
        <w:rPr>
          <w:rFonts w:ascii="Times New Roman" w:hAnsi="Times New Roman" w:eastAsia="黑体" w:cs="Times New Roman"/>
          <w:color w:val="auto"/>
          <w:spacing w:val="-7"/>
          <w:sz w:val="27"/>
          <w:szCs w:val="27"/>
        </w:rPr>
        <w:t xml:space="preserve">报告日期： </w:t>
      </w:r>
      <w:r>
        <w:rPr>
          <w:rFonts w:ascii="Times New Roman" w:hAnsi="Times New Roman" w:eastAsia="黑体" w:cs="Times New Roman"/>
          <w:color w:val="auto"/>
          <w:spacing w:val="-7"/>
          <w:sz w:val="27"/>
          <w:szCs w:val="27"/>
          <w:u w:val="single" w:color="auto"/>
        </w:rPr>
        <w:t xml:space="preserve">   </w:t>
      </w:r>
      <w:r>
        <w:rPr>
          <w:rFonts w:hint="default" w:ascii="Times New Roman" w:hAnsi="Times New Roman" w:eastAsia="黑体" w:cs="Times New Roman"/>
          <w:color w:val="auto"/>
          <w:spacing w:val="-7"/>
          <w:sz w:val="27"/>
          <w:szCs w:val="27"/>
          <w:u w:val="single" w:color="auto"/>
          <w:lang w:val="en-US" w:eastAsia="zh-CN"/>
        </w:rPr>
        <w:t xml:space="preserve">    </w:t>
      </w:r>
      <w:r>
        <w:rPr>
          <w:rFonts w:ascii="Times New Roman" w:hAnsi="Times New Roman" w:eastAsia="黑体" w:cs="Times New Roman"/>
          <w:color w:val="auto"/>
          <w:spacing w:val="-7"/>
          <w:sz w:val="27"/>
          <w:szCs w:val="27"/>
          <w:u w:val="single" w:color="auto"/>
        </w:rPr>
        <w:t>20</w:t>
      </w:r>
      <w:r>
        <w:rPr>
          <w:rFonts w:hint="default" w:ascii="Times New Roman" w:hAnsi="Times New Roman" w:eastAsia="黑体" w:cs="Times New Roman"/>
          <w:color w:val="auto"/>
          <w:spacing w:val="-7"/>
          <w:sz w:val="27"/>
          <w:szCs w:val="27"/>
          <w:u w:val="single" w:color="auto"/>
          <w:lang w:val="en-US" w:eastAsia="zh-CN"/>
        </w:rPr>
        <w:t>24</w:t>
      </w:r>
      <w:r>
        <w:rPr>
          <w:rFonts w:ascii="Times New Roman" w:hAnsi="Times New Roman" w:eastAsia="黑体" w:cs="Times New Roman"/>
          <w:color w:val="auto"/>
          <w:spacing w:val="-7"/>
          <w:sz w:val="27"/>
          <w:szCs w:val="27"/>
          <w:u w:val="single" w:color="auto"/>
        </w:rPr>
        <w:t xml:space="preserve"> </w:t>
      </w:r>
      <w:r>
        <w:rPr>
          <w:rFonts w:hint="default" w:ascii="Times New Roman" w:hAnsi="Times New Roman" w:eastAsia="黑体" w:cs="Times New Roman"/>
          <w:color w:val="auto"/>
          <w:spacing w:val="-7"/>
          <w:sz w:val="27"/>
          <w:szCs w:val="27"/>
          <w:u w:val="single" w:color="auto"/>
          <w:lang w:val="en-US" w:eastAsia="zh-CN"/>
        </w:rPr>
        <w:t xml:space="preserve">    </w:t>
      </w:r>
      <w:r>
        <w:rPr>
          <w:rFonts w:ascii="Times New Roman" w:hAnsi="Times New Roman" w:eastAsia="黑体" w:cs="Times New Roman"/>
          <w:color w:val="auto"/>
          <w:spacing w:val="-7"/>
          <w:sz w:val="27"/>
          <w:szCs w:val="27"/>
          <w:u w:val="single" w:color="auto"/>
        </w:rPr>
        <w:t xml:space="preserve">  </w:t>
      </w:r>
      <w:r>
        <w:rPr>
          <w:rFonts w:ascii="Times New Roman" w:hAnsi="Times New Roman" w:eastAsia="黑体" w:cs="Times New Roman"/>
          <w:color w:val="auto"/>
          <w:spacing w:val="-7"/>
          <w:sz w:val="27"/>
          <w:szCs w:val="27"/>
        </w:rPr>
        <w:t>年</w:t>
      </w:r>
      <w:r>
        <w:rPr>
          <w:rFonts w:ascii="Times New Roman" w:hAnsi="Times New Roman" w:eastAsia="黑体" w:cs="Times New Roman"/>
          <w:color w:val="auto"/>
          <w:spacing w:val="-7"/>
          <w:sz w:val="27"/>
          <w:szCs w:val="27"/>
          <w:u w:val="single" w:color="auto"/>
        </w:rPr>
        <w:t xml:space="preserve"> </w:t>
      </w:r>
      <w:r>
        <w:rPr>
          <w:rFonts w:hint="default" w:ascii="Times New Roman" w:hAnsi="Times New Roman" w:eastAsia="黑体" w:cs="Times New Roman"/>
          <w:color w:val="auto"/>
          <w:spacing w:val="-7"/>
          <w:sz w:val="27"/>
          <w:szCs w:val="27"/>
          <w:u w:val="single" w:color="auto"/>
          <w:lang w:val="en-US" w:eastAsia="zh-CN"/>
        </w:rPr>
        <w:t xml:space="preserve"> </w:t>
      </w:r>
      <w:r>
        <w:rPr>
          <w:rFonts w:ascii="Times New Roman" w:hAnsi="Times New Roman" w:eastAsia="黑体" w:cs="Times New Roman"/>
          <w:color w:val="auto"/>
          <w:spacing w:val="-7"/>
          <w:sz w:val="27"/>
          <w:szCs w:val="27"/>
          <w:u w:val="single" w:color="auto"/>
        </w:rPr>
        <w:t xml:space="preserve"> </w:t>
      </w:r>
      <w:r>
        <w:rPr>
          <w:rFonts w:hint="default" w:ascii="Times New Roman" w:hAnsi="Times New Roman" w:eastAsia="黑体" w:cs="Times New Roman"/>
          <w:color w:val="auto"/>
          <w:spacing w:val="-7"/>
          <w:sz w:val="27"/>
          <w:szCs w:val="27"/>
          <w:u w:val="single" w:color="auto"/>
          <w:lang w:val="en-US" w:eastAsia="zh-CN"/>
        </w:rPr>
        <w:t xml:space="preserve"> </w:t>
      </w:r>
      <w:r>
        <w:rPr>
          <w:rFonts w:ascii="Times New Roman" w:hAnsi="Times New Roman" w:eastAsia="黑体" w:cs="Times New Roman"/>
          <w:color w:val="auto"/>
          <w:spacing w:val="-7"/>
          <w:sz w:val="27"/>
          <w:szCs w:val="27"/>
          <w:u w:val="single" w:color="auto"/>
        </w:rPr>
        <w:t xml:space="preserve"> </w:t>
      </w:r>
      <w:r>
        <w:rPr>
          <w:rFonts w:hint="default" w:ascii="Times New Roman" w:hAnsi="Times New Roman" w:eastAsia="黑体" w:cs="Times New Roman"/>
          <w:color w:val="auto"/>
          <w:spacing w:val="-7"/>
          <w:sz w:val="27"/>
          <w:szCs w:val="27"/>
          <w:u w:val="single" w:color="auto"/>
          <w:lang w:val="en-US" w:eastAsia="zh-CN"/>
        </w:rPr>
        <w:t xml:space="preserve">   </w:t>
      </w:r>
      <w:r>
        <w:rPr>
          <w:rFonts w:hint="eastAsia" w:ascii="Times New Roman" w:hAnsi="Times New Roman" w:eastAsia="黑体" w:cs="Times New Roman"/>
          <w:color w:val="auto"/>
          <w:spacing w:val="-7"/>
          <w:sz w:val="27"/>
          <w:szCs w:val="27"/>
          <w:u w:val="single" w:color="auto"/>
          <w:lang w:val="en-US" w:eastAsia="zh-CN"/>
        </w:rPr>
        <w:t>12</w:t>
      </w:r>
      <w:r>
        <w:rPr>
          <w:rFonts w:ascii="Times New Roman" w:hAnsi="Times New Roman" w:eastAsia="黑体" w:cs="Times New Roman"/>
          <w:color w:val="auto"/>
          <w:spacing w:val="-7"/>
          <w:sz w:val="27"/>
          <w:szCs w:val="27"/>
          <w:u w:val="single" w:color="auto"/>
        </w:rPr>
        <w:t xml:space="preserve"> </w:t>
      </w:r>
      <w:r>
        <w:rPr>
          <w:rFonts w:hint="default" w:ascii="Times New Roman" w:hAnsi="Times New Roman" w:eastAsia="黑体" w:cs="Times New Roman"/>
          <w:color w:val="auto"/>
          <w:spacing w:val="-7"/>
          <w:sz w:val="27"/>
          <w:szCs w:val="27"/>
          <w:u w:val="single" w:color="auto"/>
          <w:lang w:val="en-US" w:eastAsia="zh-CN"/>
        </w:rPr>
        <w:t xml:space="preserve">   </w:t>
      </w:r>
      <w:r>
        <w:rPr>
          <w:rFonts w:ascii="Times New Roman" w:hAnsi="Times New Roman" w:eastAsia="黑体" w:cs="Times New Roman"/>
          <w:color w:val="auto"/>
          <w:spacing w:val="-7"/>
          <w:sz w:val="27"/>
          <w:szCs w:val="27"/>
          <w:u w:val="single" w:color="auto"/>
        </w:rPr>
        <w:t xml:space="preserve"> </w:t>
      </w:r>
      <w:r>
        <w:rPr>
          <w:rFonts w:hint="default" w:ascii="Times New Roman" w:hAnsi="Times New Roman" w:eastAsia="黑体" w:cs="Times New Roman"/>
          <w:color w:val="auto"/>
          <w:spacing w:val="-7"/>
          <w:sz w:val="27"/>
          <w:szCs w:val="27"/>
          <w:u w:val="single" w:color="auto"/>
          <w:lang w:val="en-US" w:eastAsia="zh-CN"/>
        </w:rPr>
        <w:t xml:space="preserve"> </w:t>
      </w:r>
      <w:r>
        <w:rPr>
          <w:rFonts w:ascii="Times New Roman" w:hAnsi="Times New Roman" w:eastAsia="黑体" w:cs="Times New Roman"/>
          <w:color w:val="auto"/>
          <w:spacing w:val="-7"/>
          <w:sz w:val="27"/>
          <w:szCs w:val="27"/>
          <w:u w:val="single" w:color="auto"/>
        </w:rPr>
        <w:t xml:space="preserve"> </w:t>
      </w:r>
      <w:r>
        <w:rPr>
          <w:rFonts w:ascii="Times New Roman" w:hAnsi="Times New Roman" w:eastAsia="黑体" w:cs="Times New Roman"/>
          <w:color w:val="auto"/>
          <w:spacing w:val="-7"/>
          <w:sz w:val="27"/>
          <w:szCs w:val="27"/>
        </w:rPr>
        <w:t>月</w:t>
      </w:r>
      <w:r>
        <w:rPr>
          <w:rFonts w:ascii="Times New Roman" w:hAnsi="Times New Roman" w:eastAsia="黑体" w:cs="Times New Roman"/>
          <w:color w:val="auto"/>
          <w:spacing w:val="-7"/>
          <w:sz w:val="27"/>
          <w:szCs w:val="27"/>
          <w:u w:val="single" w:color="auto"/>
        </w:rPr>
        <w:t xml:space="preserve">  </w:t>
      </w:r>
      <w:r>
        <w:rPr>
          <w:rFonts w:hint="default" w:ascii="Times New Roman" w:hAnsi="Times New Roman" w:eastAsia="黑体" w:cs="Times New Roman"/>
          <w:color w:val="auto"/>
          <w:spacing w:val="-7"/>
          <w:sz w:val="27"/>
          <w:szCs w:val="27"/>
          <w:u w:val="single" w:color="auto"/>
          <w:lang w:val="en-US" w:eastAsia="zh-CN"/>
        </w:rPr>
        <w:t xml:space="preserve">  </w:t>
      </w:r>
      <w:r>
        <w:rPr>
          <w:rFonts w:ascii="Times New Roman" w:hAnsi="Times New Roman" w:eastAsia="黑体" w:cs="Times New Roman"/>
          <w:color w:val="auto"/>
          <w:spacing w:val="-7"/>
          <w:sz w:val="27"/>
          <w:szCs w:val="27"/>
          <w:u w:val="single" w:color="auto"/>
        </w:rPr>
        <w:t xml:space="preserve"> </w:t>
      </w:r>
      <w:r>
        <w:rPr>
          <w:rFonts w:hint="default" w:ascii="Times New Roman" w:hAnsi="Times New Roman" w:eastAsia="黑体" w:cs="Times New Roman"/>
          <w:color w:val="auto"/>
          <w:spacing w:val="-7"/>
          <w:sz w:val="27"/>
          <w:szCs w:val="27"/>
          <w:u w:val="single" w:color="auto"/>
          <w:lang w:val="en-US" w:eastAsia="zh-CN"/>
        </w:rPr>
        <w:t xml:space="preserve">  </w:t>
      </w:r>
      <w:r>
        <w:rPr>
          <w:rFonts w:hint="eastAsia" w:ascii="Times New Roman" w:hAnsi="Times New Roman" w:eastAsia="黑体" w:cs="Times New Roman"/>
          <w:color w:val="auto"/>
          <w:spacing w:val="-7"/>
          <w:sz w:val="27"/>
          <w:szCs w:val="27"/>
          <w:u w:val="single" w:color="auto"/>
          <w:lang w:val="en-US" w:eastAsia="zh-CN"/>
        </w:rPr>
        <w:t>9</w:t>
      </w:r>
      <w:r>
        <w:rPr>
          <w:rFonts w:ascii="Times New Roman" w:hAnsi="Times New Roman" w:eastAsia="黑体" w:cs="Times New Roman"/>
          <w:color w:val="auto"/>
          <w:spacing w:val="-7"/>
          <w:sz w:val="27"/>
          <w:szCs w:val="27"/>
          <w:u w:val="single" w:color="auto"/>
        </w:rPr>
        <w:t xml:space="preserve">  </w:t>
      </w:r>
      <w:r>
        <w:rPr>
          <w:rFonts w:hint="default" w:ascii="Times New Roman" w:hAnsi="Times New Roman" w:eastAsia="黑体" w:cs="Times New Roman"/>
          <w:color w:val="auto"/>
          <w:spacing w:val="-7"/>
          <w:sz w:val="27"/>
          <w:szCs w:val="27"/>
          <w:u w:val="single" w:color="auto"/>
          <w:lang w:val="en-US" w:eastAsia="zh-CN"/>
        </w:rPr>
        <w:t xml:space="preserve"> </w:t>
      </w:r>
      <w:r>
        <w:rPr>
          <w:rFonts w:ascii="Times New Roman" w:hAnsi="Times New Roman" w:eastAsia="黑体" w:cs="Times New Roman"/>
          <w:color w:val="auto"/>
          <w:spacing w:val="-7"/>
          <w:sz w:val="27"/>
          <w:szCs w:val="27"/>
          <w:u w:val="single" w:color="auto"/>
        </w:rPr>
        <w:t xml:space="preserve"> </w:t>
      </w:r>
      <w:r>
        <w:rPr>
          <w:rFonts w:hint="default" w:ascii="Times New Roman" w:hAnsi="Times New Roman" w:eastAsia="黑体" w:cs="Times New Roman"/>
          <w:color w:val="auto"/>
          <w:spacing w:val="-7"/>
          <w:sz w:val="27"/>
          <w:szCs w:val="27"/>
          <w:u w:val="single" w:color="auto"/>
          <w:lang w:val="en-US" w:eastAsia="zh-CN"/>
        </w:rPr>
        <w:t xml:space="preserve"> </w:t>
      </w:r>
      <w:r>
        <w:rPr>
          <w:rFonts w:ascii="Times New Roman" w:hAnsi="Times New Roman" w:eastAsia="黑体" w:cs="Times New Roman"/>
          <w:color w:val="auto"/>
          <w:spacing w:val="-7"/>
          <w:sz w:val="27"/>
          <w:szCs w:val="27"/>
          <w:u w:val="single" w:color="auto"/>
        </w:rPr>
        <w:t xml:space="preserve"> </w:t>
      </w:r>
      <w:r>
        <w:rPr>
          <w:rFonts w:ascii="Times New Roman" w:hAnsi="Times New Roman" w:eastAsia="黑体" w:cs="Times New Roman"/>
          <w:color w:val="auto"/>
          <w:spacing w:val="-5"/>
          <w:sz w:val="27"/>
          <w:szCs w:val="27"/>
        </w:rPr>
        <w:t>日</w:t>
      </w:r>
    </w:p>
    <w:p w14:paraId="6B961C41">
      <w:pPr>
        <w:rPr>
          <w:rFonts w:ascii="Times New Roman" w:hAnsi="Times New Roman" w:cs="Times New Roman"/>
          <w:color w:val="auto"/>
        </w:rPr>
        <w:sectPr>
          <w:footerReference r:id="rId12" w:type="default"/>
          <w:pgSz w:w="11905" w:h="16840"/>
          <w:pgMar w:top="1431" w:right="1679" w:bottom="1300" w:left="1785" w:header="0" w:footer="1139" w:gutter="0"/>
          <w:pgBorders>
            <w:top w:val="none" w:sz="0" w:space="0"/>
            <w:left w:val="none" w:sz="0" w:space="0"/>
            <w:bottom w:val="none" w:sz="0" w:space="0"/>
            <w:right w:val="none" w:sz="0" w:space="0"/>
          </w:pgBorders>
          <w:cols w:space="720" w:num="1"/>
        </w:sectPr>
      </w:pPr>
    </w:p>
    <w:p w14:paraId="48AFB548">
      <w:pPr>
        <w:spacing w:before="10" w:after="157" w:afterLines="50" w:line="360" w:lineRule="exact"/>
        <w:ind w:firstLine="0" w:firstLineChars="0"/>
        <w:outlineLvl w:val="2"/>
        <w:rPr>
          <w:rFonts w:ascii="Times New Roman" w:hAnsi="Times New Roman" w:eastAsia="黑体" w:cs="Times New Roman"/>
          <w:color w:val="auto"/>
          <w:sz w:val="21"/>
          <w:szCs w:val="27"/>
        </w:rPr>
      </w:pPr>
      <w:bookmarkStart w:id="726" w:name="_Toc9041"/>
      <w:bookmarkStart w:id="727" w:name="_Toc31405"/>
      <w:bookmarkStart w:id="728" w:name="_Toc21178"/>
      <w:bookmarkStart w:id="729" w:name="_Toc22571"/>
      <w:bookmarkStart w:id="730" w:name="_Toc422"/>
      <w:bookmarkStart w:id="731" w:name="_Toc24419"/>
      <w:bookmarkStart w:id="732" w:name="_Toc23251"/>
      <w:r>
        <w:rPr>
          <w:rFonts w:ascii="Times New Roman" w:hAnsi="Times New Roman" w:eastAsia="黑体" w:cs="Times New Roman"/>
          <w:color w:val="auto"/>
          <w:spacing w:val="6"/>
          <w:sz w:val="21"/>
          <w:szCs w:val="27"/>
        </w:rPr>
        <w:t xml:space="preserve">1 </w:t>
      </w:r>
      <w:r>
        <w:rPr>
          <w:rFonts w:ascii="Times New Roman" w:hAnsi="Times New Roman" w:eastAsia="黑体" w:cs="Times New Roman"/>
          <w:color w:val="auto"/>
          <w:spacing w:val="4"/>
          <w:sz w:val="21"/>
          <w:szCs w:val="27"/>
        </w:rPr>
        <w:t xml:space="preserve"> </w:t>
      </w:r>
      <w:r>
        <w:rPr>
          <w:rFonts w:ascii="Times New Roman" w:hAnsi="Times New Roman" w:eastAsia="黑体" w:cs="Times New Roman"/>
          <w:color w:val="auto"/>
          <w:spacing w:val="3"/>
          <w:sz w:val="21"/>
          <w:szCs w:val="27"/>
        </w:rPr>
        <w:t>原始测试数据</w:t>
      </w:r>
      <w:bookmarkEnd w:id="726"/>
      <w:bookmarkEnd w:id="727"/>
      <w:bookmarkEnd w:id="728"/>
      <w:bookmarkEnd w:id="729"/>
      <w:bookmarkEnd w:id="730"/>
      <w:bookmarkEnd w:id="731"/>
      <w:bookmarkEnd w:id="732"/>
    </w:p>
    <w:p w14:paraId="704EE167">
      <w:pPr>
        <w:numPr>
          <w:ilvl w:val="1"/>
          <w:numId w:val="7"/>
        </w:numPr>
        <w:spacing w:before="10" w:after="157" w:afterLines="50" w:line="360" w:lineRule="exact"/>
        <w:ind w:left="0"/>
        <w:jc w:val="left"/>
        <w:outlineLvl w:val="3"/>
        <w:rPr>
          <w:rFonts w:ascii="Times New Roman" w:hAnsi="Times New Roman" w:eastAsia="黑体" w:cs="Times New Roman"/>
          <w:color w:val="auto"/>
          <w:spacing w:val="-2"/>
          <w:sz w:val="21"/>
          <w:szCs w:val="24"/>
        </w:rPr>
      </w:pPr>
      <w:r>
        <w:rPr>
          <w:rFonts w:ascii="Times New Roman" w:hAnsi="Times New Roman" w:eastAsia="黑体" w:cs="Times New Roman"/>
          <w:color w:val="auto"/>
          <w:spacing w:val="-2"/>
          <w:sz w:val="21"/>
          <w:szCs w:val="24"/>
        </w:rPr>
        <w:t xml:space="preserve"> </w:t>
      </w:r>
      <w:bookmarkStart w:id="733" w:name="_Toc21317"/>
      <w:r>
        <w:rPr>
          <w:rFonts w:ascii="Times New Roman" w:hAnsi="Times New Roman" w:eastAsia="黑体" w:cs="Times New Roman"/>
          <w:color w:val="auto"/>
          <w:spacing w:val="-2"/>
          <w:sz w:val="21"/>
          <w:szCs w:val="24"/>
        </w:rPr>
        <w:t>验证实验室基本情况</w:t>
      </w:r>
      <w:bookmarkEnd w:id="733"/>
    </w:p>
    <w:p w14:paraId="3CD38572">
      <w:pPr>
        <w:numPr>
          <w:ilvl w:val="-1"/>
          <w:numId w:val="0"/>
        </w:numPr>
        <w:spacing w:before="10" w:after="157" w:afterLines="50" w:line="360" w:lineRule="exact"/>
        <w:ind w:left="0"/>
        <w:jc w:val="left"/>
        <w:outlineLvl w:val="9"/>
        <w:rPr>
          <w:rFonts w:ascii="Times New Roman" w:hAnsi="Times New Roman" w:eastAsia="黑体" w:cs="Times New Roman"/>
          <w:color w:val="auto"/>
          <w:spacing w:val="-2"/>
          <w:sz w:val="21"/>
          <w:szCs w:val="24"/>
        </w:rPr>
      </w:pPr>
    </w:p>
    <w:p w14:paraId="2B623948">
      <w:pPr>
        <w:jc w:val="center"/>
        <w:rPr>
          <w:rFonts w:ascii="Times New Roman" w:hAnsi="Times New Roman" w:eastAsia="黑体" w:cs="Times New Roman"/>
          <w:color w:val="auto"/>
          <w:spacing w:val="-2"/>
          <w:sz w:val="18"/>
          <w:szCs w:val="18"/>
        </w:rPr>
      </w:pPr>
      <w:r>
        <w:rPr>
          <w:rFonts w:hint="default" w:ascii="Times New Roman" w:hAnsi="Times New Roman" w:eastAsia="黑体" w:cs="Times New Roman"/>
          <w:color w:val="auto"/>
          <w:kern w:val="0"/>
          <w:sz w:val="18"/>
          <w:szCs w:val="18"/>
        </w:rPr>
        <w:t>表1</w:t>
      </w:r>
      <w:r>
        <w:rPr>
          <w:rFonts w:hint="default" w:ascii="Times New Roman" w:hAnsi="Times New Roman" w:eastAsia="黑体" w:cs="Times New Roman"/>
          <w:color w:val="auto"/>
          <w:kern w:val="0"/>
          <w:sz w:val="18"/>
          <w:szCs w:val="18"/>
          <w:lang w:val="en-US" w:eastAsia="zh-CN"/>
        </w:rPr>
        <w:t xml:space="preserve">-1 </w:t>
      </w:r>
      <w:r>
        <w:rPr>
          <w:rFonts w:hint="default" w:ascii="Times New Roman" w:hAnsi="Times New Roman" w:eastAsia="黑体" w:cs="Times New Roman"/>
          <w:color w:val="auto"/>
          <w:kern w:val="0"/>
          <w:sz w:val="18"/>
          <w:szCs w:val="18"/>
        </w:rPr>
        <w:t>参加验证的人员情况登记表</w:t>
      </w:r>
    </w:p>
    <w:tbl>
      <w:tblPr>
        <w:tblStyle w:val="16"/>
        <w:tblW w:w="49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1"/>
        <w:gridCol w:w="2218"/>
        <w:gridCol w:w="898"/>
        <w:gridCol w:w="676"/>
        <w:gridCol w:w="747"/>
        <w:gridCol w:w="1477"/>
        <w:gridCol w:w="1252"/>
        <w:gridCol w:w="758"/>
      </w:tblGrid>
      <w:tr w14:paraId="461A8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7" w:hRule="atLeast"/>
          <w:jc w:val="center"/>
        </w:trPr>
        <w:tc>
          <w:tcPr>
            <w:tcW w:w="624" w:type="dxa"/>
            <w:noWrap w:val="0"/>
            <w:vAlign w:val="center"/>
          </w:tcPr>
          <w:p w14:paraId="38E5C8CF">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单位编号</w:t>
            </w:r>
          </w:p>
        </w:tc>
        <w:tc>
          <w:tcPr>
            <w:tcW w:w="2159" w:type="dxa"/>
            <w:noWrap w:val="0"/>
            <w:vAlign w:val="center"/>
          </w:tcPr>
          <w:p w14:paraId="0FBABD20">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验证单位</w:t>
            </w:r>
          </w:p>
        </w:tc>
        <w:tc>
          <w:tcPr>
            <w:tcW w:w="874" w:type="dxa"/>
            <w:noWrap w:val="0"/>
            <w:vAlign w:val="center"/>
          </w:tcPr>
          <w:p w14:paraId="2834D104">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姓</w:t>
            </w:r>
            <w:r>
              <w:rPr>
                <w:rFonts w:hint="default" w:ascii="Times New Roman" w:hAnsi="Times New Roman" w:eastAsia="宋体" w:cs="Times New Roman"/>
                <w:color w:val="auto"/>
                <w:sz w:val="18"/>
                <w:szCs w:val="18"/>
                <w:lang w:val="en-US" w:eastAsia="zh-CN"/>
              </w:rPr>
              <w:t xml:space="preserve"> </w:t>
            </w:r>
            <w:r>
              <w:rPr>
                <w:rFonts w:hint="default" w:ascii="Times New Roman" w:hAnsi="Times New Roman" w:cs="Times New Roman"/>
                <w:color w:val="auto"/>
                <w:sz w:val="18"/>
                <w:szCs w:val="18"/>
              </w:rPr>
              <w:t>名</w:t>
            </w:r>
          </w:p>
        </w:tc>
        <w:tc>
          <w:tcPr>
            <w:tcW w:w="658" w:type="dxa"/>
            <w:noWrap w:val="0"/>
            <w:vAlign w:val="center"/>
          </w:tcPr>
          <w:p w14:paraId="708908B3">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性别</w:t>
            </w:r>
          </w:p>
        </w:tc>
        <w:tc>
          <w:tcPr>
            <w:tcW w:w="727" w:type="dxa"/>
            <w:noWrap w:val="0"/>
            <w:vAlign w:val="center"/>
          </w:tcPr>
          <w:p w14:paraId="06502F50">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年</w:t>
            </w:r>
            <w:r>
              <w:rPr>
                <w:rFonts w:hint="default" w:ascii="Times New Roman" w:hAnsi="Times New Roman" w:eastAsia="宋体" w:cs="Times New Roman"/>
                <w:color w:val="auto"/>
                <w:sz w:val="18"/>
                <w:szCs w:val="18"/>
                <w:lang w:val="en-US" w:eastAsia="zh-CN"/>
              </w:rPr>
              <w:t xml:space="preserve"> </w:t>
            </w:r>
            <w:r>
              <w:rPr>
                <w:rFonts w:hint="default" w:ascii="Times New Roman" w:hAnsi="Times New Roman" w:cs="Times New Roman"/>
                <w:color w:val="auto"/>
                <w:sz w:val="18"/>
                <w:szCs w:val="18"/>
              </w:rPr>
              <w:t>龄</w:t>
            </w:r>
          </w:p>
        </w:tc>
        <w:tc>
          <w:tcPr>
            <w:tcW w:w="1438" w:type="dxa"/>
            <w:noWrap w:val="0"/>
            <w:vAlign w:val="center"/>
          </w:tcPr>
          <w:p w14:paraId="5D54D57F">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cs="Times New Roman"/>
                <w:color w:val="auto"/>
                <w:sz w:val="18"/>
                <w:szCs w:val="18"/>
              </w:rPr>
            </w:pPr>
            <w:r>
              <w:rPr>
                <w:rFonts w:hint="default" w:ascii="Times New Roman" w:hAnsi="Times New Roman" w:cs="Times New Roman"/>
                <w:color w:val="auto"/>
                <w:sz w:val="18"/>
                <w:szCs w:val="18"/>
              </w:rPr>
              <w:t>职务或职称</w:t>
            </w:r>
          </w:p>
        </w:tc>
        <w:tc>
          <w:tcPr>
            <w:tcW w:w="1219" w:type="dxa"/>
            <w:noWrap w:val="0"/>
            <w:vAlign w:val="center"/>
          </w:tcPr>
          <w:p w14:paraId="430F8793">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t>所学</w:t>
            </w:r>
            <w:r>
              <w:rPr>
                <w:rFonts w:hint="default" w:ascii="Times New Roman" w:hAnsi="Times New Roman" w:cs="Times New Roman"/>
                <w:color w:val="auto"/>
                <w:sz w:val="18"/>
                <w:szCs w:val="18"/>
              </w:rPr>
              <w:t>专业</w:t>
            </w:r>
          </w:p>
        </w:tc>
        <w:tc>
          <w:tcPr>
            <w:tcW w:w="738" w:type="dxa"/>
            <w:noWrap w:val="0"/>
            <w:vAlign w:val="center"/>
          </w:tcPr>
          <w:p w14:paraId="5C80C351">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t>参加</w:t>
            </w:r>
            <w:r>
              <w:rPr>
                <w:rFonts w:hint="default" w:ascii="Times New Roman" w:hAnsi="Times New Roman" w:cs="Times New Roman"/>
                <w:color w:val="auto"/>
                <w:sz w:val="18"/>
                <w:szCs w:val="18"/>
              </w:rPr>
              <w:t>分析工作年限</w:t>
            </w:r>
          </w:p>
        </w:tc>
      </w:tr>
      <w:tr w14:paraId="18494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624" w:type="dxa"/>
            <w:vMerge w:val="restart"/>
            <w:noWrap w:val="0"/>
            <w:vAlign w:val="center"/>
          </w:tcPr>
          <w:p w14:paraId="655D65C9">
            <w:pPr>
              <w:spacing w:line="240" w:lineRule="auto"/>
              <w:jc w:val="center"/>
              <w:rPr>
                <w:rFonts w:ascii="Times New Roman" w:hAnsi="Times New Roman" w:cs="Times New Roman"/>
                <w:color w:val="auto"/>
                <w:sz w:val="18"/>
                <w:szCs w:val="18"/>
              </w:rPr>
            </w:pPr>
            <w:r>
              <w:rPr>
                <w:rFonts w:hint="default" w:ascii="Times New Roman" w:hAnsi="Times New Roman" w:cs="Times New Roman"/>
                <w:color w:val="auto"/>
                <w:sz w:val="18"/>
                <w:szCs w:val="18"/>
                <w:lang w:val="en-US" w:eastAsia="zh-CN"/>
              </w:rPr>
              <w:t>1</w:t>
            </w:r>
          </w:p>
        </w:tc>
        <w:tc>
          <w:tcPr>
            <w:tcW w:w="2159" w:type="dxa"/>
            <w:vMerge w:val="restart"/>
            <w:noWrap w:val="0"/>
            <w:vAlign w:val="center"/>
          </w:tcPr>
          <w:p w14:paraId="4D8B7D6B">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海南省环境科学研究院</w:t>
            </w:r>
          </w:p>
        </w:tc>
        <w:tc>
          <w:tcPr>
            <w:tcW w:w="874" w:type="dxa"/>
            <w:noWrap w:val="0"/>
            <w:vAlign w:val="center"/>
          </w:tcPr>
          <w:p w14:paraId="7853D629">
            <w:pPr>
              <w:spacing w:line="240" w:lineRule="auto"/>
              <w:jc w:val="center"/>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曹小聪</w:t>
            </w:r>
          </w:p>
        </w:tc>
        <w:tc>
          <w:tcPr>
            <w:tcW w:w="658" w:type="dxa"/>
            <w:noWrap w:val="0"/>
            <w:vAlign w:val="center"/>
          </w:tcPr>
          <w:p w14:paraId="6FF97C41">
            <w:pPr>
              <w:spacing w:line="240" w:lineRule="auto"/>
              <w:jc w:val="center"/>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男</w:t>
            </w:r>
          </w:p>
        </w:tc>
        <w:tc>
          <w:tcPr>
            <w:tcW w:w="727" w:type="dxa"/>
            <w:noWrap w:val="0"/>
            <w:vAlign w:val="center"/>
          </w:tcPr>
          <w:p w14:paraId="3CE9A9F5">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33</w:t>
            </w:r>
          </w:p>
        </w:tc>
        <w:tc>
          <w:tcPr>
            <w:tcW w:w="1438" w:type="dxa"/>
            <w:noWrap w:val="0"/>
            <w:vAlign w:val="center"/>
          </w:tcPr>
          <w:p w14:paraId="2EBD5178">
            <w:pPr>
              <w:spacing w:line="240" w:lineRule="auto"/>
              <w:jc w:val="center"/>
              <w:rPr>
                <w:rFonts w:ascii="Times New Roman" w:hAnsi="Times New Roman" w:cs="Times New Roman"/>
                <w:color w:val="auto"/>
                <w:sz w:val="18"/>
                <w:szCs w:val="18"/>
              </w:rPr>
            </w:pPr>
            <w:r>
              <w:rPr>
                <w:rFonts w:hint="default" w:ascii="Times New Roman" w:hAnsi="Times New Roman" w:cs="Times New Roman"/>
                <w:color w:val="auto"/>
                <w:sz w:val="18"/>
                <w:szCs w:val="18"/>
                <w:lang w:val="en-US" w:eastAsia="zh-CN"/>
              </w:rPr>
              <w:t>工程师</w:t>
            </w:r>
          </w:p>
        </w:tc>
        <w:tc>
          <w:tcPr>
            <w:tcW w:w="1219" w:type="dxa"/>
            <w:noWrap w:val="0"/>
            <w:vAlign w:val="center"/>
          </w:tcPr>
          <w:p w14:paraId="01E4293E">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化学工程</w:t>
            </w:r>
          </w:p>
        </w:tc>
        <w:tc>
          <w:tcPr>
            <w:tcW w:w="738" w:type="dxa"/>
            <w:noWrap w:val="0"/>
            <w:vAlign w:val="center"/>
          </w:tcPr>
          <w:p w14:paraId="43E2575C">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7</w:t>
            </w:r>
          </w:p>
        </w:tc>
      </w:tr>
      <w:tr w14:paraId="581A1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624" w:type="dxa"/>
            <w:vMerge w:val="continue"/>
            <w:noWrap w:val="0"/>
            <w:vAlign w:val="center"/>
          </w:tcPr>
          <w:p w14:paraId="1DFA49AE">
            <w:pPr>
              <w:spacing w:line="240" w:lineRule="auto"/>
              <w:jc w:val="center"/>
              <w:rPr>
                <w:rFonts w:ascii="Times New Roman" w:hAnsi="Times New Roman" w:cs="Times New Roman"/>
                <w:color w:val="auto"/>
                <w:sz w:val="18"/>
                <w:szCs w:val="18"/>
              </w:rPr>
            </w:pPr>
          </w:p>
        </w:tc>
        <w:tc>
          <w:tcPr>
            <w:tcW w:w="2159" w:type="dxa"/>
            <w:vMerge w:val="continue"/>
            <w:noWrap w:val="0"/>
            <w:vAlign w:val="center"/>
          </w:tcPr>
          <w:p w14:paraId="2A4B1459">
            <w:pPr>
              <w:spacing w:line="240" w:lineRule="auto"/>
              <w:jc w:val="center"/>
              <w:rPr>
                <w:rFonts w:hint="default" w:ascii="Times New Roman" w:hAnsi="Times New Roman" w:cs="Times New Roman"/>
                <w:color w:val="auto"/>
                <w:sz w:val="18"/>
                <w:szCs w:val="18"/>
                <w:lang w:val="en-US" w:eastAsia="zh-CN"/>
              </w:rPr>
            </w:pPr>
          </w:p>
        </w:tc>
        <w:tc>
          <w:tcPr>
            <w:tcW w:w="874" w:type="dxa"/>
            <w:noWrap w:val="0"/>
            <w:vAlign w:val="center"/>
          </w:tcPr>
          <w:p w14:paraId="1A4914A3">
            <w:pPr>
              <w:spacing w:line="240" w:lineRule="auto"/>
              <w:jc w:val="center"/>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胡珊瑚</w:t>
            </w:r>
          </w:p>
        </w:tc>
        <w:tc>
          <w:tcPr>
            <w:tcW w:w="658" w:type="dxa"/>
            <w:noWrap w:val="0"/>
            <w:vAlign w:val="center"/>
          </w:tcPr>
          <w:p w14:paraId="0E391F23">
            <w:pPr>
              <w:spacing w:line="240" w:lineRule="auto"/>
              <w:jc w:val="center"/>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女</w:t>
            </w:r>
          </w:p>
        </w:tc>
        <w:tc>
          <w:tcPr>
            <w:tcW w:w="727" w:type="dxa"/>
            <w:noWrap w:val="0"/>
            <w:vAlign w:val="center"/>
          </w:tcPr>
          <w:p w14:paraId="6F82CCDE">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33</w:t>
            </w:r>
          </w:p>
        </w:tc>
        <w:tc>
          <w:tcPr>
            <w:tcW w:w="1438" w:type="dxa"/>
            <w:noWrap w:val="0"/>
            <w:vAlign w:val="center"/>
          </w:tcPr>
          <w:p w14:paraId="4B2CFA45">
            <w:pPr>
              <w:spacing w:line="240" w:lineRule="auto"/>
              <w:jc w:val="center"/>
              <w:rPr>
                <w:rFonts w:ascii="Times New Roman" w:hAnsi="Times New Roman" w:cs="Times New Roman"/>
                <w:color w:val="auto"/>
                <w:sz w:val="18"/>
                <w:szCs w:val="18"/>
              </w:rPr>
            </w:pPr>
            <w:r>
              <w:rPr>
                <w:rFonts w:hint="default" w:ascii="Times New Roman" w:hAnsi="Times New Roman" w:cs="Times New Roman"/>
                <w:color w:val="auto"/>
                <w:sz w:val="18"/>
                <w:szCs w:val="18"/>
                <w:lang w:val="en-US" w:eastAsia="zh-CN"/>
              </w:rPr>
              <w:t>工程师</w:t>
            </w:r>
          </w:p>
        </w:tc>
        <w:tc>
          <w:tcPr>
            <w:tcW w:w="1219" w:type="dxa"/>
            <w:noWrap w:val="0"/>
            <w:vAlign w:val="center"/>
          </w:tcPr>
          <w:p w14:paraId="66AB636B">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化学工程</w:t>
            </w:r>
          </w:p>
        </w:tc>
        <w:tc>
          <w:tcPr>
            <w:tcW w:w="738" w:type="dxa"/>
            <w:noWrap w:val="0"/>
            <w:vAlign w:val="center"/>
          </w:tcPr>
          <w:p w14:paraId="2AE9F19E">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7</w:t>
            </w:r>
          </w:p>
        </w:tc>
      </w:tr>
      <w:tr w14:paraId="0FCC6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624" w:type="dxa"/>
            <w:vMerge w:val="restart"/>
            <w:noWrap w:val="0"/>
            <w:vAlign w:val="center"/>
          </w:tcPr>
          <w:p w14:paraId="650A0641">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w:t>
            </w:r>
          </w:p>
        </w:tc>
        <w:tc>
          <w:tcPr>
            <w:tcW w:w="2159" w:type="dxa"/>
            <w:vMerge w:val="restart"/>
            <w:noWrap w:val="0"/>
            <w:vAlign w:val="center"/>
          </w:tcPr>
          <w:p w14:paraId="2AE594E8">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海口市生态环境监测站</w:t>
            </w:r>
          </w:p>
        </w:tc>
        <w:tc>
          <w:tcPr>
            <w:tcW w:w="874" w:type="dxa"/>
            <w:noWrap w:val="0"/>
            <w:vAlign w:val="center"/>
          </w:tcPr>
          <w:p w14:paraId="2389A4B7">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苏益皇</w:t>
            </w:r>
          </w:p>
        </w:tc>
        <w:tc>
          <w:tcPr>
            <w:tcW w:w="658" w:type="dxa"/>
            <w:noWrap w:val="0"/>
            <w:vAlign w:val="center"/>
          </w:tcPr>
          <w:p w14:paraId="333E75EE">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男</w:t>
            </w:r>
          </w:p>
        </w:tc>
        <w:tc>
          <w:tcPr>
            <w:tcW w:w="727" w:type="dxa"/>
            <w:noWrap w:val="0"/>
            <w:vAlign w:val="center"/>
          </w:tcPr>
          <w:p w14:paraId="7599881E">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32</w:t>
            </w:r>
          </w:p>
        </w:tc>
        <w:tc>
          <w:tcPr>
            <w:tcW w:w="1438" w:type="dxa"/>
            <w:noWrap w:val="0"/>
            <w:vAlign w:val="center"/>
          </w:tcPr>
          <w:p w14:paraId="2E190FAA">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助理工程师</w:t>
            </w:r>
          </w:p>
        </w:tc>
        <w:tc>
          <w:tcPr>
            <w:tcW w:w="1219" w:type="dxa"/>
            <w:noWrap w:val="0"/>
            <w:vAlign w:val="center"/>
          </w:tcPr>
          <w:p w14:paraId="4E8F5DA3">
            <w:pPr>
              <w:spacing w:line="240" w:lineRule="auto"/>
              <w:ind w:firstLine="180" w:firstLineChars="100"/>
              <w:jc w:val="both"/>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环境科学</w:t>
            </w:r>
          </w:p>
        </w:tc>
        <w:tc>
          <w:tcPr>
            <w:tcW w:w="738" w:type="dxa"/>
            <w:noWrap w:val="0"/>
            <w:vAlign w:val="center"/>
          </w:tcPr>
          <w:p w14:paraId="12613ABD">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8</w:t>
            </w:r>
          </w:p>
        </w:tc>
      </w:tr>
      <w:tr w14:paraId="1FA4D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624" w:type="dxa"/>
            <w:vMerge w:val="continue"/>
            <w:noWrap w:val="0"/>
            <w:vAlign w:val="center"/>
          </w:tcPr>
          <w:p w14:paraId="5A9D39CC">
            <w:pPr>
              <w:spacing w:line="240" w:lineRule="auto"/>
              <w:jc w:val="center"/>
              <w:rPr>
                <w:rFonts w:ascii="Times New Roman" w:hAnsi="Times New Roman" w:cs="Times New Roman"/>
                <w:color w:val="auto"/>
                <w:sz w:val="18"/>
                <w:szCs w:val="18"/>
              </w:rPr>
            </w:pPr>
          </w:p>
        </w:tc>
        <w:tc>
          <w:tcPr>
            <w:tcW w:w="2159" w:type="dxa"/>
            <w:vMerge w:val="continue"/>
            <w:noWrap w:val="0"/>
            <w:vAlign w:val="center"/>
          </w:tcPr>
          <w:p w14:paraId="5F847159">
            <w:pPr>
              <w:spacing w:line="240" w:lineRule="auto"/>
              <w:jc w:val="center"/>
              <w:rPr>
                <w:rFonts w:hint="default" w:ascii="Times New Roman" w:hAnsi="Times New Roman" w:cs="Times New Roman"/>
                <w:color w:val="auto"/>
                <w:sz w:val="18"/>
                <w:szCs w:val="18"/>
                <w:lang w:val="en-US" w:eastAsia="zh-CN"/>
              </w:rPr>
            </w:pPr>
          </w:p>
        </w:tc>
        <w:tc>
          <w:tcPr>
            <w:tcW w:w="874" w:type="dxa"/>
            <w:noWrap w:val="0"/>
            <w:vAlign w:val="center"/>
          </w:tcPr>
          <w:p w14:paraId="220511FF">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郭昭财</w:t>
            </w:r>
          </w:p>
        </w:tc>
        <w:tc>
          <w:tcPr>
            <w:tcW w:w="658" w:type="dxa"/>
            <w:noWrap w:val="0"/>
            <w:vAlign w:val="center"/>
          </w:tcPr>
          <w:p w14:paraId="3357FEA4">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男</w:t>
            </w:r>
          </w:p>
        </w:tc>
        <w:tc>
          <w:tcPr>
            <w:tcW w:w="727" w:type="dxa"/>
            <w:noWrap w:val="0"/>
            <w:vAlign w:val="center"/>
          </w:tcPr>
          <w:p w14:paraId="6AA33A0E">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29</w:t>
            </w:r>
          </w:p>
        </w:tc>
        <w:tc>
          <w:tcPr>
            <w:tcW w:w="1438" w:type="dxa"/>
            <w:noWrap w:val="0"/>
            <w:vAlign w:val="center"/>
          </w:tcPr>
          <w:p w14:paraId="55B2ABEA">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助理工程师</w:t>
            </w:r>
          </w:p>
        </w:tc>
        <w:tc>
          <w:tcPr>
            <w:tcW w:w="1219" w:type="dxa"/>
            <w:noWrap w:val="0"/>
            <w:vAlign w:val="center"/>
          </w:tcPr>
          <w:p w14:paraId="02F04B8E">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环境科学</w:t>
            </w:r>
          </w:p>
        </w:tc>
        <w:tc>
          <w:tcPr>
            <w:tcW w:w="738" w:type="dxa"/>
            <w:noWrap w:val="0"/>
            <w:vAlign w:val="center"/>
          </w:tcPr>
          <w:p w14:paraId="279B9393">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6</w:t>
            </w:r>
          </w:p>
        </w:tc>
      </w:tr>
      <w:tr w14:paraId="78269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624" w:type="dxa"/>
            <w:vMerge w:val="restart"/>
            <w:noWrap w:val="0"/>
            <w:vAlign w:val="center"/>
          </w:tcPr>
          <w:p w14:paraId="0FF90023">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w:t>
            </w:r>
          </w:p>
        </w:tc>
        <w:tc>
          <w:tcPr>
            <w:tcW w:w="2159" w:type="dxa"/>
            <w:vMerge w:val="restart"/>
            <w:noWrap w:val="0"/>
            <w:vAlign w:val="center"/>
          </w:tcPr>
          <w:p w14:paraId="1B2F67D6">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三亚市环境监测站</w:t>
            </w:r>
          </w:p>
        </w:tc>
        <w:tc>
          <w:tcPr>
            <w:tcW w:w="874" w:type="dxa"/>
            <w:noWrap w:val="0"/>
            <w:vAlign w:val="center"/>
          </w:tcPr>
          <w:p w14:paraId="1722895C">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兰斌</w:t>
            </w:r>
          </w:p>
        </w:tc>
        <w:tc>
          <w:tcPr>
            <w:tcW w:w="658" w:type="dxa"/>
            <w:noWrap w:val="0"/>
            <w:vAlign w:val="center"/>
          </w:tcPr>
          <w:p w14:paraId="7DE02A96">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男</w:t>
            </w:r>
          </w:p>
        </w:tc>
        <w:tc>
          <w:tcPr>
            <w:tcW w:w="727" w:type="dxa"/>
            <w:noWrap w:val="0"/>
            <w:vAlign w:val="center"/>
          </w:tcPr>
          <w:p w14:paraId="26B1F308">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33</w:t>
            </w:r>
          </w:p>
        </w:tc>
        <w:tc>
          <w:tcPr>
            <w:tcW w:w="1438" w:type="dxa"/>
            <w:noWrap w:val="0"/>
            <w:vAlign w:val="center"/>
          </w:tcPr>
          <w:p w14:paraId="31A3A46B">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助理工程师</w:t>
            </w:r>
          </w:p>
        </w:tc>
        <w:tc>
          <w:tcPr>
            <w:tcW w:w="1219" w:type="dxa"/>
            <w:noWrap w:val="0"/>
            <w:vAlign w:val="center"/>
          </w:tcPr>
          <w:p w14:paraId="556D17BD">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农业资源与环境</w:t>
            </w:r>
          </w:p>
        </w:tc>
        <w:tc>
          <w:tcPr>
            <w:tcW w:w="738" w:type="dxa"/>
            <w:noWrap w:val="0"/>
            <w:vAlign w:val="center"/>
          </w:tcPr>
          <w:p w14:paraId="2E68CD2D">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6</w:t>
            </w:r>
          </w:p>
        </w:tc>
      </w:tr>
      <w:tr w14:paraId="66AC8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624" w:type="dxa"/>
            <w:vMerge w:val="continue"/>
            <w:noWrap w:val="0"/>
            <w:vAlign w:val="center"/>
          </w:tcPr>
          <w:p w14:paraId="74AF9E3E">
            <w:pPr>
              <w:spacing w:line="240" w:lineRule="auto"/>
              <w:jc w:val="center"/>
              <w:rPr>
                <w:rFonts w:ascii="Times New Roman" w:hAnsi="Times New Roman" w:cs="Times New Roman"/>
                <w:color w:val="auto"/>
                <w:sz w:val="18"/>
                <w:szCs w:val="18"/>
              </w:rPr>
            </w:pPr>
          </w:p>
        </w:tc>
        <w:tc>
          <w:tcPr>
            <w:tcW w:w="2159" w:type="dxa"/>
            <w:vMerge w:val="continue"/>
            <w:noWrap w:val="0"/>
            <w:vAlign w:val="center"/>
          </w:tcPr>
          <w:p w14:paraId="1A70C496">
            <w:pPr>
              <w:spacing w:line="240" w:lineRule="auto"/>
              <w:jc w:val="center"/>
              <w:rPr>
                <w:rFonts w:hint="default" w:ascii="Times New Roman" w:hAnsi="Times New Roman" w:cs="Times New Roman"/>
                <w:color w:val="auto"/>
                <w:sz w:val="18"/>
                <w:szCs w:val="18"/>
                <w:lang w:val="en-US" w:eastAsia="zh-CN"/>
              </w:rPr>
            </w:pPr>
          </w:p>
        </w:tc>
        <w:tc>
          <w:tcPr>
            <w:tcW w:w="874" w:type="dxa"/>
            <w:noWrap w:val="0"/>
            <w:vAlign w:val="center"/>
          </w:tcPr>
          <w:p w14:paraId="0D968F5A">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梁友华</w:t>
            </w:r>
          </w:p>
        </w:tc>
        <w:tc>
          <w:tcPr>
            <w:tcW w:w="658" w:type="dxa"/>
            <w:noWrap w:val="0"/>
            <w:vAlign w:val="center"/>
          </w:tcPr>
          <w:p w14:paraId="6C453B44">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男</w:t>
            </w:r>
          </w:p>
        </w:tc>
        <w:tc>
          <w:tcPr>
            <w:tcW w:w="727" w:type="dxa"/>
            <w:noWrap w:val="0"/>
            <w:vAlign w:val="center"/>
          </w:tcPr>
          <w:p w14:paraId="17672A9C">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27</w:t>
            </w:r>
          </w:p>
        </w:tc>
        <w:tc>
          <w:tcPr>
            <w:tcW w:w="1438" w:type="dxa"/>
            <w:noWrap w:val="0"/>
            <w:vAlign w:val="center"/>
          </w:tcPr>
          <w:p w14:paraId="54EC3E33">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技术员</w:t>
            </w:r>
          </w:p>
        </w:tc>
        <w:tc>
          <w:tcPr>
            <w:tcW w:w="1219" w:type="dxa"/>
            <w:noWrap w:val="0"/>
            <w:vAlign w:val="center"/>
          </w:tcPr>
          <w:p w14:paraId="461031AE">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材料化学</w:t>
            </w:r>
          </w:p>
        </w:tc>
        <w:tc>
          <w:tcPr>
            <w:tcW w:w="738" w:type="dxa"/>
            <w:noWrap w:val="0"/>
            <w:vAlign w:val="center"/>
          </w:tcPr>
          <w:p w14:paraId="4D6C2EC7">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2</w:t>
            </w:r>
          </w:p>
        </w:tc>
      </w:tr>
      <w:tr w14:paraId="6DD53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624" w:type="dxa"/>
            <w:vMerge w:val="restart"/>
            <w:noWrap w:val="0"/>
            <w:vAlign w:val="center"/>
          </w:tcPr>
          <w:p w14:paraId="7786C7C9">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w:t>
            </w:r>
          </w:p>
        </w:tc>
        <w:tc>
          <w:tcPr>
            <w:tcW w:w="2159" w:type="dxa"/>
            <w:vMerge w:val="restart"/>
            <w:noWrap w:val="0"/>
            <w:vAlign w:val="center"/>
          </w:tcPr>
          <w:p w14:paraId="29A23479">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五指山市生态环境</w:t>
            </w:r>
          </w:p>
          <w:p w14:paraId="68A29227">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监测站</w:t>
            </w:r>
          </w:p>
        </w:tc>
        <w:tc>
          <w:tcPr>
            <w:tcW w:w="874" w:type="dxa"/>
            <w:noWrap w:val="0"/>
            <w:vAlign w:val="center"/>
          </w:tcPr>
          <w:p w14:paraId="3EA7E417">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薛瑞瑞</w:t>
            </w:r>
          </w:p>
        </w:tc>
        <w:tc>
          <w:tcPr>
            <w:tcW w:w="658" w:type="dxa"/>
            <w:noWrap w:val="0"/>
            <w:vAlign w:val="center"/>
          </w:tcPr>
          <w:p w14:paraId="01374EEA">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女</w:t>
            </w:r>
          </w:p>
        </w:tc>
        <w:tc>
          <w:tcPr>
            <w:tcW w:w="727" w:type="dxa"/>
            <w:noWrap w:val="0"/>
            <w:vAlign w:val="center"/>
          </w:tcPr>
          <w:p w14:paraId="1E5A4CFE">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30</w:t>
            </w:r>
          </w:p>
        </w:tc>
        <w:tc>
          <w:tcPr>
            <w:tcW w:w="1438" w:type="dxa"/>
            <w:noWrap w:val="0"/>
            <w:vAlign w:val="center"/>
          </w:tcPr>
          <w:p w14:paraId="64506CBB">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工程师</w:t>
            </w:r>
          </w:p>
        </w:tc>
        <w:tc>
          <w:tcPr>
            <w:tcW w:w="1219" w:type="dxa"/>
            <w:noWrap w:val="0"/>
            <w:vAlign w:val="center"/>
          </w:tcPr>
          <w:p w14:paraId="37708738">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环境工程</w:t>
            </w:r>
          </w:p>
        </w:tc>
        <w:tc>
          <w:tcPr>
            <w:tcW w:w="738" w:type="dxa"/>
            <w:noWrap w:val="0"/>
            <w:vAlign w:val="center"/>
          </w:tcPr>
          <w:p w14:paraId="355FE215">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9</w:t>
            </w:r>
          </w:p>
        </w:tc>
      </w:tr>
      <w:tr w14:paraId="01F94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624" w:type="dxa"/>
            <w:vMerge w:val="continue"/>
            <w:noWrap w:val="0"/>
            <w:vAlign w:val="center"/>
          </w:tcPr>
          <w:p w14:paraId="576B3CE9">
            <w:pPr>
              <w:spacing w:line="240" w:lineRule="auto"/>
              <w:jc w:val="center"/>
              <w:rPr>
                <w:rFonts w:ascii="Times New Roman" w:hAnsi="Times New Roman" w:cs="Times New Roman"/>
                <w:color w:val="auto"/>
                <w:sz w:val="18"/>
                <w:szCs w:val="18"/>
              </w:rPr>
            </w:pPr>
          </w:p>
        </w:tc>
        <w:tc>
          <w:tcPr>
            <w:tcW w:w="2159" w:type="dxa"/>
            <w:vMerge w:val="continue"/>
            <w:noWrap w:val="0"/>
            <w:vAlign w:val="center"/>
          </w:tcPr>
          <w:p w14:paraId="0A498C5B">
            <w:pPr>
              <w:spacing w:line="240" w:lineRule="auto"/>
              <w:jc w:val="center"/>
              <w:rPr>
                <w:rFonts w:hint="default" w:ascii="Times New Roman" w:hAnsi="Times New Roman" w:cs="Times New Roman"/>
                <w:color w:val="auto"/>
                <w:sz w:val="18"/>
                <w:szCs w:val="18"/>
                <w:lang w:val="en-US" w:eastAsia="zh-CN"/>
              </w:rPr>
            </w:pPr>
          </w:p>
        </w:tc>
        <w:tc>
          <w:tcPr>
            <w:tcW w:w="874" w:type="dxa"/>
            <w:noWrap w:val="0"/>
            <w:vAlign w:val="center"/>
          </w:tcPr>
          <w:p w14:paraId="3DEEC198">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白川</w:t>
            </w:r>
          </w:p>
        </w:tc>
        <w:tc>
          <w:tcPr>
            <w:tcW w:w="658" w:type="dxa"/>
            <w:noWrap w:val="0"/>
            <w:vAlign w:val="center"/>
          </w:tcPr>
          <w:p w14:paraId="734C30F2">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男</w:t>
            </w:r>
          </w:p>
        </w:tc>
        <w:tc>
          <w:tcPr>
            <w:tcW w:w="727" w:type="dxa"/>
            <w:noWrap w:val="0"/>
            <w:vAlign w:val="center"/>
          </w:tcPr>
          <w:p w14:paraId="5E5F5910">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31</w:t>
            </w:r>
          </w:p>
        </w:tc>
        <w:tc>
          <w:tcPr>
            <w:tcW w:w="1438" w:type="dxa"/>
            <w:noWrap w:val="0"/>
            <w:vAlign w:val="center"/>
          </w:tcPr>
          <w:p w14:paraId="3C725C73">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工程师</w:t>
            </w:r>
          </w:p>
        </w:tc>
        <w:tc>
          <w:tcPr>
            <w:tcW w:w="1219" w:type="dxa"/>
            <w:noWrap w:val="0"/>
            <w:vAlign w:val="center"/>
          </w:tcPr>
          <w:p w14:paraId="4A99BA64">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环境工程</w:t>
            </w:r>
          </w:p>
        </w:tc>
        <w:tc>
          <w:tcPr>
            <w:tcW w:w="738" w:type="dxa"/>
            <w:noWrap w:val="0"/>
            <w:vAlign w:val="center"/>
          </w:tcPr>
          <w:p w14:paraId="3D1A23F3">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9</w:t>
            </w:r>
          </w:p>
        </w:tc>
      </w:tr>
      <w:tr w14:paraId="58D3C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624" w:type="dxa"/>
            <w:vMerge w:val="restart"/>
            <w:noWrap w:val="0"/>
            <w:vAlign w:val="center"/>
          </w:tcPr>
          <w:p w14:paraId="00E22A0B">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w:t>
            </w:r>
          </w:p>
        </w:tc>
        <w:tc>
          <w:tcPr>
            <w:tcW w:w="2159" w:type="dxa"/>
            <w:vMerge w:val="restart"/>
            <w:noWrap w:val="0"/>
            <w:vAlign w:val="center"/>
          </w:tcPr>
          <w:p w14:paraId="398E3008">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澄迈县生态环境监测站</w:t>
            </w:r>
          </w:p>
        </w:tc>
        <w:tc>
          <w:tcPr>
            <w:tcW w:w="874" w:type="dxa"/>
            <w:noWrap w:val="0"/>
            <w:vAlign w:val="center"/>
          </w:tcPr>
          <w:p w14:paraId="51D6C2A4">
            <w:pPr>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朱有信</w:t>
            </w:r>
          </w:p>
        </w:tc>
        <w:tc>
          <w:tcPr>
            <w:tcW w:w="658" w:type="dxa"/>
            <w:noWrap w:val="0"/>
            <w:vAlign w:val="center"/>
          </w:tcPr>
          <w:p w14:paraId="5FB0C3D3">
            <w:pPr>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eastAsia="zh-CN"/>
              </w:rPr>
              <w:t>男</w:t>
            </w:r>
          </w:p>
        </w:tc>
        <w:tc>
          <w:tcPr>
            <w:tcW w:w="727" w:type="dxa"/>
            <w:noWrap w:val="0"/>
            <w:vAlign w:val="center"/>
          </w:tcPr>
          <w:p w14:paraId="1E0D004C">
            <w:pPr>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26</w:t>
            </w:r>
          </w:p>
        </w:tc>
        <w:tc>
          <w:tcPr>
            <w:tcW w:w="1438" w:type="dxa"/>
            <w:noWrap w:val="0"/>
            <w:vAlign w:val="center"/>
          </w:tcPr>
          <w:p w14:paraId="4FB3BAB7">
            <w:pPr>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助理工程师</w:t>
            </w:r>
          </w:p>
        </w:tc>
        <w:tc>
          <w:tcPr>
            <w:tcW w:w="1219" w:type="dxa"/>
            <w:noWrap w:val="0"/>
            <w:vAlign w:val="center"/>
          </w:tcPr>
          <w:p w14:paraId="58073A14">
            <w:pPr>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eastAsia="zh-CN"/>
              </w:rPr>
              <w:t>环境工程</w:t>
            </w:r>
          </w:p>
        </w:tc>
        <w:tc>
          <w:tcPr>
            <w:tcW w:w="738" w:type="dxa"/>
            <w:noWrap w:val="0"/>
            <w:vAlign w:val="center"/>
          </w:tcPr>
          <w:p w14:paraId="1123A403">
            <w:pPr>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w:t>
            </w:r>
          </w:p>
        </w:tc>
      </w:tr>
      <w:tr w14:paraId="41781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624" w:type="dxa"/>
            <w:vMerge w:val="continue"/>
            <w:noWrap w:val="0"/>
            <w:vAlign w:val="center"/>
          </w:tcPr>
          <w:p w14:paraId="3BD62AB2">
            <w:pPr>
              <w:spacing w:line="240" w:lineRule="auto"/>
              <w:jc w:val="center"/>
              <w:rPr>
                <w:rFonts w:ascii="Times New Roman" w:hAnsi="Times New Roman" w:cs="Times New Roman"/>
                <w:color w:val="auto"/>
                <w:sz w:val="18"/>
                <w:szCs w:val="18"/>
              </w:rPr>
            </w:pPr>
          </w:p>
        </w:tc>
        <w:tc>
          <w:tcPr>
            <w:tcW w:w="2159" w:type="dxa"/>
            <w:vMerge w:val="continue"/>
            <w:noWrap w:val="0"/>
            <w:vAlign w:val="center"/>
          </w:tcPr>
          <w:p w14:paraId="1EE7FA49">
            <w:pPr>
              <w:spacing w:line="240" w:lineRule="auto"/>
              <w:jc w:val="center"/>
              <w:rPr>
                <w:rFonts w:hint="default" w:ascii="Times New Roman" w:hAnsi="Times New Roman" w:cs="Times New Roman"/>
                <w:color w:val="auto"/>
                <w:sz w:val="18"/>
                <w:szCs w:val="18"/>
                <w:lang w:val="en-US" w:eastAsia="zh-CN"/>
              </w:rPr>
            </w:pPr>
          </w:p>
        </w:tc>
        <w:tc>
          <w:tcPr>
            <w:tcW w:w="874" w:type="dxa"/>
            <w:noWrap w:val="0"/>
            <w:vAlign w:val="center"/>
          </w:tcPr>
          <w:p w14:paraId="66507BF4">
            <w:pPr>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eastAsia="zh-CN"/>
              </w:rPr>
              <w:t>张熙华</w:t>
            </w:r>
          </w:p>
        </w:tc>
        <w:tc>
          <w:tcPr>
            <w:tcW w:w="658" w:type="dxa"/>
            <w:noWrap w:val="0"/>
            <w:vAlign w:val="center"/>
          </w:tcPr>
          <w:p w14:paraId="430DC390">
            <w:pPr>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eastAsia="zh-CN"/>
              </w:rPr>
              <w:t>男</w:t>
            </w:r>
          </w:p>
        </w:tc>
        <w:tc>
          <w:tcPr>
            <w:tcW w:w="727" w:type="dxa"/>
            <w:noWrap w:val="0"/>
            <w:vAlign w:val="center"/>
          </w:tcPr>
          <w:p w14:paraId="0B3D15BF">
            <w:pPr>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35</w:t>
            </w:r>
          </w:p>
        </w:tc>
        <w:tc>
          <w:tcPr>
            <w:tcW w:w="1438" w:type="dxa"/>
            <w:noWrap w:val="0"/>
            <w:vAlign w:val="center"/>
          </w:tcPr>
          <w:p w14:paraId="08D9B908">
            <w:pPr>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助理工程师/副站长</w:t>
            </w:r>
          </w:p>
        </w:tc>
        <w:tc>
          <w:tcPr>
            <w:tcW w:w="1219" w:type="dxa"/>
            <w:noWrap w:val="0"/>
            <w:vAlign w:val="center"/>
          </w:tcPr>
          <w:p w14:paraId="530ADD40">
            <w:pPr>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eastAsia="zh-CN"/>
              </w:rPr>
              <w:t>环境工程</w:t>
            </w:r>
          </w:p>
        </w:tc>
        <w:tc>
          <w:tcPr>
            <w:tcW w:w="738" w:type="dxa"/>
            <w:noWrap w:val="0"/>
            <w:vAlign w:val="center"/>
          </w:tcPr>
          <w:p w14:paraId="5F0727E3">
            <w:pPr>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w:t>
            </w:r>
          </w:p>
        </w:tc>
      </w:tr>
      <w:tr w14:paraId="2CE3B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624" w:type="dxa"/>
            <w:vMerge w:val="restart"/>
            <w:noWrap w:val="0"/>
            <w:vAlign w:val="center"/>
          </w:tcPr>
          <w:p w14:paraId="548AC024">
            <w:pPr>
              <w:spacing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6</w:t>
            </w:r>
          </w:p>
        </w:tc>
        <w:tc>
          <w:tcPr>
            <w:tcW w:w="2159" w:type="dxa"/>
            <w:vMerge w:val="restart"/>
            <w:noWrap w:val="0"/>
            <w:vAlign w:val="center"/>
          </w:tcPr>
          <w:p w14:paraId="57B4F0E8">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陵水县生态环境监测站</w:t>
            </w:r>
          </w:p>
        </w:tc>
        <w:tc>
          <w:tcPr>
            <w:tcW w:w="874" w:type="dxa"/>
            <w:noWrap w:val="0"/>
            <w:vAlign w:val="center"/>
          </w:tcPr>
          <w:p w14:paraId="293201B9">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林悄悄</w:t>
            </w:r>
          </w:p>
        </w:tc>
        <w:tc>
          <w:tcPr>
            <w:tcW w:w="658" w:type="dxa"/>
            <w:noWrap w:val="0"/>
            <w:vAlign w:val="center"/>
          </w:tcPr>
          <w:p w14:paraId="6DD15099">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女</w:t>
            </w:r>
          </w:p>
        </w:tc>
        <w:tc>
          <w:tcPr>
            <w:tcW w:w="727" w:type="dxa"/>
            <w:noWrap w:val="0"/>
            <w:vAlign w:val="center"/>
          </w:tcPr>
          <w:p w14:paraId="74398B22">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28</w:t>
            </w:r>
          </w:p>
        </w:tc>
        <w:tc>
          <w:tcPr>
            <w:tcW w:w="1438" w:type="dxa"/>
            <w:noWrap w:val="0"/>
            <w:vAlign w:val="center"/>
          </w:tcPr>
          <w:p w14:paraId="439A28FD">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技术员</w:t>
            </w:r>
          </w:p>
        </w:tc>
        <w:tc>
          <w:tcPr>
            <w:tcW w:w="1219" w:type="dxa"/>
            <w:noWrap w:val="0"/>
            <w:vAlign w:val="center"/>
          </w:tcPr>
          <w:p w14:paraId="2592F1C2">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护理</w:t>
            </w:r>
          </w:p>
        </w:tc>
        <w:tc>
          <w:tcPr>
            <w:tcW w:w="738" w:type="dxa"/>
            <w:noWrap w:val="0"/>
            <w:vAlign w:val="center"/>
          </w:tcPr>
          <w:p w14:paraId="59B2D7FF">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w:t>
            </w:r>
          </w:p>
        </w:tc>
      </w:tr>
      <w:tr w14:paraId="15DAA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624" w:type="dxa"/>
            <w:vMerge w:val="continue"/>
            <w:noWrap w:val="0"/>
            <w:vAlign w:val="center"/>
          </w:tcPr>
          <w:p w14:paraId="73F1C347">
            <w:pPr>
              <w:spacing w:line="240" w:lineRule="auto"/>
              <w:jc w:val="center"/>
              <w:rPr>
                <w:rFonts w:ascii="Times New Roman" w:hAnsi="Times New Roman" w:cs="Times New Roman"/>
                <w:color w:val="auto"/>
                <w:sz w:val="18"/>
                <w:szCs w:val="18"/>
              </w:rPr>
            </w:pPr>
          </w:p>
        </w:tc>
        <w:tc>
          <w:tcPr>
            <w:tcW w:w="2159" w:type="dxa"/>
            <w:vMerge w:val="continue"/>
            <w:noWrap w:val="0"/>
            <w:vAlign w:val="center"/>
          </w:tcPr>
          <w:p w14:paraId="1DAA4A1A">
            <w:pPr>
              <w:spacing w:line="240" w:lineRule="auto"/>
              <w:jc w:val="center"/>
              <w:rPr>
                <w:rFonts w:ascii="Times New Roman" w:hAnsi="Times New Roman" w:cs="Times New Roman"/>
                <w:color w:val="auto"/>
                <w:sz w:val="18"/>
                <w:szCs w:val="18"/>
              </w:rPr>
            </w:pPr>
          </w:p>
        </w:tc>
        <w:tc>
          <w:tcPr>
            <w:tcW w:w="874" w:type="dxa"/>
            <w:noWrap w:val="0"/>
            <w:vAlign w:val="center"/>
          </w:tcPr>
          <w:p w14:paraId="78DFAEEF">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王草梅</w:t>
            </w:r>
          </w:p>
        </w:tc>
        <w:tc>
          <w:tcPr>
            <w:tcW w:w="658" w:type="dxa"/>
            <w:noWrap w:val="0"/>
            <w:vAlign w:val="center"/>
          </w:tcPr>
          <w:p w14:paraId="369FE229">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女</w:t>
            </w:r>
          </w:p>
        </w:tc>
        <w:tc>
          <w:tcPr>
            <w:tcW w:w="727" w:type="dxa"/>
            <w:noWrap w:val="0"/>
            <w:vAlign w:val="center"/>
          </w:tcPr>
          <w:p w14:paraId="7183B59E">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34</w:t>
            </w:r>
          </w:p>
        </w:tc>
        <w:tc>
          <w:tcPr>
            <w:tcW w:w="1438" w:type="dxa"/>
            <w:noWrap w:val="0"/>
            <w:vAlign w:val="center"/>
          </w:tcPr>
          <w:p w14:paraId="1A814DD6">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助理工程师</w:t>
            </w:r>
          </w:p>
        </w:tc>
        <w:tc>
          <w:tcPr>
            <w:tcW w:w="1219" w:type="dxa"/>
            <w:noWrap w:val="0"/>
            <w:vAlign w:val="center"/>
          </w:tcPr>
          <w:p w14:paraId="4DA450FC">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市场营销</w:t>
            </w:r>
          </w:p>
        </w:tc>
        <w:tc>
          <w:tcPr>
            <w:tcW w:w="738" w:type="dxa"/>
            <w:noWrap w:val="0"/>
            <w:vAlign w:val="center"/>
          </w:tcPr>
          <w:p w14:paraId="58C4C590">
            <w:pPr>
              <w:spacing w:line="240" w:lineRule="auto"/>
              <w:jc w:val="center"/>
              <w:rPr>
                <w:rFonts w:hint="default" w:ascii="Times New Roman" w:hAnsi="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7</w:t>
            </w:r>
          </w:p>
        </w:tc>
      </w:tr>
    </w:tbl>
    <w:p w14:paraId="165442FA">
      <w:pPr>
        <w:jc w:val="center"/>
        <w:rPr>
          <w:rFonts w:hint="default" w:ascii="Times New Roman" w:hAnsi="Times New Roman" w:eastAsia="黑体" w:cs="Times New Roman"/>
          <w:color w:val="auto"/>
          <w:kern w:val="0"/>
          <w:sz w:val="18"/>
          <w:szCs w:val="18"/>
        </w:rPr>
      </w:pPr>
    </w:p>
    <w:p w14:paraId="44E63B12">
      <w:pPr>
        <w:spacing w:line="218" w:lineRule="auto"/>
        <w:ind w:left="3493"/>
        <w:rPr>
          <w:rFonts w:ascii="Times New Roman" w:hAnsi="Times New Roman" w:eastAsia="黑体" w:cs="Times New Roman"/>
          <w:color w:val="auto"/>
          <w:sz w:val="18"/>
          <w:szCs w:val="18"/>
        </w:rPr>
      </w:pPr>
      <w:r>
        <w:rPr>
          <w:rFonts w:ascii="Times New Roman" w:hAnsi="Times New Roman" w:eastAsia="黑体" w:cs="Times New Roman"/>
          <w:color w:val="auto"/>
          <w:spacing w:val="-8"/>
          <w:sz w:val="18"/>
          <w:szCs w:val="18"/>
        </w:rPr>
        <w:t>表</w:t>
      </w:r>
      <w:r>
        <w:rPr>
          <w:rFonts w:ascii="Times New Roman" w:hAnsi="Times New Roman" w:eastAsia="黑体" w:cs="Times New Roman"/>
          <w:color w:val="auto"/>
          <w:spacing w:val="-7"/>
          <w:sz w:val="18"/>
          <w:szCs w:val="18"/>
        </w:rPr>
        <w:t xml:space="preserve"> </w:t>
      </w:r>
      <w:r>
        <w:rPr>
          <w:rFonts w:ascii="Times New Roman" w:hAnsi="Times New Roman" w:eastAsia="黑体" w:cs="Times New Roman"/>
          <w:color w:val="auto"/>
          <w:spacing w:val="-4"/>
          <w:sz w:val="18"/>
          <w:szCs w:val="18"/>
        </w:rPr>
        <w:t>1</w:t>
      </w:r>
      <w:r>
        <w:rPr>
          <w:rFonts w:hint="default" w:ascii="Times New Roman" w:hAnsi="Times New Roman" w:eastAsia="黑体" w:cs="Times New Roman"/>
          <w:color w:val="auto"/>
          <w:spacing w:val="-4"/>
          <w:sz w:val="18"/>
          <w:szCs w:val="18"/>
          <w:lang w:val="en-US" w:eastAsia="zh-CN"/>
        </w:rPr>
        <w:t>-2</w:t>
      </w:r>
      <w:r>
        <w:rPr>
          <w:rFonts w:ascii="Times New Roman" w:hAnsi="Times New Roman" w:eastAsia="黑体" w:cs="Times New Roman"/>
          <w:color w:val="auto"/>
          <w:spacing w:val="-4"/>
          <w:sz w:val="18"/>
          <w:szCs w:val="18"/>
        </w:rPr>
        <w:t xml:space="preserve">   使用仪器情况登记表</w:t>
      </w:r>
    </w:p>
    <w:p w14:paraId="6D509B03">
      <w:pPr>
        <w:spacing w:line="91" w:lineRule="exact"/>
        <w:rPr>
          <w:rFonts w:ascii="Times New Roman" w:hAnsi="Times New Roman" w:cs="Times New Roman"/>
          <w:color w:val="auto"/>
          <w:sz w:val="18"/>
          <w:szCs w:val="18"/>
        </w:rPr>
      </w:pPr>
    </w:p>
    <w:tbl>
      <w:tblPr>
        <w:tblStyle w:val="22"/>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1"/>
        <w:gridCol w:w="2620"/>
        <w:gridCol w:w="1701"/>
        <w:gridCol w:w="1782"/>
        <w:gridCol w:w="1651"/>
      </w:tblGrid>
      <w:tr w14:paraId="02EB6D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3" w:hRule="atLeast"/>
          <w:tblHeader/>
          <w:jc w:val="center"/>
        </w:trPr>
        <w:tc>
          <w:tcPr>
            <w:tcW w:w="891" w:type="dxa"/>
            <w:vAlign w:val="center"/>
          </w:tcPr>
          <w:p w14:paraId="03BCAA31">
            <w:pPr>
              <w:spacing w:before="68" w:line="215" w:lineRule="auto"/>
              <w:jc w:val="center"/>
              <w:rPr>
                <w:rFonts w:ascii="Times New Roman" w:hAnsi="Times New Roman" w:eastAsia="宋体" w:cs="Times New Roman"/>
                <w:color w:val="auto"/>
                <w:spacing w:val="-2"/>
                <w:sz w:val="18"/>
                <w:szCs w:val="18"/>
              </w:rPr>
            </w:pPr>
            <w:r>
              <w:rPr>
                <w:rFonts w:ascii="Times New Roman" w:hAnsi="Times New Roman" w:eastAsia="宋体" w:cs="Times New Roman"/>
                <w:color w:val="auto"/>
                <w:spacing w:val="-4"/>
                <w:sz w:val="18"/>
                <w:szCs w:val="18"/>
              </w:rPr>
              <w:t>实</w:t>
            </w:r>
            <w:r>
              <w:rPr>
                <w:rFonts w:ascii="Times New Roman" w:hAnsi="Times New Roman" w:eastAsia="宋体" w:cs="Times New Roman"/>
                <w:color w:val="auto"/>
                <w:spacing w:val="-2"/>
                <w:sz w:val="18"/>
                <w:szCs w:val="18"/>
              </w:rPr>
              <w:t>验</w:t>
            </w:r>
          </w:p>
          <w:p w14:paraId="2E4D428E">
            <w:pPr>
              <w:spacing w:before="68" w:line="215" w:lineRule="auto"/>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宋体" w:cs="Times New Roman"/>
                <w:color w:val="auto"/>
                <w:spacing w:val="-2"/>
                <w:sz w:val="18"/>
                <w:szCs w:val="18"/>
                <w:lang w:eastAsia="zh-CN"/>
              </w:rPr>
              <w:t>室</w:t>
            </w:r>
            <w:r>
              <w:rPr>
                <w:rFonts w:ascii="Times New Roman" w:hAnsi="Times New Roman" w:eastAsia="宋体" w:cs="Times New Roman"/>
                <w:color w:val="auto"/>
                <w:spacing w:val="-2"/>
                <w:sz w:val="18"/>
                <w:szCs w:val="18"/>
              </w:rPr>
              <w:t>号</w:t>
            </w:r>
          </w:p>
        </w:tc>
        <w:tc>
          <w:tcPr>
            <w:tcW w:w="2956" w:type="dxa"/>
            <w:vAlign w:val="center"/>
          </w:tcPr>
          <w:p w14:paraId="4C2BC6C1">
            <w:pPr>
              <w:spacing w:before="60" w:line="186" w:lineRule="auto"/>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仪器名称</w:t>
            </w:r>
          </w:p>
        </w:tc>
        <w:tc>
          <w:tcPr>
            <w:tcW w:w="1919" w:type="dxa"/>
            <w:vAlign w:val="center"/>
          </w:tcPr>
          <w:p w14:paraId="36D07529">
            <w:pPr>
              <w:spacing w:before="68" w:line="219" w:lineRule="auto"/>
              <w:jc w:val="center"/>
              <w:rPr>
                <w:rFonts w:ascii="Times New Roman" w:hAnsi="Times New Roman" w:eastAsia="宋体" w:cs="Times New Roman"/>
                <w:color w:val="auto"/>
                <w:sz w:val="18"/>
                <w:szCs w:val="18"/>
              </w:rPr>
            </w:pPr>
            <w:r>
              <w:rPr>
                <w:rFonts w:ascii="Times New Roman" w:hAnsi="Times New Roman" w:eastAsia="宋体" w:cs="Times New Roman"/>
                <w:color w:val="auto"/>
                <w:spacing w:val="-2"/>
                <w:sz w:val="18"/>
                <w:szCs w:val="18"/>
              </w:rPr>
              <w:t>规格型</w:t>
            </w:r>
            <w:r>
              <w:rPr>
                <w:rFonts w:ascii="Times New Roman" w:hAnsi="Times New Roman" w:eastAsia="宋体" w:cs="Times New Roman"/>
                <w:color w:val="auto"/>
                <w:spacing w:val="-1"/>
                <w:sz w:val="18"/>
                <w:szCs w:val="18"/>
              </w:rPr>
              <w:t>号</w:t>
            </w:r>
          </w:p>
        </w:tc>
        <w:tc>
          <w:tcPr>
            <w:tcW w:w="2010" w:type="dxa"/>
            <w:vAlign w:val="center"/>
          </w:tcPr>
          <w:p w14:paraId="67DE8207">
            <w:pPr>
              <w:spacing w:before="68" w:line="219" w:lineRule="auto"/>
              <w:jc w:val="center"/>
              <w:rPr>
                <w:rFonts w:ascii="Times New Roman" w:hAnsi="Times New Roman" w:eastAsia="宋体" w:cs="Times New Roman"/>
                <w:color w:val="auto"/>
                <w:sz w:val="18"/>
                <w:szCs w:val="18"/>
              </w:rPr>
            </w:pPr>
            <w:r>
              <w:rPr>
                <w:rFonts w:hint="default" w:ascii="Times New Roman" w:hAnsi="Times New Roman" w:cs="Times New Roman"/>
                <w:color w:val="auto"/>
                <w:sz w:val="18"/>
                <w:szCs w:val="18"/>
              </w:rPr>
              <w:t>仪器出厂编号</w:t>
            </w:r>
          </w:p>
        </w:tc>
        <w:tc>
          <w:tcPr>
            <w:tcW w:w="1862" w:type="dxa"/>
            <w:vAlign w:val="center"/>
          </w:tcPr>
          <w:p w14:paraId="19C51AAF">
            <w:pPr>
              <w:spacing w:before="60" w:line="186" w:lineRule="auto"/>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性能状况</w:t>
            </w:r>
          </w:p>
        </w:tc>
      </w:tr>
      <w:tr w14:paraId="1F877E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891" w:type="dxa"/>
            <w:vAlign w:val="center"/>
          </w:tcPr>
          <w:p w14:paraId="65AAC001">
            <w:pPr>
              <w:spacing w:before="60" w:line="186" w:lineRule="auto"/>
              <w:jc w:val="center"/>
              <w:rPr>
                <w:rFonts w:ascii="Times New Roman" w:hAnsi="Times New Roman" w:eastAsia="Times New Roman" w:cs="Times New Roman"/>
                <w:color w:val="auto"/>
                <w:sz w:val="18"/>
                <w:szCs w:val="18"/>
              </w:rPr>
            </w:pPr>
            <w:r>
              <w:rPr>
                <w:rFonts w:ascii="Times New Roman" w:hAnsi="Times New Roman" w:eastAsia="Times New Roman" w:cs="Times New Roman"/>
                <w:color w:val="auto"/>
                <w:sz w:val="18"/>
                <w:szCs w:val="18"/>
              </w:rPr>
              <w:t>1</w:t>
            </w:r>
          </w:p>
        </w:tc>
        <w:tc>
          <w:tcPr>
            <w:tcW w:w="2956" w:type="dxa"/>
            <w:vAlign w:val="center"/>
          </w:tcPr>
          <w:p w14:paraId="1E622BB4">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val="en-US" w:eastAsia="zh-CN"/>
              </w:rPr>
              <w:t>全自动流动注射分析仪</w:t>
            </w:r>
          </w:p>
        </w:tc>
        <w:tc>
          <w:tcPr>
            <w:tcW w:w="1919" w:type="dxa"/>
            <w:vAlign w:val="center"/>
          </w:tcPr>
          <w:p w14:paraId="3EB3C831">
            <w:pPr>
              <w:spacing w:before="60" w:line="186"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iFIA7</w:t>
            </w:r>
          </w:p>
        </w:tc>
        <w:tc>
          <w:tcPr>
            <w:tcW w:w="2010" w:type="dxa"/>
            <w:vAlign w:val="center"/>
          </w:tcPr>
          <w:p w14:paraId="5E07E298">
            <w:pPr>
              <w:spacing w:before="60" w:line="186"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iFIA7-S-01-2103331</w:t>
            </w:r>
          </w:p>
        </w:tc>
        <w:tc>
          <w:tcPr>
            <w:tcW w:w="1862" w:type="dxa"/>
            <w:vAlign w:val="center"/>
          </w:tcPr>
          <w:p w14:paraId="2AC2E2F4">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合格</w:t>
            </w:r>
          </w:p>
        </w:tc>
      </w:tr>
      <w:tr w14:paraId="2A8E4C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891" w:type="dxa"/>
            <w:vAlign w:val="center"/>
          </w:tcPr>
          <w:p w14:paraId="0D019609">
            <w:pPr>
              <w:spacing w:before="60" w:line="186" w:lineRule="auto"/>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2</w:t>
            </w:r>
          </w:p>
        </w:tc>
        <w:tc>
          <w:tcPr>
            <w:tcW w:w="2956" w:type="dxa"/>
            <w:vAlign w:val="center"/>
          </w:tcPr>
          <w:p w14:paraId="3FD6AE00">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eastAsia="Times New Roman" w:cs="Times New Roman"/>
                <w:color w:val="auto"/>
                <w:sz w:val="18"/>
                <w:szCs w:val="18"/>
              </w:rPr>
            </w:pPr>
            <w:r>
              <w:rPr>
                <w:rFonts w:hint="default" w:ascii="Times New Roman" w:hAnsi="Times New Roman" w:eastAsia="宋体" w:cs="Times New Roman"/>
                <w:color w:val="auto"/>
                <w:sz w:val="18"/>
                <w:szCs w:val="18"/>
                <w:lang w:val="en-US" w:eastAsia="zh-CN"/>
              </w:rPr>
              <w:t>全自动流动注射分析仪</w:t>
            </w:r>
          </w:p>
        </w:tc>
        <w:tc>
          <w:tcPr>
            <w:tcW w:w="1919" w:type="dxa"/>
            <w:vAlign w:val="center"/>
          </w:tcPr>
          <w:p w14:paraId="293913B1">
            <w:pPr>
              <w:spacing w:before="60" w:line="186" w:lineRule="auto"/>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iFIA7</w:t>
            </w:r>
          </w:p>
        </w:tc>
        <w:tc>
          <w:tcPr>
            <w:tcW w:w="2010" w:type="dxa"/>
            <w:vAlign w:val="center"/>
          </w:tcPr>
          <w:p w14:paraId="4356FF19">
            <w:pPr>
              <w:spacing w:before="60" w:line="186" w:lineRule="auto"/>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iFIA7-S-01-1903030</w:t>
            </w:r>
          </w:p>
        </w:tc>
        <w:tc>
          <w:tcPr>
            <w:tcW w:w="1862" w:type="dxa"/>
            <w:vAlign w:val="center"/>
          </w:tcPr>
          <w:p w14:paraId="239EF7CF">
            <w:pPr>
              <w:spacing w:before="60" w:line="186" w:lineRule="auto"/>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合格</w:t>
            </w:r>
          </w:p>
        </w:tc>
      </w:tr>
      <w:tr w14:paraId="173E1F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891" w:type="dxa"/>
            <w:vAlign w:val="center"/>
          </w:tcPr>
          <w:p w14:paraId="6879B824">
            <w:pPr>
              <w:spacing w:before="60" w:line="186" w:lineRule="auto"/>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3</w:t>
            </w:r>
          </w:p>
        </w:tc>
        <w:tc>
          <w:tcPr>
            <w:tcW w:w="2956" w:type="dxa"/>
            <w:vAlign w:val="center"/>
          </w:tcPr>
          <w:p w14:paraId="60F2D19F">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eastAsia="Times New Roman" w:cs="Times New Roman"/>
                <w:color w:val="auto"/>
                <w:sz w:val="18"/>
                <w:szCs w:val="18"/>
              </w:rPr>
            </w:pPr>
            <w:r>
              <w:rPr>
                <w:rFonts w:hint="default" w:ascii="Times New Roman" w:hAnsi="Times New Roman" w:eastAsia="宋体" w:cs="Times New Roman"/>
                <w:color w:val="auto"/>
                <w:sz w:val="18"/>
                <w:szCs w:val="18"/>
                <w:lang w:val="en-US" w:eastAsia="zh-CN"/>
              </w:rPr>
              <w:t>全自动流动注射分析仪</w:t>
            </w:r>
          </w:p>
        </w:tc>
        <w:tc>
          <w:tcPr>
            <w:tcW w:w="1919" w:type="dxa"/>
            <w:vAlign w:val="center"/>
          </w:tcPr>
          <w:p w14:paraId="22948773">
            <w:pPr>
              <w:spacing w:before="60" w:line="186" w:lineRule="auto"/>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iFIA7</w:t>
            </w:r>
          </w:p>
        </w:tc>
        <w:tc>
          <w:tcPr>
            <w:tcW w:w="2010" w:type="dxa"/>
            <w:vAlign w:val="center"/>
          </w:tcPr>
          <w:p w14:paraId="017CCD75">
            <w:pPr>
              <w:spacing w:before="60" w:line="186" w:lineRule="auto"/>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iFIA7-S-01-1903067</w:t>
            </w:r>
          </w:p>
        </w:tc>
        <w:tc>
          <w:tcPr>
            <w:tcW w:w="1862" w:type="dxa"/>
            <w:vAlign w:val="center"/>
          </w:tcPr>
          <w:p w14:paraId="3EB087FE">
            <w:pPr>
              <w:spacing w:before="60" w:line="186" w:lineRule="auto"/>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合格</w:t>
            </w:r>
          </w:p>
        </w:tc>
      </w:tr>
      <w:tr w14:paraId="43F409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891" w:type="dxa"/>
            <w:vAlign w:val="center"/>
          </w:tcPr>
          <w:p w14:paraId="7C067018">
            <w:pPr>
              <w:spacing w:before="60" w:line="186" w:lineRule="auto"/>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4</w:t>
            </w:r>
          </w:p>
        </w:tc>
        <w:tc>
          <w:tcPr>
            <w:tcW w:w="2956" w:type="dxa"/>
            <w:vAlign w:val="center"/>
          </w:tcPr>
          <w:p w14:paraId="02DD809E">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eastAsia="Times New Roman" w:cs="Times New Roman"/>
                <w:color w:val="auto"/>
                <w:sz w:val="18"/>
                <w:szCs w:val="18"/>
              </w:rPr>
            </w:pPr>
            <w:r>
              <w:rPr>
                <w:rFonts w:hint="default" w:ascii="Times New Roman" w:hAnsi="Times New Roman" w:eastAsia="宋体" w:cs="Times New Roman"/>
                <w:color w:val="auto"/>
                <w:sz w:val="18"/>
                <w:szCs w:val="18"/>
                <w:lang w:val="en-US" w:eastAsia="zh-CN"/>
              </w:rPr>
              <w:t>全自动流动注射分析仪</w:t>
            </w:r>
          </w:p>
        </w:tc>
        <w:tc>
          <w:tcPr>
            <w:tcW w:w="1919" w:type="dxa"/>
            <w:vAlign w:val="center"/>
          </w:tcPr>
          <w:p w14:paraId="39BE1F32">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BDFIA-8000</w:t>
            </w:r>
          </w:p>
        </w:tc>
        <w:tc>
          <w:tcPr>
            <w:tcW w:w="2010" w:type="dxa"/>
            <w:vAlign w:val="center"/>
          </w:tcPr>
          <w:p w14:paraId="2FD23E7D">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800016031806130193</w:t>
            </w:r>
          </w:p>
        </w:tc>
        <w:tc>
          <w:tcPr>
            <w:tcW w:w="1862" w:type="dxa"/>
            <w:vAlign w:val="center"/>
          </w:tcPr>
          <w:p w14:paraId="03B162B2">
            <w:pPr>
              <w:spacing w:before="60" w:line="186" w:lineRule="auto"/>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合格</w:t>
            </w:r>
          </w:p>
        </w:tc>
      </w:tr>
      <w:tr w14:paraId="36B4B1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891" w:type="dxa"/>
            <w:vAlign w:val="center"/>
          </w:tcPr>
          <w:p w14:paraId="316F7FD4">
            <w:pPr>
              <w:spacing w:before="60" w:line="186" w:lineRule="auto"/>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5</w:t>
            </w:r>
          </w:p>
        </w:tc>
        <w:tc>
          <w:tcPr>
            <w:tcW w:w="2956" w:type="dxa"/>
            <w:vAlign w:val="center"/>
          </w:tcPr>
          <w:p w14:paraId="196ECC99">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eastAsia="Times New Roman" w:cs="Times New Roman"/>
                <w:color w:val="auto"/>
                <w:sz w:val="18"/>
                <w:szCs w:val="18"/>
              </w:rPr>
            </w:pPr>
            <w:r>
              <w:rPr>
                <w:rFonts w:hint="default" w:ascii="Times New Roman" w:hAnsi="Times New Roman" w:eastAsia="宋体" w:cs="Times New Roman"/>
                <w:color w:val="auto"/>
                <w:sz w:val="18"/>
                <w:szCs w:val="18"/>
                <w:lang w:val="en-US" w:eastAsia="zh-CN"/>
              </w:rPr>
              <w:t>全自动流动注射分析仪</w:t>
            </w:r>
          </w:p>
        </w:tc>
        <w:tc>
          <w:tcPr>
            <w:tcW w:w="1919" w:type="dxa"/>
            <w:vAlign w:val="center"/>
          </w:tcPr>
          <w:p w14:paraId="3F7CEB7B">
            <w:pPr>
              <w:spacing w:line="360" w:lineRule="exact"/>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BDFIA-8000</w:t>
            </w:r>
          </w:p>
        </w:tc>
        <w:tc>
          <w:tcPr>
            <w:tcW w:w="2010" w:type="dxa"/>
            <w:vAlign w:val="center"/>
          </w:tcPr>
          <w:p w14:paraId="7EC3F00F">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800018031810160229</w:t>
            </w:r>
          </w:p>
        </w:tc>
        <w:tc>
          <w:tcPr>
            <w:tcW w:w="1862" w:type="dxa"/>
            <w:vAlign w:val="center"/>
          </w:tcPr>
          <w:p w14:paraId="3C8E4C50">
            <w:pPr>
              <w:spacing w:before="60" w:line="186" w:lineRule="auto"/>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合格</w:t>
            </w:r>
          </w:p>
        </w:tc>
      </w:tr>
      <w:tr w14:paraId="01C108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891" w:type="dxa"/>
            <w:vAlign w:val="center"/>
          </w:tcPr>
          <w:p w14:paraId="50CEB145">
            <w:pPr>
              <w:spacing w:before="60" w:line="186" w:lineRule="auto"/>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6</w:t>
            </w:r>
          </w:p>
        </w:tc>
        <w:tc>
          <w:tcPr>
            <w:tcW w:w="2956" w:type="dxa"/>
            <w:vAlign w:val="center"/>
          </w:tcPr>
          <w:p w14:paraId="54EC012D">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eastAsia="Times New Roman" w:cs="Times New Roman"/>
                <w:color w:val="auto"/>
                <w:sz w:val="18"/>
                <w:szCs w:val="18"/>
              </w:rPr>
            </w:pPr>
            <w:r>
              <w:rPr>
                <w:rFonts w:hint="default" w:ascii="Times New Roman" w:hAnsi="Times New Roman" w:eastAsia="宋体" w:cs="Times New Roman"/>
                <w:color w:val="auto"/>
                <w:sz w:val="18"/>
                <w:szCs w:val="18"/>
                <w:lang w:val="en-US" w:eastAsia="zh-CN"/>
              </w:rPr>
              <w:t>全自动流动注射分析仪</w:t>
            </w:r>
          </w:p>
        </w:tc>
        <w:tc>
          <w:tcPr>
            <w:tcW w:w="1919" w:type="dxa"/>
            <w:vAlign w:val="center"/>
          </w:tcPr>
          <w:p w14:paraId="226F47BC">
            <w:pPr>
              <w:spacing w:line="360" w:lineRule="exact"/>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BDFIA-8000</w:t>
            </w:r>
          </w:p>
        </w:tc>
        <w:tc>
          <w:tcPr>
            <w:tcW w:w="2010" w:type="dxa"/>
            <w:vAlign w:val="center"/>
          </w:tcPr>
          <w:p w14:paraId="59A0BE90">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800033032008050419</w:t>
            </w:r>
          </w:p>
        </w:tc>
        <w:tc>
          <w:tcPr>
            <w:tcW w:w="1862" w:type="dxa"/>
            <w:vAlign w:val="center"/>
          </w:tcPr>
          <w:p w14:paraId="216CA5BB">
            <w:pPr>
              <w:spacing w:line="360" w:lineRule="exact"/>
              <w:jc w:val="center"/>
              <w:rPr>
                <w:rFonts w:hint="default" w:ascii="Times New Roman" w:hAnsi="Times New Roman" w:eastAsia="Times New Roman" w:cs="Times New Roman"/>
                <w:color w:val="auto"/>
                <w:sz w:val="18"/>
                <w:szCs w:val="18"/>
                <w:lang w:val="en-US" w:eastAsia="zh-CN"/>
              </w:rPr>
            </w:pPr>
            <w:r>
              <w:rPr>
                <w:rFonts w:hint="default" w:ascii="Times New Roman" w:hAnsi="Times New Roman" w:eastAsia="Times New Roman" w:cs="Times New Roman"/>
                <w:color w:val="auto"/>
                <w:sz w:val="18"/>
                <w:szCs w:val="18"/>
                <w:lang w:val="en-US" w:eastAsia="zh-CN"/>
              </w:rPr>
              <w:t>合格</w:t>
            </w:r>
          </w:p>
        </w:tc>
      </w:tr>
    </w:tbl>
    <w:p w14:paraId="04B4B342">
      <w:pPr>
        <w:jc w:val="center"/>
        <w:rPr>
          <w:rFonts w:hint="default" w:ascii="Times New Roman" w:hAnsi="Times New Roman" w:eastAsia="黑体" w:cs="Times New Roman"/>
          <w:color w:val="auto"/>
          <w:kern w:val="0"/>
          <w:sz w:val="18"/>
          <w:szCs w:val="18"/>
        </w:rPr>
      </w:pPr>
    </w:p>
    <w:p w14:paraId="4D9A4032">
      <w:pPr>
        <w:jc w:val="center"/>
        <w:rPr>
          <w:rFonts w:hint="default" w:ascii="Times New Roman" w:hAnsi="Times New Roman" w:eastAsia="黑体" w:cs="Times New Roman"/>
          <w:color w:val="auto"/>
          <w:kern w:val="0"/>
          <w:sz w:val="18"/>
          <w:szCs w:val="18"/>
        </w:rPr>
      </w:pPr>
    </w:p>
    <w:p w14:paraId="18211465">
      <w:pPr>
        <w:jc w:val="center"/>
        <w:rPr>
          <w:rFonts w:hint="default" w:ascii="Times New Roman" w:hAnsi="Times New Roman" w:eastAsia="黑体" w:cs="Times New Roman"/>
          <w:color w:val="auto"/>
          <w:kern w:val="0"/>
          <w:sz w:val="18"/>
          <w:szCs w:val="18"/>
        </w:rPr>
      </w:pPr>
      <w:r>
        <w:rPr>
          <w:rFonts w:hint="default" w:ascii="Times New Roman" w:hAnsi="Times New Roman" w:eastAsia="黑体" w:cs="Times New Roman"/>
          <w:color w:val="auto"/>
          <w:kern w:val="0"/>
          <w:sz w:val="18"/>
          <w:szCs w:val="18"/>
        </w:rPr>
        <w:t>表</w:t>
      </w:r>
      <w:r>
        <w:rPr>
          <w:rFonts w:hint="default" w:ascii="Times New Roman" w:hAnsi="Times New Roman" w:eastAsia="黑体" w:cs="Times New Roman"/>
          <w:color w:val="auto"/>
          <w:kern w:val="0"/>
          <w:sz w:val="18"/>
          <w:szCs w:val="18"/>
          <w:lang w:val="en-US" w:eastAsia="zh-CN"/>
        </w:rPr>
        <w:t>1-</w:t>
      </w:r>
      <w:r>
        <w:rPr>
          <w:rFonts w:hint="default" w:ascii="Times New Roman" w:hAnsi="Times New Roman" w:eastAsia="黑体" w:cs="Times New Roman"/>
          <w:color w:val="auto"/>
          <w:kern w:val="0"/>
          <w:sz w:val="18"/>
          <w:szCs w:val="18"/>
        </w:rPr>
        <w:t>3 使用试剂及溶剂登记表</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1"/>
        <w:gridCol w:w="1900"/>
        <w:gridCol w:w="3146"/>
        <w:gridCol w:w="1634"/>
        <w:gridCol w:w="1244"/>
      </w:tblGrid>
      <w:tr w14:paraId="780BD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01" w:type="dxa"/>
            <w:noWrap w:val="0"/>
            <w:vAlign w:val="center"/>
          </w:tcPr>
          <w:p w14:paraId="2A5C5E53">
            <w:pPr>
              <w:spacing w:before="68" w:line="215" w:lineRule="auto"/>
              <w:jc w:val="center"/>
              <w:rPr>
                <w:rFonts w:ascii="Times New Roman" w:hAnsi="Times New Roman" w:eastAsia="宋体" w:cs="Times New Roman"/>
                <w:color w:val="auto"/>
                <w:spacing w:val="-2"/>
                <w:sz w:val="18"/>
                <w:szCs w:val="18"/>
              </w:rPr>
            </w:pPr>
            <w:r>
              <w:rPr>
                <w:rFonts w:ascii="Times New Roman" w:hAnsi="Times New Roman" w:eastAsia="宋体" w:cs="Times New Roman"/>
                <w:color w:val="auto"/>
                <w:spacing w:val="-4"/>
                <w:sz w:val="18"/>
                <w:szCs w:val="18"/>
              </w:rPr>
              <w:t>实</w:t>
            </w:r>
            <w:r>
              <w:rPr>
                <w:rFonts w:ascii="Times New Roman" w:hAnsi="Times New Roman" w:eastAsia="宋体" w:cs="Times New Roman"/>
                <w:color w:val="auto"/>
                <w:spacing w:val="-2"/>
                <w:sz w:val="18"/>
                <w:szCs w:val="18"/>
              </w:rPr>
              <w:t>验</w:t>
            </w:r>
          </w:p>
          <w:p w14:paraId="1696A5FF">
            <w:pPr>
              <w:spacing w:before="68" w:line="215"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pacing w:val="-2"/>
                <w:sz w:val="18"/>
                <w:szCs w:val="18"/>
                <w:lang w:eastAsia="zh-CN"/>
              </w:rPr>
              <w:t>室</w:t>
            </w:r>
            <w:r>
              <w:rPr>
                <w:rFonts w:ascii="Times New Roman" w:hAnsi="Times New Roman" w:eastAsia="宋体" w:cs="Times New Roman"/>
                <w:color w:val="auto"/>
                <w:spacing w:val="-2"/>
                <w:sz w:val="18"/>
                <w:szCs w:val="18"/>
              </w:rPr>
              <w:t>号</w:t>
            </w:r>
          </w:p>
        </w:tc>
        <w:tc>
          <w:tcPr>
            <w:tcW w:w="2094" w:type="dxa"/>
            <w:noWrap w:val="0"/>
            <w:vAlign w:val="center"/>
          </w:tcPr>
          <w:p w14:paraId="1FBFD9A2">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名称</w:t>
            </w:r>
          </w:p>
        </w:tc>
        <w:tc>
          <w:tcPr>
            <w:tcW w:w="3483" w:type="dxa"/>
            <w:noWrap w:val="0"/>
            <w:vAlign w:val="center"/>
          </w:tcPr>
          <w:p w14:paraId="0C41A848">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生产厂家</w:t>
            </w:r>
          </w:p>
        </w:tc>
        <w:tc>
          <w:tcPr>
            <w:tcW w:w="1798" w:type="dxa"/>
            <w:noWrap w:val="0"/>
            <w:vAlign w:val="center"/>
          </w:tcPr>
          <w:p w14:paraId="5E4DE10E">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规格</w:t>
            </w:r>
          </w:p>
        </w:tc>
        <w:tc>
          <w:tcPr>
            <w:tcW w:w="1362" w:type="dxa"/>
            <w:noWrap w:val="0"/>
            <w:vAlign w:val="center"/>
          </w:tcPr>
          <w:p w14:paraId="43AB28E7">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备   注</w:t>
            </w:r>
          </w:p>
        </w:tc>
      </w:tr>
      <w:tr w14:paraId="02D1E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restart"/>
            <w:noWrap w:val="0"/>
            <w:vAlign w:val="center"/>
          </w:tcPr>
          <w:p w14:paraId="4CA1FE60">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1</w:t>
            </w:r>
          </w:p>
        </w:tc>
        <w:tc>
          <w:tcPr>
            <w:tcW w:w="2094" w:type="dxa"/>
            <w:noWrap w:val="0"/>
            <w:vAlign w:val="center"/>
          </w:tcPr>
          <w:p w14:paraId="43D90BF9">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4-氨基安替比林</w:t>
            </w:r>
          </w:p>
        </w:tc>
        <w:tc>
          <w:tcPr>
            <w:tcW w:w="3483" w:type="dxa"/>
            <w:noWrap w:val="0"/>
            <w:vAlign w:val="center"/>
          </w:tcPr>
          <w:p w14:paraId="3B35755A">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eastAsia="zh-CN"/>
              </w:rPr>
              <w:t>国药集团化学试剂有限公司</w:t>
            </w:r>
          </w:p>
        </w:tc>
        <w:tc>
          <w:tcPr>
            <w:tcW w:w="1798" w:type="dxa"/>
            <w:noWrap w:val="0"/>
            <w:vAlign w:val="center"/>
          </w:tcPr>
          <w:p w14:paraId="6C58080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AR/25 g</w:t>
            </w:r>
          </w:p>
        </w:tc>
        <w:tc>
          <w:tcPr>
            <w:tcW w:w="1362" w:type="dxa"/>
            <w:noWrap w:val="0"/>
            <w:vAlign w:val="center"/>
          </w:tcPr>
          <w:p w14:paraId="798FC1C0">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5A489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11B8B450">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p>
        </w:tc>
        <w:tc>
          <w:tcPr>
            <w:tcW w:w="2094" w:type="dxa"/>
            <w:noWrap w:val="0"/>
            <w:vAlign w:val="center"/>
          </w:tcPr>
          <w:p w14:paraId="5975C6CE">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铁氰化钾</w:t>
            </w:r>
          </w:p>
        </w:tc>
        <w:tc>
          <w:tcPr>
            <w:tcW w:w="3483" w:type="dxa"/>
            <w:noWrap w:val="0"/>
            <w:vAlign w:val="center"/>
          </w:tcPr>
          <w:p w14:paraId="25AA160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天津市科密欧化学试剂有限公司</w:t>
            </w:r>
          </w:p>
        </w:tc>
        <w:tc>
          <w:tcPr>
            <w:tcW w:w="1798" w:type="dxa"/>
            <w:noWrap w:val="0"/>
            <w:vAlign w:val="center"/>
          </w:tcPr>
          <w:p w14:paraId="0497CAE4">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GR/100 g</w:t>
            </w:r>
          </w:p>
        </w:tc>
        <w:tc>
          <w:tcPr>
            <w:tcW w:w="1362" w:type="dxa"/>
            <w:noWrap w:val="0"/>
            <w:vAlign w:val="center"/>
          </w:tcPr>
          <w:p w14:paraId="2DE88EE7">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00B36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14" w:hRule="atLeast"/>
          <w:jc w:val="center"/>
        </w:trPr>
        <w:tc>
          <w:tcPr>
            <w:tcW w:w="901" w:type="dxa"/>
            <w:vMerge w:val="continue"/>
            <w:noWrap w:val="0"/>
            <w:vAlign w:val="center"/>
          </w:tcPr>
          <w:p w14:paraId="10EABBA2">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p>
        </w:tc>
        <w:tc>
          <w:tcPr>
            <w:tcW w:w="2094" w:type="dxa"/>
            <w:noWrap w:val="0"/>
            <w:vAlign w:val="center"/>
          </w:tcPr>
          <w:p w14:paraId="4CCED5FE">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磷酸</w:t>
            </w:r>
          </w:p>
        </w:tc>
        <w:tc>
          <w:tcPr>
            <w:tcW w:w="3483" w:type="dxa"/>
            <w:noWrap w:val="0"/>
            <w:vAlign w:val="center"/>
          </w:tcPr>
          <w:p w14:paraId="3ECB9608">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天津市科密欧化学试剂有限公司</w:t>
            </w:r>
          </w:p>
        </w:tc>
        <w:tc>
          <w:tcPr>
            <w:tcW w:w="1798" w:type="dxa"/>
            <w:noWrap w:val="0"/>
            <w:vAlign w:val="center"/>
          </w:tcPr>
          <w:p w14:paraId="1515FE3A">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GR/500 mL</w:t>
            </w:r>
          </w:p>
        </w:tc>
        <w:tc>
          <w:tcPr>
            <w:tcW w:w="1362" w:type="dxa"/>
            <w:noWrap w:val="0"/>
            <w:vAlign w:val="center"/>
          </w:tcPr>
          <w:p w14:paraId="69686B35">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1839B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792EF244">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p>
        </w:tc>
        <w:tc>
          <w:tcPr>
            <w:tcW w:w="2094" w:type="dxa"/>
            <w:tcBorders>
              <w:bottom w:val="single" w:color="auto" w:sz="4" w:space="0"/>
            </w:tcBorders>
            <w:noWrap w:val="0"/>
            <w:vAlign w:val="center"/>
          </w:tcPr>
          <w:p w14:paraId="075F2A64">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硼酸</w:t>
            </w:r>
          </w:p>
        </w:tc>
        <w:tc>
          <w:tcPr>
            <w:tcW w:w="3483" w:type="dxa"/>
            <w:tcBorders>
              <w:bottom w:val="single" w:color="auto" w:sz="4" w:space="0"/>
            </w:tcBorders>
            <w:noWrap w:val="0"/>
            <w:vAlign w:val="center"/>
          </w:tcPr>
          <w:p w14:paraId="203E7978">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广州化学试剂厂</w:t>
            </w:r>
          </w:p>
        </w:tc>
        <w:tc>
          <w:tcPr>
            <w:tcW w:w="1798" w:type="dxa"/>
            <w:noWrap w:val="0"/>
            <w:vAlign w:val="center"/>
          </w:tcPr>
          <w:p w14:paraId="685079CD">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47413AB8">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3E08A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68C5A7AF">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0A699DE4">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氯化钾</w:t>
            </w:r>
          </w:p>
        </w:tc>
        <w:tc>
          <w:tcPr>
            <w:tcW w:w="3483" w:type="dxa"/>
            <w:tcBorders>
              <w:top w:val="single" w:color="auto" w:sz="4" w:space="0"/>
              <w:left w:val="single" w:color="auto" w:sz="4" w:space="0"/>
              <w:bottom w:val="single" w:color="auto" w:sz="4" w:space="0"/>
            </w:tcBorders>
            <w:noWrap w:val="0"/>
            <w:vAlign w:val="center"/>
          </w:tcPr>
          <w:p w14:paraId="135BF6A4">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eastAsia="zh-CN"/>
              </w:rPr>
              <w:t>天津市大茂化学试剂厂</w:t>
            </w:r>
          </w:p>
        </w:tc>
        <w:tc>
          <w:tcPr>
            <w:tcW w:w="1798" w:type="dxa"/>
            <w:noWrap w:val="0"/>
            <w:vAlign w:val="center"/>
          </w:tcPr>
          <w:p w14:paraId="6E0072FB">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GR/500 g</w:t>
            </w:r>
          </w:p>
        </w:tc>
        <w:tc>
          <w:tcPr>
            <w:tcW w:w="1362" w:type="dxa"/>
            <w:noWrap w:val="0"/>
            <w:vAlign w:val="center"/>
          </w:tcPr>
          <w:p w14:paraId="0D9B790D">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37343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481DE86A">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089F7B73">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氢氧化钠</w:t>
            </w:r>
          </w:p>
        </w:tc>
        <w:tc>
          <w:tcPr>
            <w:tcW w:w="3483" w:type="dxa"/>
            <w:tcBorders>
              <w:top w:val="single" w:color="auto" w:sz="4" w:space="0"/>
              <w:left w:val="single" w:color="auto" w:sz="4" w:space="0"/>
              <w:bottom w:val="single" w:color="auto" w:sz="4" w:space="0"/>
            </w:tcBorders>
            <w:noWrap w:val="0"/>
            <w:vAlign w:val="center"/>
          </w:tcPr>
          <w:p w14:paraId="56F1B824">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国药集团化学试剂有限公司</w:t>
            </w:r>
          </w:p>
        </w:tc>
        <w:tc>
          <w:tcPr>
            <w:tcW w:w="1798" w:type="dxa"/>
            <w:noWrap w:val="0"/>
            <w:vAlign w:val="center"/>
          </w:tcPr>
          <w:p w14:paraId="07BBDA9E">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36FEC25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49F31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33A71224">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4E8C7537">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氯化钠</w:t>
            </w:r>
          </w:p>
        </w:tc>
        <w:tc>
          <w:tcPr>
            <w:tcW w:w="3483" w:type="dxa"/>
            <w:tcBorders>
              <w:top w:val="single" w:color="auto" w:sz="4" w:space="0"/>
              <w:left w:val="single" w:color="auto" w:sz="4" w:space="0"/>
              <w:bottom w:val="single" w:color="auto" w:sz="4" w:space="0"/>
            </w:tcBorders>
            <w:noWrap w:val="0"/>
            <w:vAlign w:val="center"/>
          </w:tcPr>
          <w:p w14:paraId="0E95FB5D">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广州化学试剂厂</w:t>
            </w:r>
          </w:p>
        </w:tc>
        <w:tc>
          <w:tcPr>
            <w:tcW w:w="1798" w:type="dxa"/>
            <w:noWrap w:val="0"/>
            <w:vAlign w:val="center"/>
          </w:tcPr>
          <w:p w14:paraId="3DC80DB8">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5D7F1F3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3C98A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7BD54402">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6C87FE23">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034D6D87">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坛墨质检科技股份有限公司</w:t>
            </w:r>
          </w:p>
        </w:tc>
        <w:tc>
          <w:tcPr>
            <w:tcW w:w="1798" w:type="dxa"/>
            <w:noWrap w:val="0"/>
            <w:vAlign w:val="center"/>
          </w:tcPr>
          <w:p w14:paraId="050F305A">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9.85±0.61μg/L</w:t>
            </w:r>
          </w:p>
        </w:tc>
        <w:tc>
          <w:tcPr>
            <w:tcW w:w="1362" w:type="dxa"/>
            <w:noWrap w:val="0"/>
            <w:vAlign w:val="center"/>
          </w:tcPr>
          <w:p w14:paraId="210F2FC1">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A22090197</w:t>
            </w:r>
          </w:p>
        </w:tc>
      </w:tr>
      <w:tr w14:paraId="7D2B5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7EC469FD">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0CDC75AE">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49E2696D">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生态环境部标准样品研究所</w:t>
            </w:r>
          </w:p>
        </w:tc>
        <w:tc>
          <w:tcPr>
            <w:tcW w:w="1798" w:type="dxa"/>
            <w:noWrap w:val="0"/>
            <w:vAlign w:val="center"/>
          </w:tcPr>
          <w:p w14:paraId="70547D82">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45.2±3.7 μg/L、75.5±5.3 μg/L</w:t>
            </w:r>
          </w:p>
        </w:tc>
        <w:tc>
          <w:tcPr>
            <w:tcW w:w="1362" w:type="dxa"/>
            <w:noWrap w:val="0"/>
            <w:vAlign w:val="center"/>
          </w:tcPr>
          <w:p w14:paraId="7E1D58F6">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200365、210853</w:t>
            </w:r>
          </w:p>
        </w:tc>
      </w:tr>
      <w:tr w14:paraId="4184C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55D3FA46">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6DC6DFD9">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color w:val="auto"/>
                <w:sz w:val="18"/>
                <w:szCs w:val="18"/>
                <w:lang w:val="en-US"/>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26D12707">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生态环境部标准样品研究所</w:t>
            </w:r>
          </w:p>
        </w:tc>
        <w:tc>
          <w:tcPr>
            <w:tcW w:w="1798" w:type="dxa"/>
            <w:noWrap w:val="0"/>
            <w:vAlign w:val="center"/>
          </w:tcPr>
          <w:p w14:paraId="0B654304">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color w:val="auto"/>
                <w:sz w:val="18"/>
                <w:szCs w:val="18"/>
                <w:lang w:val="en-US"/>
              </w:rPr>
            </w:pPr>
            <w:r>
              <w:rPr>
                <w:rFonts w:hint="default" w:ascii="Times New Roman" w:hAnsi="Times New Roman" w:eastAsia="宋体" w:cs="Times New Roman"/>
                <w:color w:val="auto"/>
                <w:sz w:val="18"/>
                <w:szCs w:val="18"/>
                <w:lang w:val="en-US" w:eastAsia="zh-CN"/>
              </w:rPr>
              <w:t>500 mg/L</w:t>
            </w:r>
          </w:p>
        </w:tc>
        <w:tc>
          <w:tcPr>
            <w:tcW w:w="1362" w:type="dxa"/>
            <w:noWrap w:val="0"/>
            <w:vAlign w:val="center"/>
          </w:tcPr>
          <w:p w14:paraId="49674C63">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3D3FF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restart"/>
            <w:noWrap w:val="0"/>
            <w:vAlign w:val="center"/>
          </w:tcPr>
          <w:p w14:paraId="51E66C7C">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w:t>
            </w:r>
          </w:p>
        </w:tc>
        <w:tc>
          <w:tcPr>
            <w:tcW w:w="2094" w:type="dxa"/>
            <w:tcBorders>
              <w:top w:val="single" w:color="auto" w:sz="4" w:space="0"/>
              <w:left w:val="single" w:color="auto" w:sz="4" w:space="0"/>
              <w:bottom w:val="single" w:color="auto" w:sz="4" w:space="0"/>
              <w:right w:val="single" w:color="auto" w:sz="4" w:space="0"/>
            </w:tcBorders>
            <w:noWrap w:val="0"/>
            <w:vAlign w:val="center"/>
          </w:tcPr>
          <w:p w14:paraId="5EABCEF2">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4-氨基安替比林</w:t>
            </w:r>
          </w:p>
        </w:tc>
        <w:tc>
          <w:tcPr>
            <w:tcW w:w="3483" w:type="dxa"/>
            <w:tcBorders>
              <w:top w:val="single" w:color="auto" w:sz="4" w:space="0"/>
              <w:left w:val="single" w:color="auto" w:sz="4" w:space="0"/>
              <w:bottom w:val="single" w:color="auto" w:sz="4" w:space="0"/>
            </w:tcBorders>
            <w:noWrap w:val="0"/>
            <w:vAlign w:val="center"/>
          </w:tcPr>
          <w:p w14:paraId="7B296454">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国药集团化学试剂有限公司</w:t>
            </w:r>
          </w:p>
        </w:tc>
        <w:tc>
          <w:tcPr>
            <w:tcW w:w="1798" w:type="dxa"/>
            <w:noWrap w:val="0"/>
            <w:vAlign w:val="center"/>
          </w:tcPr>
          <w:p w14:paraId="49D0F886">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AR/25 g</w:t>
            </w:r>
          </w:p>
        </w:tc>
        <w:tc>
          <w:tcPr>
            <w:tcW w:w="1362" w:type="dxa"/>
            <w:noWrap w:val="0"/>
            <w:vAlign w:val="center"/>
          </w:tcPr>
          <w:p w14:paraId="42F7503D">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48414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6F8768A0">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22C7F652">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铁氰化钾</w:t>
            </w:r>
          </w:p>
        </w:tc>
        <w:tc>
          <w:tcPr>
            <w:tcW w:w="3483" w:type="dxa"/>
            <w:tcBorders>
              <w:top w:val="single" w:color="auto" w:sz="4" w:space="0"/>
              <w:left w:val="single" w:color="auto" w:sz="4" w:space="0"/>
              <w:bottom w:val="single" w:color="auto" w:sz="4" w:space="0"/>
            </w:tcBorders>
            <w:noWrap w:val="0"/>
            <w:vAlign w:val="center"/>
          </w:tcPr>
          <w:p w14:paraId="65C2C8F3">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天津市科密欧化学试剂有限公司</w:t>
            </w:r>
          </w:p>
        </w:tc>
        <w:tc>
          <w:tcPr>
            <w:tcW w:w="1798" w:type="dxa"/>
            <w:noWrap w:val="0"/>
            <w:vAlign w:val="center"/>
          </w:tcPr>
          <w:p w14:paraId="3BF43247">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GR/100 g</w:t>
            </w:r>
          </w:p>
        </w:tc>
        <w:tc>
          <w:tcPr>
            <w:tcW w:w="1362" w:type="dxa"/>
            <w:noWrap w:val="0"/>
            <w:vAlign w:val="center"/>
          </w:tcPr>
          <w:p w14:paraId="67B8DDFF">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061DA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7006409C">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72823D88">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磷酸</w:t>
            </w:r>
          </w:p>
        </w:tc>
        <w:tc>
          <w:tcPr>
            <w:tcW w:w="3483" w:type="dxa"/>
            <w:tcBorders>
              <w:top w:val="single" w:color="auto" w:sz="4" w:space="0"/>
              <w:left w:val="single" w:color="auto" w:sz="4" w:space="0"/>
              <w:bottom w:val="single" w:color="auto" w:sz="4" w:space="0"/>
            </w:tcBorders>
            <w:noWrap w:val="0"/>
            <w:vAlign w:val="center"/>
          </w:tcPr>
          <w:p w14:paraId="35764111">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天津市科密欧化学试剂有限公司</w:t>
            </w:r>
          </w:p>
        </w:tc>
        <w:tc>
          <w:tcPr>
            <w:tcW w:w="1798" w:type="dxa"/>
            <w:noWrap w:val="0"/>
            <w:vAlign w:val="center"/>
          </w:tcPr>
          <w:p w14:paraId="3BC3076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GR/500 mL</w:t>
            </w:r>
          </w:p>
        </w:tc>
        <w:tc>
          <w:tcPr>
            <w:tcW w:w="1362" w:type="dxa"/>
            <w:noWrap w:val="0"/>
            <w:vAlign w:val="center"/>
          </w:tcPr>
          <w:p w14:paraId="7ADF07CD">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6D64A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31958CCB">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244C20ED">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硼酸</w:t>
            </w:r>
          </w:p>
        </w:tc>
        <w:tc>
          <w:tcPr>
            <w:tcW w:w="3483" w:type="dxa"/>
            <w:tcBorders>
              <w:top w:val="single" w:color="auto" w:sz="4" w:space="0"/>
              <w:left w:val="single" w:color="auto" w:sz="4" w:space="0"/>
              <w:bottom w:val="single" w:color="auto" w:sz="4" w:space="0"/>
            </w:tcBorders>
            <w:noWrap w:val="0"/>
            <w:vAlign w:val="center"/>
          </w:tcPr>
          <w:p w14:paraId="63910B6F">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广州化学试剂厂</w:t>
            </w:r>
          </w:p>
        </w:tc>
        <w:tc>
          <w:tcPr>
            <w:tcW w:w="1798" w:type="dxa"/>
            <w:noWrap w:val="0"/>
            <w:vAlign w:val="center"/>
          </w:tcPr>
          <w:p w14:paraId="4A9E494E">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721BB7BB">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56EA1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65A579D9">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2C15A7F0">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氯化钾</w:t>
            </w:r>
          </w:p>
        </w:tc>
        <w:tc>
          <w:tcPr>
            <w:tcW w:w="3483" w:type="dxa"/>
            <w:tcBorders>
              <w:top w:val="single" w:color="auto" w:sz="4" w:space="0"/>
              <w:left w:val="single" w:color="auto" w:sz="4" w:space="0"/>
              <w:bottom w:val="single" w:color="auto" w:sz="4" w:space="0"/>
            </w:tcBorders>
            <w:noWrap w:val="0"/>
            <w:vAlign w:val="center"/>
          </w:tcPr>
          <w:p w14:paraId="6B742B97">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天津市科密欧化学试剂有限公司</w:t>
            </w:r>
          </w:p>
        </w:tc>
        <w:tc>
          <w:tcPr>
            <w:tcW w:w="1798" w:type="dxa"/>
            <w:noWrap w:val="0"/>
            <w:vAlign w:val="center"/>
          </w:tcPr>
          <w:p w14:paraId="1CB33AD9">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6337954A">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4424B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65C6C71F">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16C749B3">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氢氧化钠</w:t>
            </w:r>
          </w:p>
        </w:tc>
        <w:tc>
          <w:tcPr>
            <w:tcW w:w="3483" w:type="dxa"/>
            <w:tcBorders>
              <w:top w:val="single" w:color="auto" w:sz="4" w:space="0"/>
              <w:left w:val="single" w:color="auto" w:sz="4" w:space="0"/>
              <w:bottom w:val="single" w:color="auto" w:sz="4" w:space="0"/>
            </w:tcBorders>
            <w:noWrap w:val="0"/>
            <w:vAlign w:val="center"/>
          </w:tcPr>
          <w:p w14:paraId="407E6811">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国药集团化学试剂有限公司</w:t>
            </w:r>
          </w:p>
        </w:tc>
        <w:tc>
          <w:tcPr>
            <w:tcW w:w="1798" w:type="dxa"/>
            <w:noWrap w:val="0"/>
            <w:vAlign w:val="center"/>
          </w:tcPr>
          <w:p w14:paraId="1ABFE89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744BA4A8">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49093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14B3A1F9">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09A8274A">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氯化钠</w:t>
            </w:r>
          </w:p>
        </w:tc>
        <w:tc>
          <w:tcPr>
            <w:tcW w:w="3483" w:type="dxa"/>
            <w:tcBorders>
              <w:top w:val="single" w:color="auto" w:sz="4" w:space="0"/>
              <w:left w:val="single" w:color="auto" w:sz="4" w:space="0"/>
              <w:bottom w:val="single" w:color="auto" w:sz="4" w:space="0"/>
            </w:tcBorders>
            <w:noWrap w:val="0"/>
            <w:vAlign w:val="center"/>
          </w:tcPr>
          <w:p w14:paraId="014C3565">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天津市大茂化学试剂厂</w:t>
            </w:r>
          </w:p>
        </w:tc>
        <w:tc>
          <w:tcPr>
            <w:tcW w:w="1798" w:type="dxa"/>
            <w:noWrap w:val="0"/>
            <w:vAlign w:val="center"/>
          </w:tcPr>
          <w:p w14:paraId="3BE55B48">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10D4B861">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67C2D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7748071A">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582D783B">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77354CDF">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坛墨质检科技股份有限公司</w:t>
            </w:r>
          </w:p>
        </w:tc>
        <w:tc>
          <w:tcPr>
            <w:tcW w:w="1798" w:type="dxa"/>
            <w:noWrap w:val="0"/>
            <w:vAlign w:val="center"/>
          </w:tcPr>
          <w:p w14:paraId="2B80F593">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9.85±0.61μg/L</w:t>
            </w:r>
          </w:p>
        </w:tc>
        <w:tc>
          <w:tcPr>
            <w:tcW w:w="1362" w:type="dxa"/>
            <w:noWrap w:val="0"/>
            <w:vAlign w:val="center"/>
          </w:tcPr>
          <w:p w14:paraId="3D8A40A3">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A22090197</w:t>
            </w:r>
          </w:p>
        </w:tc>
      </w:tr>
      <w:tr w14:paraId="1D093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4F12C9EA">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6A1D66E8">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66A757BB">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生态环境部标准样品研究所</w:t>
            </w:r>
          </w:p>
        </w:tc>
        <w:tc>
          <w:tcPr>
            <w:tcW w:w="1798" w:type="dxa"/>
            <w:noWrap w:val="0"/>
            <w:vAlign w:val="center"/>
          </w:tcPr>
          <w:p w14:paraId="357E4343">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45.2±3.7 μg/L、75.5±5.3 μg/L</w:t>
            </w:r>
          </w:p>
        </w:tc>
        <w:tc>
          <w:tcPr>
            <w:tcW w:w="1362" w:type="dxa"/>
            <w:noWrap w:val="0"/>
            <w:vAlign w:val="center"/>
          </w:tcPr>
          <w:p w14:paraId="4DE0AEC1">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200365、210853</w:t>
            </w:r>
          </w:p>
        </w:tc>
      </w:tr>
      <w:tr w14:paraId="2BC47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51A45D33">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0AD97C3B">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085B50C0">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生态环境部标准样品研究所</w:t>
            </w:r>
          </w:p>
        </w:tc>
        <w:tc>
          <w:tcPr>
            <w:tcW w:w="1798" w:type="dxa"/>
            <w:noWrap w:val="0"/>
            <w:vAlign w:val="center"/>
          </w:tcPr>
          <w:p w14:paraId="115DBEDB">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500 mg/L</w:t>
            </w:r>
          </w:p>
        </w:tc>
        <w:tc>
          <w:tcPr>
            <w:tcW w:w="1362" w:type="dxa"/>
            <w:noWrap w:val="0"/>
            <w:vAlign w:val="center"/>
          </w:tcPr>
          <w:p w14:paraId="6DDB1D10">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47BE4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restart"/>
            <w:noWrap w:val="0"/>
            <w:vAlign w:val="center"/>
          </w:tcPr>
          <w:p w14:paraId="3375E9A2">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w:t>
            </w:r>
          </w:p>
        </w:tc>
        <w:tc>
          <w:tcPr>
            <w:tcW w:w="2094" w:type="dxa"/>
            <w:tcBorders>
              <w:top w:val="single" w:color="auto" w:sz="4" w:space="0"/>
              <w:left w:val="single" w:color="auto" w:sz="4" w:space="0"/>
              <w:bottom w:val="single" w:color="auto" w:sz="4" w:space="0"/>
              <w:right w:val="single" w:color="auto" w:sz="4" w:space="0"/>
            </w:tcBorders>
            <w:noWrap w:val="0"/>
            <w:vAlign w:val="center"/>
          </w:tcPr>
          <w:p w14:paraId="19036D38">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4-氨基安替比林</w:t>
            </w:r>
          </w:p>
        </w:tc>
        <w:tc>
          <w:tcPr>
            <w:tcW w:w="3483" w:type="dxa"/>
            <w:tcBorders>
              <w:top w:val="single" w:color="auto" w:sz="4" w:space="0"/>
              <w:left w:val="single" w:color="auto" w:sz="4" w:space="0"/>
              <w:bottom w:val="single" w:color="auto" w:sz="4" w:space="0"/>
            </w:tcBorders>
            <w:noWrap w:val="0"/>
            <w:vAlign w:val="center"/>
          </w:tcPr>
          <w:p w14:paraId="0181DAD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国药集团化学试剂有限公司</w:t>
            </w:r>
          </w:p>
        </w:tc>
        <w:tc>
          <w:tcPr>
            <w:tcW w:w="1798" w:type="dxa"/>
            <w:noWrap w:val="0"/>
            <w:vAlign w:val="center"/>
          </w:tcPr>
          <w:p w14:paraId="755F3046">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25g/分析纯</w:t>
            </w:r>
          </w:p>
        </w:tc>
        <w:tc>
          <w:tcPr>
            <w:tcW w:w="1362" w:type="dxa"/>
            <w:noWrap w:val="0"/>
            <w:vAlign w:val="center"/>
          </w:tcPr>
          <w:p w14:paraId="4DA9585F">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25847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18F99B47">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532F50D9">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铁氰化钾</w:t>
            </w:r>
          </w:p>
        </w:tc>
        <w:tc>
          <w:tcPr>
            <w:tcW w:w="3483" w:type="dxa"/>
            <w:tcBorders>
              <w:top w:val="single" w:color="auto" w:sz="4" w:space="0"/>
              <w:left w:val="single" w:color="auto" w:sz="4" w:space="0"/>
              <w:bottom w:val="single" w:color="auto" w:sz="4" w:space="0"/>
            </w:tcBorders>
            <w:noWrap w:val="0"/>
            <w:vAlign w:val="center"/>
          </w:tcPr>
          <w:p w14:paraId="533E4706">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天津市科密欧化学试剂有限公司</w:t>
            </w:r>
          </w:p>
        </w:tc>
        <w:tc>
          <w:tcPr>
            <w:tcW w:w="1798" w:type="dxa"/>
            <w:noWrap w:val="0"/>
            <w:vAlign w:val="center"/>
          </w:tcPr>
          <w:p w14:paraId="262CB50D">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GR/100 g</w:t>
            </w:r>
          </w:p>
        </w:tc>
        <w:tc>
          <w:tcPr>
            <w:tcW w:w="1362" w:type="dxa"/>
            <w:noWrap w:val="0"/>
            <w:vAlign w:val="center"/>
          </w:tcPr>
          <w:p w14:paraId="1C299C81">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422A7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43488049">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2F1C1526">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磷酸</w:t>
            </w:r>
          </w:p>
        </w:tc>
        <w:tc>
          <w:tcPr>
            <w:tcW w:w="3483" w:type="dxa"/>
            <w:tcBorders>
              <w:top w:val="single" w:color="auto" w:sz="4" w:space="0"/>
              <w:left w:val="single" w:color="auto" w:sz="4" w:space="0"/>
              <w:bottom w:val="single" w:color="auto" w:sz="4" w:space="0"/>
            </w:tcBorders>
            <w:noWrap w:val="0"/>
            <w:vAlign w:val="center"/>
          </w:tcPr>
          <w:p w14:paraId="2D8C2B58">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天津市科密欧化学试剂有限公司</w:t>
            </w:r>
          </w:p>
        </w:tc>
        <w:tc>
          <w:tcPr>
            <w:tcW w:w="1798" w:type="dxa"/>
            <w:noWrap w:val="0"/>
            <w:vAlign w:val="center"/>
          </w:tcPr>
          <w:p w14:paraId="0CD1A116">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GR/500mL</w:t>
            </w:r>
          </w:p>
        </w:tc>
        <w:tc>
          <w:tcPr>
            <w:tcW w:w="1362" w:type="dxa"/>
            <w:noWrap w:val="0"/>
            <w:vAlign w:val="center"/>
          </w:tcPr>
          <w:p w14:paraId="3FC3CDF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76999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78DC7B6D">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096FC1AF">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硼酸</w:t>
            </w:r>
          </w:p>
        </w:tc>
        <w:tc>
          <w:tcPr>
            <w:tcW w:w="3483" w:type="dxa"/>
            <w:tcBorders>
              <w:top w:val="single" w:color="auto" w:sz="4" w:space="0"/>
              <w:left w:val="single" w:color="auto" w:sz="4" w:space="0"/>
              <w:bottom w:val="single" w:color="auto" w:sz="4" w:space="0"/>
            </w:tcBorders>
            <w:noWrap w:val="0"/>
            <w:vAlign w:val="center"/>
          </w:tcPr>
          <w:p w14:paraId="6C9FA879">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广州化学试剂厂</w:t>
            </w:r>
          </w:p>
        </w:tc>
        <w:tc>
          <w:tcPr>
            <w:tcW w:w="1798" w:type="dxa"/>
            <w:noWrap w:val="0"/>
            <w:vAlign w:val="center"/>
          </w:tcPr>
          <w:p w14:paraId="740B7149">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1BACB98E">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792D1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3D236F54">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0F87135D">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氯化钾</w:t>
            </w:r>
          </w:p>
        </w:tc>
        <w:tc>
          <w:tcPr>
            <w:tcW w:w="3483" w:type="dxa"/>
            <w:tcBorders>
              <w:top w:val="single" w:color="auto" w:sz="4" w:space="0"/>
              <w:left w:val="single" w:color="auto" w:sz="4" w:space="0"/>
              <w:bottom w:val="single" w:color="auto" w:sz="4" w:space="0"/>
            </w:tcBorders>
            <w:noWrap w:val="0"/>
            <w:vAlign w:val="center"/>
          </w:tcPr>
          <w:p w14:paraId="6B2C317B">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天津市科密欧化学试剂有限公司</w:t>
            </w:r>
          </w:p>
        </w:tc>
        <w:tc>
          <w:tcPr>
            <w:tcW w:w="1798" w:type="dxa"/>
            <w:noWrap w:val="0"/>
            <w:vAlign w:val="center"/>
          </w:tcPr>
          <w:p w14:paraId="01A5FBC0">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2C83B46A">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398FD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03C1DF0A">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5771035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氢氧化钠</w:t>
            </w:r>
          </w:p>
        </w:tc>
        <w:tc>
          <w:tcPr>
            <w:tcW w:w="3483" w:type="dxa"/>
            <w:tcBorders>
              <w:top w:val="single" w:color="auto" w:sz="4" w:space="0"/>
              <w:left w:val="single" w:color="auto" w:sz="4" w:space="0"/>
              <w:bottom w:val="single" w:color="auto" w:sz="4" w:space="0"/>
            </w:tcBorders>
            <w:noWrap w:val="0"/>
            <w:vAlign w:val="center"/>
          </w:tcPr>
          <w:p w14:paraId="2CA55217">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国药集团化学试剂有限公司</w:t>
            </w:r>
          </w:p>
        </w:tc>
        <w:tc>
          <w:tcPr>
            <w:tcW w:w="1798" w:type="dxa"/>
            <w:noWrap w:val="0"/>
            <w:vAlign w:val="center"/>
          </w:tcPr>
          <w:p w14:paraId="11F93645">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1C4DB3EB">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471A9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7B591753">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130ABCB0">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氯化钠</w:t>
            </w:r>
          </w:p>
        </w:tc>
        <w:tc>
          <w:tcPr>
            <w:tcW w:w="3483" w:type="dxa"/>
            <w:tcBorders>
              <w:top w:val="single" w:color="auto" w:sz="4" w:space="0"/>
              <w:left w:val="single" w:color="auto" w:sz="4" w:space="0"/>
              <w:bottom w:val="single" w:color="auto" w:sz="4" w:space="0"/>
            </w:tcBorders>
            <w:noWrap w:val="0"/>
            <w:vAlign w:val="center"/>
          </w:tcPr>
          <w:p w14:paraId="0B252C22">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广州化学试剂厂</w:t>
            </w:r>
          </w:p>
        </w:tc>
        <w:tc>
          <w:tcPr>
            <w:tcW w:w="1798" w:type="dxa"/>
            <w:noWrap w:val="0"/>
            <w:vAlign w:val="center"/>
          </w:tcPr>
          <w:p w14:paraId="4EA2A2FE">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4C0EB872">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6DE6B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5BCC0FA3">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49513FB5">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303D02B7">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坛墨质检科技股份有限公司</w:t>
            </w:r>
          </w:p>
        </w:tc>
        <w:tc>
          <w:tcPr>
            <w:tcW w:w="1798" w:type="dxa"/>
            <w:noWrap w:val="0"/>
            <w:vAlign w:val="center"/>
          </w:tcPr>
          <w:p w14:paraId="62644309">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9.85±0.61μg/L</w:t>
            </w:r>
          </w:p>
        </w:tc>
        <w:tc>
          <w:tcPr>
            <w:tcW w:w="1362" w:type="dxa"/>
            <w:noWrap w:val="0"/>
            <w:vAlign w:val="center"/>
          </w:tcPr>
          <w:p w14:paraId="197300ED">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A22090197</w:t>
            </w:r>
          </w:p>
        </w:tc>
      </w:tr>
      <w:tr w14:paraId="3DF57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0CFF2992">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248F6E6D">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4106A956">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生态环境部标准样品研究所</w:t>
            </w:r>
          </w:p>
        </w:tc>
        <w:tc>
          <w:tcPr>
            <w:tcW w:w="1798" w:type="dxa"/>
            <w:noWrap w:val="0"/>
            <w:vAlign w:val="center"/>
          </w:tcPr>
          <w:p w14:paraId="58570E9D">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45.2±3.7 μg/L、75.5±5.3 μg/L</w:t>
            </w:r>
          </w:p>
        </w:tc>
        <w:tc>
          <w:tcPr>
            <w:tcW w:w="1362" w:type="dxa"/>
            <w:noWrap w:val="0"/>
            <w:vAlign w:val="center"/>
          </w:tcPr>
          <w:p w14:paraId="793489AE">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200365、210853</w:t>
            </w:r>
          </w:p>
        </w:tc>
      </w:tr>
      <w:tr w14:paraId="15D23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49753E65">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5DB4476D">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6D4DE6C4">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生态环境部标准样品研究所</w:t>
            </w:r>
          </w:p>
        </w:tc>
        <w:tc>
          <w:tcPr>
            <w:tcW w:w="1798" w:type="dxa"/>
            <w:noWrap w:val="0"/>
            <w:vAlign w:val="center"/>
          </w:tcPr>
          <w:p w14:paraId="2E0719AE">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500 mg/L</w:t>
            </w:r>
          </w:p>
        </w:tc>
        <w:tc>
          <w:tcPr>
            <w:tcW w:w="1362" w:type="dxa"/>
            <w:noWrap w:val="0"/>
            <w:vAlign w:val="center"/>
          </w:tcPr>
          <w:p w14:paraId="30B8E2F8">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370AD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restart"/>
            <w:noWrap w:val="0"/>
            <w:vAlign w:val="center"/>
          </w:tcPr>
          <w:p w14:paraId="20043177">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w:t>
            </w:r>
          </w:p>
        </w:tc>
        <w:tc>
          <w:tcPr>
            <w:tcW w:w="2094" w:type="dxa"/>
            <w:tcBorders>
              <w:top w:val="single" w:color="auto" w:sz="4" w:space="0"/>
              <w:left w:val="single" w:color="auto" w:sz="4" w:space="0"/>
              <w:bottom w:val="single" w:color="auto" w:sz="4" w:space="0"/>
              <w:right w:val="single" w:color="auto" w:sz="4" w:space="0"/>
            </w:tcBorders>
            <w:noWrap w:val="0"/>
            <w:vAlign w:val="center"/>
          </w:tcPr>
          <w:p w14:paraId="33CE7495">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4-氨基安替比林</w:t>
            </w:r>
          </w:p>
        </w:tc>
        <w:tc>
          <w:tcPr>
            <w:tcW w:w="3483" w:type="dxa"/>
            <w:tcBorders>
              <w:top w:val="single" w:color="auto" w:sz="4" w:space="0"/>
              <w:left w:val="single" w:color="auto" w:sz="4" w:space="0"/>
              <w:bottom w:val="single" w:color="auto" w:sz="4" w:space="0"/>
            </w:tcBorders>
            <w:noWrap w:val="0"/>
            <w:vAlign w:val="center"/>
          </w:tcPr>
          <w:p w14:paraId="22FC42DE">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国药集团化学试剂有限公司</w:t>
            </w:r>
          </w:p>
        </w:tc>
        <w:tc>
          <w:tcPr>
            <w:tcW w:w="1798" w:type="dxa"/>
            <w:noWrap w:val="0"/>
            <w:vAlign w:val="center"/>
          </w:tcPr>
          <w:p w14:paraId="24EBCAFB">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AR/25 g</w:t>
            </w:r>
          </w:p>
        </w:tc>
        <w:tc>
          <w:tcPr>
            <w:tcW w:w="1362" w:type="dxa"/>
            <w:noWrap w:val="0"/>
            <w:vAlign w:val="center"/>
          </w:tcPr>
          <w:p w14:paraId="4F41C5D6">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3D101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18A66FEB">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40114588">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铁氰化钾</w:t>
            </w:r>
          </w:p>
        </w:tc>
        <w:tc>
          <w:tcPr>
            <w:tcW w:w="3483" w:type="dxa"/>
            <w:tcBorders>
              <w:top w:val="single" w:color="auto" w:sz="4" w:space="0"/>
              <w:left w:val="single" w:color="auto" w:sz="4" w:space="0"/>
              <w:bottom w:val="single" w:color="auto" w:sz="4" w:space="0"/>
            </w:tcBorders>
            <w:noWrap w:val="0"/>
            <w:vAlign w:val="center"/>
          </w:tcPr>
          <w:p w14:paraId="50835050">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天津市科密欧化学试剂有限公司</w:t>
            </w:r>
          </w:p>
        </w:tc>
        <w:tc>
          <w:tcPr>
            <w:tcW w:w="1798" w:type="dxa"/>
            <w:noWrap w:val="0"/>
            <w:vAlign w:val="center"/>
          </w:tcPr>
          <w:p w14:paraId="4AD22BC1">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GR/100 g</w:t>
            </w:r>
          </w:p>
        </w:tc>
        <w:tc>
          <w:tcPr>
            <w:tcW w:w="1362" w:type="dxa"/>
            <w:noWrap w:val="0"/>
            <w:vAlign w:val="center"/>
          </w:tcPr>
          <w:p w14:paraId="4023C2E0">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501AE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16504DFD">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100E7795">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磷酸</w:t>
            </w:r>
          </w:p>
        </w:tc>
        <w:tc>
          <w:tcPr>
            <w:tcW w:w="3483" w:type="dxa"/>
            <w:tcBorders>
              <w:top w:val="single" w:color="auto" w:sz="4" w:space="0"/>
              <w:left w:val="single" w:color="auto" w:sz="4" w:space="0"/>
              <w:bottom w:val="single" w:color="auto" w:sz="4" w:space="0"/>
            </w:tcBorders>
            <w:noWrap w:val="0"/>
            <w:vAlign w:val="center"/>
          </w:tcPr>
          <w:p w14:paraId="1B3AC94A">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天津市科密欧化学试剂有限公司</w:t>
            </w:r>
          </w:p>
        </w:tc>
        <w:tc>
          <w:tcPr>
            <w:tcW w:w="1798" w:type="dxa"/>
            <w:noWrap w:val="0"/>
            <w:vAlign w:val="center"/>
          </w:tcPr>
          <w:p w14:paraId="7B32D76A">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GR/500 mL</w:t>
            </w:r>
          </w:p>
        </w:tc>
        <w:tc>
          <w:tcPr>
            <w:tcW w:w="1362" w:type="dxa"/>
            <w:noWrap w:val="0"/>
            <w:vAlign w:val="center"/>
          </w:tcPr>
          <w:p w14:paraId="1C3C91C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3AF9A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1FBF618E">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20A9B73B">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硼酸</w:t>
            </w:r>
          </w:p>
        </w:tc>
        <w:tc>
          <w:tcPr>
            <w:tcW w:w="3483" w:type="dxa"/>
            <w:tcBorders>
              <w:top w:val="single" w:color="auto" w:sz="4" w:space="0"/>
              <w:left w:val="single" w:color="auto" w:sz="4" w:space="0"/>
              <w:bottom w:val="single" w:color="auto" w:sz="4" w:space="0"/>
            </w:tcBorders>
            <w:noWrap w:val="0"/>
            <w:vAlign w:val="center"/>
          </w:tcPr>
          <w:p w14:paraId="08530BF6">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广州化学试剂厂</w:t>
            </w:r>
          </w:p>
        </w:tc>
        <w:tc>
          <w:tcPr>
            <w:tcW w:w="1798" w:type="dxa"/>
            <w:noWrap w:val="0"/>
            <w:vAlign w:val="center"/>
          </w:tcPr>
          <w:p w14:paraId="76E154D9">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7416753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486D2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063A20F7">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513D9776">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氯化钾</w:t>
            </w:r>
          </w:p>
        </w:tc>
        <w:tc>
          <w:tcPr>
            <w:tcW w:w="3483" w:type="dxa"/>
            <w:tcBorders>
              <w:top w:val="single" w:color="auto" w:sz="4" w:space="0"/>
              <w:left w:val="single" w:color="auto" w:sz="4" w:space="0"/>
              <w:bottom w:val="single" w:color="auto" w:sz="4" w:space="0"/>
            </w:tcBorders>
            <w:noWrap w:val="0"/>
            <w:vAlign w:val="center"/>
          </w:tcPr>
          <w:p w14:paraId="3DACE531">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天津市科密欧化学试剂有限公司</w:t>
            </w:r>
          </w:p>
        </w:tc>
        <w:tc>
          <w:tcPr>
            <w:tcW w:w="1798" w:type="dxa"/>
            <w:noWrap w:val="0"/>
            <w:vAlign w:val="center"/>
          </w:tcPr>
          <w:p w14:paraId="4BC23ACF">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GR/500 g</w:t>
            </w:r>
          </w:p>
        </w:tc>
        <w:tc>
          <w:tcPr>
            <w:tcW w:w="1362" w:type="dxa"/>
            <w:noWrap w:val="0"/>
            <w:vAlign w:val="center"/>
          </w:tcPr>
          <w:p w14:paraId="1D576D6D">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402B4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0E8C3FE4">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44666B7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氢氧化钠</w:t>
            </w:r>
          </w:p>
        </w:tc>
        <w:tc>
          <w:tcPr>
            <w:tcW w:w="3483" w:type="dxa"/>
            <w:tcBorders>
              <w:top w:val="single" w:color="auto" w:sz="4" w:space="0"/>
              <w:left w:val="single" w:color="auto" w:sz="4" w:space="0"/>
              <w:bottom w:val="single" w:color="auto" w:sz="4" w:space="0"/>
            </w:tcBorders>
            <w:noWrap w:val="0"/>
            <w:vAlign w:val="center"/>
          </w:tcPr>
          <w:p w14:paraId="4C1C2E76">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国药集团化学试剂有限公司</w:t>
            </w:r>
          </w:p>
        </w:tc>
        <w:tc>
          <w:tcPr>
            <w:tcW w:w="1798" w:type="dxa"/>
            <w:noWrap w:val="0"/>
            <w:vAlign w:val="center"/>
          </w:tcPr>
          <w:p w14:paraId="7C50BC9F">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76B4CA2E">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5BEC3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2F7C0D74">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28482BD7">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氯化钠</w:t>
            </w:r>
          </w:p>
        </w:tc>
        <w:tc>
          <w:tcPr>
            <w:tcW w:w="3483" w:type="dxa"/>
            <w:tcBorders>
              <w:top w:val="single" w:color="auto" w:sz="4" w:space="0"/>
              <w:left w:val="single" w:color="auto" w:sz="4" w:space="0"/>
              <w:bottom w:val="single" w:color="auto" w:sz="4" w:space="0"/>
            </w:tcBorders>
            <w:noWrap w:val="0"/>
            <w:vAlign w:val="center"/>
          </w:tcPr>
          <w:p w14:paraId="6204FFF5">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广州化学试剂厂</w:t>
            </w:r>
          </w:p>
        </w:tc>
        <w:tc>
          <w:tcPr>
            <w:tcW w:w="1798" w:type="dxa"/>
            <w:noWrap w:val="0"/>
            <w:vAlign w:val="center"/>
          </w:tcPr>
          <w:p w14:paraId="6203EB28">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195E1C10">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1BE82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06C7EECE">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747FB558">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54D55B1C">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坛墨质检科技股份有限公司</w:t>
            </w:r>
          </w:p>
        </w:tc>
        <w:tc>
          <w:tcPr>
            <w:tcW w:w="1798" w:type="dxa"/>
            <w:noWrap w:val="0"/>
            <w:vAlign w:val="center"/>
          </w:tcPr>
          <w:p w14:paraId="0A06B87E">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9.85±0.61μg/L</w:t>
            </w:r>
          </w:p>
        </w:tc>
        <w:tc>
          <w:tcPr>
            <w:tcW w:w="1362" w:type="dxa"/>
            <w:noWrap w:val="0"/>
            <w:vAlign w:val="center"/>
          </w:tcPr>
          <w:p w14:paraId="3481B86F">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A22090197</w:t>
            </w:r>
          </w:p>
        </w:tc>
      </w:tr>
      <w:tr w14:paraId="112C7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55678B38">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06537DFF">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33C77F99">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生态环境部标准样品研究所</w:t>
            </w:r>
          </w:p>
        </w:tc>
        <w:tc>
          <w:tcPr>
            <w:tcW w:w="1798" w:type="dxa"/>
            <w:noWrap w:val="0"/>
            <w:vAlign w:val="center"/>
          </w:tcPr>
          <w:p w14:paraId="270047B4">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45.2±3.7 μg/L、75.5±5.3 μg/L</w:t>
            </w:r>
          </w:p>
        </w:tc>
        <w:tc>
          <w:tcPr>
            <w:tcW w:w="1362" w:type="dxa"/>
            <w:noWrap w:val="0"/>
            <w:vAlign w:val="center"/>
          </w:tcPr>
          <w:p w14:paraId="4E79B5D7">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200365、210853</w:t>
            </w:r>
          </w:p>
        </w:tc>
      </w:tr>
      <w:tr w14:paraId="2297C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53610F0E">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3AE5EBAD">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0443C63F">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生态环境部标准样品研究所</w:t>
            </w:r>
          </w:p>
        </w:tc>
        <w:tc>
          <w:tcPr>
            <w:tcW w:w="1798" w:type="dxa"/>
            <w:noWrap w:val="0"/>
            <w:vAlign w:val="center"/>
          </w:tcPr>
          <w:p w14:paraId="39DA95EF">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500 mg/L</w:t>
            </w:r>
          </w:p>
        </w:tc>
        <w:tc>
          <w:tcPr>
            <w:tcW w:w="1362" w:type="dxa"/>
            <w:noWrap w:val="0"/>
            <w:vAlign w:val="center"/>
          </w:tcPr>
          <w:p w14:paraId="1EE9AFA0">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34CF6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restart"/>
            <w:noWrap w:val="0"/>
            <w:vAlign w:val="center"/>
          </w:tcPr>
          <w:p w14:paraId="40FBBD5D">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w:t>
            </w:r>
          </w:p>
        </w:tc>
        <w:tc>
          <w:tcPr>
            <w:tcW w:w="2094" w:type="dxa"/>
            <w:tcBorders>
              <w:top w:val="single" w:color="auto" w:sz="4" w:space="0"/>
              <w:left w:val="single" w:color="auto" w:sz="4" w:space="0"/>
              <w:bottom w:val="single" w:color="auto" w:sz="4" w:space="0"/>
              <w:right w:val="single" w:color="auto" w:sz="4" w:space="0"/>
            </w:tcBorders>
            <w:noWrap w:val="0"/>
            <w:vAlign w:val="center"/>
          </w:tcPr>
          <w:p w14:paraId="69D565EA">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4-氨基安替比林</w:t>
            </w:r>
          </w:p>
        </w:tc>
        <w:tc>
          <w:tcPr>
            <w:tcW w:w="3483" w:type="dxa"/>
            <w:tcBorders>
              <w:top w:val="single" w:color="auto" w:sz="4" w:space="0"/>
              <w:left w:val="single" w:color="auto" w:sz="4" w:space="0"/>
              <w:bottom w:val="single" w:color="auto" w:sz="4" w:space="0"/>
            </w:tcBorders>
            <w:noWrap w:val="0"/>
            <w:vAlign w:val="center"/>
          </w:tcPr>
          <w:p w14:paraId="16DE1A84">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国药集团化学试剂有限公司</w:t>
            </w:r>
          </w:p>
        </w:tc>
        <w:tc>
          <w:tcPr>
            <w:tcW w:w="1798" w:type="dxa"/>
            <w:noWrap w:val="0"/>
            <w:vAlign w:val="center"/>
          </w:tcPr>
          <w:p w14:paraId="3C9B4730">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AR/25 g</w:t>
            </w:r>
          </w:p>
        </w:tc>
        <w:tc>
          <w:tcPr>
            <w:tcW w:w="1362" w:type="dxa"/>
            <w:noWrap w:val="0"/>
            <w:vAlign w:val="center"/>
          </w:tcPr>
          <w:p w14:paraId="2A32E0BE">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03492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1A0A3615">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7836945D">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铁氰化钾</w:t>
            </w:r>
          </w:p>
        </w:tc>
        <w:tc>
          <w:tcPr>
            <w:tcW w:w="3483" w:type="dxa"/>
            <w:tcBorders>
              <w:top w:val="single" w:color="auto" w:sz="4" w:space="0"/>
              <w:left w:val="single" w:color="auto" w:sz="4" w:space="0"/>
              <w:bottom w:val="single" w:color="auto" w:sz="4" w:space="0"/>
            </w:tcBorders>
            <w:noWrap w:val="0"/>
            <w:vAlign w:val="center"/>
          </w:tcPr>
          <w:p w14:paraId="35C144DB">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广州化学试剂厂</w:t>
            </w:r>
          </w:p>
        </w:tc>
        <w:tc>
          <w:tcPr>
            <w:tcW w:w="1798" w:type="dxa"/>
            <w:noWrap w:val="0"/>
            <w:vAlign w:val="center"/>
          </w:tcPr>
          <w:p w14:paraId="550A9FD3">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65E4936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0B636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1DED6AB6">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48D4082A">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磷酸</w:t>
            </w:r>
          </w:p>
        </w:tc>
        <w:tc>
          <w:tcPr>
            <w:tcW w:w="3483" w:type="dxa"/>
            <w:tcBorders>
              <w:top w:val="single" w:color="auto" w:sz="4" w:space="0"/>
              <w:left w:val="single" w:color="auto" w:sz="4" w:space="0"/>
              <w:bottom w:val="single" w:color="auto" w:sz="4" w:space="0"/>
            </w:tcBorders>
            <w:noWrap w:val="0"/>
            <w:vAlign w:val="center"/>
          </w:tcPr>
          <w:p w14:paraId="273C5868">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天津市科密欧化学试剂有戏公司</w:t>
            </w:r>
          </w:p>
        </w:tc>
        <w:tc>
          <w:tcPr>
            <w:tcW w:w="1798" w:type="dxa"/>
            <w:noWrap w:val="0"/>
            <w:vAlign w:val="center"/>
          </w:tcPr>
          <w:p w14:paraId="4D98213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GR/500 g</w:t>
            </w:r>
          </w:p>
        </w:tc>
        <w:tc>
          <w:tcPr>
            <w:tcW w:w="1362" w:type="dxa"/>
            <w:noWrap w:val="0"/>
            <w:vAlign w:val="center"/>
          </w:tcPr>
          <w:p w14:paraId="2CFEFC73">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38FF9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08F0D2F0">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26ED0303">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硼酸</w:t>
            </w:r>
          </w:p>
        </w:tc>
        <w:tc>
          <w:tcPr>
            <w:tcW w:w="3483" w:type="dxa"/>
            <w:tcBorders>
              <w:top w:val="single" w:color="auto" w:sz="4" w:space="0"/>
              <w:left w:val="single" w:color="auto" w:sz="4" w:space="0"/>
              <w:bottom w:val="single" w:color="auto" w:sz="4" w:space="0"/>
            </w:tcBorders>
            <w:noWrap w:val="0"/>
            <w:vAlign w:val="center"/>
          </w:tcPr>
          <w:p w14:paraId="43981436">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广州化学试剂厂</w:t>
            </w:r>
          </w:p>
        </w:tc>
        <w:tc>
          <w:tcPr>
            <w:tcW w:w="1798" w:type="dxa"/>
            <w:noWrap w:val="0"/>
            <w:vAlign w:val="center"/>
          </w:tcPr>
          <w:p w14:paraId="211E3A1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53054582">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04C73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37E6C75A">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20197DA4">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氯化钾</w:t>
            </w:r>
          </w:p>
        </w:tc>
        <w:tc>
          <w:tcPr>
            <w:tcW w:w="3483" w:type="dxa"/>
            <w:tcBorders>
              <w:top w:val="single" w:color="auto" w:sz="4" w:space="0"/>
              <w:left w:val="single" w:color="auto" w:sz="4" w:space="0"/>
              <w:bottom w:val="single" w:color="auto" w:sz="4" w:space="0"/>
            </w:tcBorders>
            <w:noWrap w:val="0"/>
            <w:vAlign w:val="center"/>
          </w:tcPr>
          <w:p w14:paraId="79C9B805">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天津市科密欧化学试剂有戏公司</w:t>
            </w:r>
          </w:p>
        </w:tc>
        <w:tc>
          <w:tcPr>
            <w:tcW w:w="1798" w:type="dxa"/>
            <w:noWrap w:val="0"/>
            <w:vAlign w:val="center"/>
          </w:tcPr>
          <w:p w14:paraId="50ADC5E0">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0E2C75FF">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3FAA3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170DA86A">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76331350">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氢氧化钠</w:t>
            </w:r>
          </w:p>
        </w:tc>
        <w:tc>
          <w:tcPr>
            <w:tcW w:w="3483" w:type="dxa"/>
            <w:tcBorders>
              <w:top w:val="single" w:color="auto" w:sz="4" w:space="0"/>
              <w:left w:val="single" w:color="auto" w:sz="4" w:space="0"/>
              <w:bottom w:val="single" w:color="auto" w:sz="4" w:space="0"/>
            </w:tcBorders>
            <w:noWrap w:val="0"/>
            <w:vAlign w:val="center"/>
          </w:tcPr>
          <w:p w14:paraId="24470A25">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天津市科密欧化学试剂有戏公司</w:t>
            </w:r>
          </w:p>
        </w:tc>
        <w:tc>
          <w:tcPr>
            <w:tcW w:w="1798" w:type="dxa"/>
            <w:noWrap w:val="0"/>
            <w:vAlign w:val="center"/>
          </w:tcPr>
          <w:p w14:paraId="1B112649">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08D5E5E4">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25D7F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59044559">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182194C6">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氯化钠</w:t>
            </w:r>
          </w:p>
        </w:tc>
        <w:tc>
          <w:tcPr>
            <w:tcW w:w="3483" w:type="dxa"/>
            <w:tcBorders>
              <w:top w:val="single" w:color="auto" w:sz="4" w:space="0"/>
              <w:left w:val="single" w:color="auto" w:sz="4" w:space="0"/>
              <w:bottom w:val="single" w:color="auto" w:sz="4" w:space="0"/>
            </w:tcBorders>
            <w:noWrap w:val="0"/>
            <w:vAlign w:val="center"/>
          </w:tcPr>
          <w:p w14:paraId="2327137E">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天津市大茂化学试剂厂</w:t>
            </w:r>
          </w:p>
        </w:tc>
        <w:tc>
          <w:tcPr>
            <w:tcW w:w="1798" w:type="dxa"/>
            <w:noWrap w:val="0"/>
            <w:vAlign w:val="center"/>
          </w:tcPr>
          <w:p w14:paraId="5322600E">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51CC1D0A">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37289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5E21A6CA">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481227AC">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016F4C77">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坛墨质检科技股份有限公司</w:t>
            </w:r>
          </w:p>
        </w:tc>
        <w:tc>
          <w:tcPr>
            <w:tcW w:w="1798" w:type="dxa"/>
            <w:noWrap w:val="0"/>
            <w:vAlign w:val="center"/>
          </w:tcPr>
          <w:p w14:paraId="11FA557D">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9.85±0.61μg/L</w:t>
            </w:r>
          </w:p>
        </w:tc>
        <w:tc>
          <w:tcPr>
            <w:tcW w:w="1362" w:type="dxa"/>
            <w:noWrap w:val="0"/>
            <w:vAlign w:val="center"/>
          </w:tcPr>
          <w:p w14:paraId="5FF06199">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A22090197</w:t>
            </w:r>
          </w:p>
        </w:tc>
      </w:tr>
      <w:tr w14:paraId="5153E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14A57EB0">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2595DBA2">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66D99307">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生态环境部标准样品研究所</w:t>
            </w:r>
          </w:p>
        </w:tc>
        <w:tc>
          <w:tcPr>
            <w:tcW w:w="1798" w:type="dxa"/>
            <w:noWrap w:val="0"/>
            <w:vAlign w:val="center"/>
          </w:tcPr>
          <w:p w14:paraId="2B76FB11">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45.2±3.7 μg/L、75.5±5.3 μg/L</w:t>
            </w:r>
          </w:p>
        </w:tc>
        <w:tc>
          <w:tcPr>
            <w:tcW w:w="1362" w:type="dxa"/>
            <w:noWrap w:val="0"/>
            <w:vAlign w:val="center"/>
          </w:tcPr>
          <w:p w14:paraId="19823FAA">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200365、210853</w:t>
            </w:r>
          </w:p>
        </w:tc>
      </w:tr>
      <w:tr w14:paraId="1A3C48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4086EF3C">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5EE3205B">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1F0DACB2">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生态环境部标准样品研究所</w:t>
            </w:r>
          </w:p>
        </w:tc>
        <w:tc>
          <w:tcPr>
            <w:tcW w:w="1798" w:type="dxa"/>
            <w:noWrap w:val="0"/>
            <w:vAlign w:val="center"/>
          </w:tcPr>
          <w:p w14:paraId="4195F367">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500 mg/L</w:t>
            </w:r>
          </w:p>
        </w:tc>
        <w:tc>
          <w:tcPr>
            <w:tcW w:w="1362" w:type="dxa"/>
            <w:noWrap w:val="0"/>
            <w:vAlign w:val="center"/>
          </w:tcPr>
          <w:p w14:paraId="12651215">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180B1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restart"/>
            <w:noWrap w:val="0"/>
            <w:vAlign w:val="center"/>
          </w:tcPr>
          <w:p w14:paraId="729A527E">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6</w:t>
            </w:r>
          </w:p>
        </w:tc>
        <w:tc>
          <w:tcPr>
            <w:tcW w:w="2094" w:type="dxa"/>
            <w:tcBorders>
              <w:top w:val="single" w:color="auto" w:sz="4" w:space="0"/>
              <w:left w:val="single" w:color="auto" w:sz="4" w:space="0"/>
              <w:bottom w:val="single" w:color="auto" w:sz="4" w:space="0"/>
              <w:right w:val="single" w:color="auto" w:sz="4" w:space="0"/>
            </w:tcBorders>
            <w:noWrap w:val="0"/>
            <w:vAlign w:val="center"/>
          </w:tcPr>
          <w:p w14:paraId="0DA9E2A4">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4-氨基安替比林</w:t>
            </w:r>
          </w:p>
        </w:tc>
        <w:tc>
          <w:tcPr>
            <w:tcW w:w="3483" w:type="dxa"/>
            <w:tcBorders>
              <w:top w:val="single" w:color="auto" w:sz="4" w:space="0"/>
              <w:left w:val="single" w:color="auto" w:sz="4" w:space="0"/>
              <w:bottom w:val="single" w:color="auto" w:sz="4" w:space="0"/>
            </w:tcBorders>
            <w:noWrap w:val="0"/>
            <w:vAlign w:val="center"/>
          </w:tcPr>
          <w:p w14:paraId="57E362A1">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国药集团化学试剂有限公司</w:t>
            </w:r>
          </w:p>
        </w:tc>
        <w:tc>
          <w:tcPr>
            <w:tcW w:w="1798" w:type="dxa"/>
            <w:noWrap w:val="0"/>
            <w:vAlign w:val="center"/>
          </w:tcPr>
          <w:p w14:paraId="0C1A8781">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AR/25 g</w:t>
            </w:r>
          </w:p>
        </w:tc>
        <w:tc>
          <w:tcPr>
            <w:tcW w:w="1362" w:type="dxa"/>
            <w:noWrap w:val="0"/>
            <w:vAlign w:val="center"/>
          </w:tcPr>
          <w:p w14:paraId="7DFE44BE">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5CC3E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1075D8C7">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18AEED2D">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铁氰化钾</w:t>
            </w:r>
          </w:p>
        </w:tc>
        <w:tc>
          <w:tcPr>
            <w:tcW w:w="3483" w:type="dxa"/>
            <w:tcBorders>
              <w:top w:val="single" w:color="auto" w:sz="4" w:space="0"/>
              <w:left w:val="single" w:color="auto" w:sz="4" w:space="0"/>
              <w:bottom w:val="single" w:color="auto" w:sz="4" w:space="0"/>
            </w:tcBorders>
            <w:noWrap w:val="0"/>
            <w:vAlign w:val="center"/>
          </w:tcPr>
          <w:p w14:paraId="1296503D">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广州化学试剂厂</w:t>
            </w:r>
          </w:p>
        </w:tc>
        <w:tc>
          <w:tcPr>
            <w:tcW w:w="1798" w:type="dxa"/>
            <w:noWrap w:val="0"/>
            <w:vAlign w:val="center"/>
          </w:tcPr>
          <w:p w14:paraId="295BFE1E">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258B0899">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5B2FD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1D9691CA">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58938387">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磷酸</w:t>
            </w:r>
          </w:p>
        </w:tc>
        <w:tc>
          <w:tcPr>
            <w:tcW w:w="3483" w:type="dxa"/>
            <w:tcBorders>
              <w:top w:val="single" w:color="auto" w:sz="4" w:space="0"/>
              <w:left w:val="single" w:color="auto" w:sz="4" w:space="0"/>
              <w:bottom w:val="single" w:color="auto" w:sz="4" w:space="0"/>
            </w:tcBorders>
            <w:noWrap w:val="0"/>
            <w:vAlign w:val="center"/>
          </w:tcPr>
          <w:p w14:paraId="26D68230">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天津市科密欧化学试剂有戏公司</w:t>
            </w:r>
          </w:p>
        </w:tc>
        <w:tc>
          <w:tcPr>
            <w:tcW w:w="1798" w:type="dxa"/>
            <w:noWrap w:val="0"/>
            <w:vAlign w:val="center"/>
          </w:tcPr>
          <w:p w14:paraId="1E8F9BBE">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GR/500 ml</w:t>
            </w:r>
          </w:p>
        </w:tc>
        <w:tc>
          <w:tcPr>
            <w:tcW w:w="1362" w:type="dxa"/>
            <w:noWrap w:val="0"/>
            <w:vAlign w:val="center"/>
          </w:tcPr>
          <w:p w14:paraId="20B69CF1">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4FBE5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386B84D8">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7FB8535D">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硼酸</w:t>
            </w:r>
          </w:p>
        </w:tc>
        <w:tc>
          <w:tcPr>
            <w:tcW w:w="3483" w:type="dxa"/>
            <w:tcBorders>
              <w:top w:val="single" w:color="auto" w:sz="4" w:space="0"/>
              <w:left w:val="single" w:color="auto" w:sz="4" w:space="0"/>
              <w:bottom w:val="single" w:color="auto" w:sz="4" w:space="0"/>
            </w:tcBorders>
            <w:noWrap w:val="0"/>
            <w:vAlign w:val="center"/>
          </w:tcPr>
          <w:p w14:paraId="0FEDCABD">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广州化学试剂厂</w:t>
            </w:r>
          </w:p>
        </w:tc>
        <w:tc>
          <w:tcPr>
            <w:tcW w:w="1798" w:type="dxa"/>
            <w:noWrap w:val="0"/>
            <w:vAlign w:val="center"/>
          </w:tcPr>
          <w:p w14:paraId="61F547F3">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7B926BF0">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6224B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431558E3">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6CA58FD3">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氯化钾</w:t>
            </w:r>
          </w:p>
        </w:tc>
        <w:tc>
          <w:tcPr>
            <w:tcW w:w="3483" w:type="dxa"/>
            <w:tcBorders>
              <w:top w:val="single" w:color="auto" w:sz="4" w:space="0"/>
              <w:left w:val="single" w:color="auto" w:sz="4" w:space="0"/>
              <w:bottom w:val="single" w:color="auto" w:sz="4" w:space="0"/>
            </w:tcBorders>
            <w:noWrap w:val="0"/>
            <w:vAlign w:val="center"/>
          </w:tcPr>
          <w:p w14:paraId="47C60DE1">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天津市科密欧化学试剂有戏公司</w:t>
            </w:r>
          </w:p>
        </w:tc>
        <w:tc>
          <w:tcPr>
            <w:tcW w:w="1798" w:type="dxa"/>
            <w:noWrap w:val="0"/>
            <w:vAlign w:val="center"/>
          </w:tcPr>
          <w:p w14:paraId="3692ADED">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65815AD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08B72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14" w:hRule="atLeast"/>
          <w:jc w:val="center"/>
        </w:trPr>
        <w:tc>
          <w:tcPr>
            <w:tcW w:w="901" w:type="dxa"/>
            <w:vMerge w:val="continue"/>
            <w:noWrap w:val="0"/>
            <w:vAlign w:val="center"/>
          </w:tcPr>
          <w:p w14:paraId="57834771">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5C5A7F85">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氢氧化钠</w:t>
            </w:r>
          </w:p>
        </w:tc>
        <w:tc>
          <w:tcPr>
            <w:tcW w:w="3483" w:type="dxa"/>
            <w:tcBorders>
              <w:top w:val="single" w:color="auto" w:sz="4" w:space="0"/>
              <w:left w:val="single" w:color="auto" w:sz="4" w:space="0"/>
              <w:bottom w:val="single" w:color="auto" w:sz="4" w:space="0"/>
            </w:tcBorders>
            <w:noWrap w:val="0"/>
            <w:vAlign w:val="center"/>
          </w:tcPr>
          <w:p w14:paraId="4E1C1E85">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天津市科密欧化学试剂有戏公司</w:t>
            </w:r>
          </w:p>
        </w:tc>
        <w:tc>
          <w:tcPr>
            <w:tcW w:w="1798" w:type="dxa"/>
            <w:noWrap w:val="0"/>
            <w:vAlign w:val="center"/>
          </w:tcPr>
          <w:p w14:paraId="16E87187">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02D9B573">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6997E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25E78B7A">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04EB17DA">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氯化钠</w:t>
            </w:r>
          </w:p>
        </w:tc>
        <w:tc>
          <w:tcPr>
            <w:tcW w:w="3483" w:type="dxa"/>
            <w:tcBorders>
              <w:top w:val="single" w:color="auto" w:sz="4" w:space="0"/>
              <w:left w:val="single" w:color="auto" w:sz="4" w:space="0"/>
              <w:bottom w:val="single" w:color="auto" w:sz="4" w:space="0"/>
            </w:tcBorders>
            <w:noWrap w:val="0"/>
            <w:vAlign w:val="center"/>
          </w:tcPr>
          <w:p w14:paraId="3D6E3726">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eastAsia="zh-CN"/>
              </w:rPr>
              <w:t>天津市大茂化学试剂厂</w:t>
            </w:r>
          </w:p>
        </w:tc>
        <w:tc>
          <w:tcPr>
            <w:tcW w:w="1798" w:type="dxa"/>
            <w:noWrap w:val="0"/>
            <w:vAlign w:val="center"/>
          </w:tcPr>
          <w:p w14:paraId="34DBB161">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AR/500 g</w:t>
            </w:r>
          </w:p>
        </w:tc>
        <w:tc>
          <w:tcPr>
            <w:tcW w:w="1362" w:type="dxa"/>
            <w:noWrap w:val="0"/>
            <w:vAlign w:val="center"/>
          </w:tcPr>
          <w:p w14:paraId="16697301">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r w14:paraId="38A28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1C7EDF35">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66210282">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38B38601">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坛墨质检科技股份有限公司</w:t>
            </w:r>
          </w:p>
        </w:tc>
        <w:tc>
          <w:tcPr>
            <w:tcW w:w="1798" w:type="dxa"/>
            <w:noWrap w:val="0"/>
            <w:vAlign w:val="center"/>
          </w:tcPr>
          <w:p w14:paraId="01DF5D71">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9.85±0.61μg/L</w:t>
            </w:r>
          </w:p>
        </w:tc>
        <w:tc>
          <w:tcPr>
            <w:tcW w:w="1362" w:type="dxa"/>
            <w:noWrap w:val="0"/>
            <w:vAlign w:val="center"/>
          </w:tcPr>
          <w:p w14:paraId="4CCB777C">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A22090197</w:t>
            </w:r>
          </w:p>
        </w:tc>
      </w:tr>
      <w:tr w14:paraId="0430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4A9555A1">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45144FD5">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1F002706">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生态环境部标准样品研究所</w:t>
            </w:r>
          </w:p>
        </w:tc>
        <w:tc>
          <w:tcPr>
            <w:tcW w:w="1798" w:type="dxa"/>
            <w:noWrap w:val="0"/>
            <w:vAlign w:val="center"/>
          </w:tcPr>
          <w:p w14:paraId="6DADE87B">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45.2±3.7 μg/L、75.5±5.3 μg/L</w:t>
            </w:r>
          </w:p>
        </w:tc>
        <w:tc>
          <w:tcPr>
            <w:tcW w:w="1362" w:type="dxa"/>
            <w:noWrap w:val="0"/>
            <w:vAlign w:val="center"/>
          </w:tcPr>
          <w:p w14:paraId="1FFD697F">
            <w:pPr>
              <w:keepNext w:val="0"/>
              <w:keepLines w:val="0"/>
              <w:pageBreakBefore w:val="0"/>
              <w:widowControl/>
              <w:kinsoku w:val="0"/>
              <w:wordWrap/>
              <w:overflowPunct/>
              <w:topLinePunct w:val="0"/>
              <w:autoSpaceDE w:val="0"/>
              <w:autoSpaceDN w:val="0"/>
              <w:bidi w:val="0"/>
              <w:adjustRightInd w:val="0"/>
              <w:snapToGrid w:val="0"/>
              <w:spacing w:line="240" w:lineRule="exact"/>
              <w:jc w:val="center"/>
              <w:textAlignment w:val="baseline"/>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200365、210853</w:t>
            </w:r>
          </w:p>
        </w:tc>
      </w:tr>
      <w:tr w14:paraId="2ECFB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01" w:type="dxa"/>
            <w:vMerge w:val="continue"/>
            <w:noWrap w:val="0"/>
            <w:vAlign w:val="center"/>
          </w:tcPr>
          <w:p w14:paraId="2551AA2F">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ascii="Times New Roman" w:hAnsi="Times New Roman" w:cs="Times New Roman"/>
                <w:color w:val="auto"/>
                <w:sz w:val="18"/>
                <w:szCs w:val="18"/>
              </w:rPr>
            </w:pPr>
          </w:p>
        </w:tc>
        <w:tc>
          <w:tcPr>
            <w:tcW w:w="2094" w:type="dxa"/>
            <w:tcBorders>
              <w:top w:val="single" w:color="auto" w:sz="4" w:space="0"/>
              <w:left w:val="single" w:color="auto" w:sz="4" w:space="0"/>
              <w:bottom w:val="single" w:color="auto" w:sz="4" w:space="0"/>
              <w:right w:val="single" w:color="auto" w:sz="4" w:space="0"/>
            </w:tcBorders>
            <w:noWrap w:val="0"/>
            <w:vAlign w:val="center"/>
          </w:tcPr>
          <w:p w14:paraId="645BE9D4">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挥发酚标准物质</w:t>
            </w:r>
          </w:p>
        </w:tc>
        <w:tc>
          <w:tcPr>
            <w:tcW w:w="3483" w:type="dxa"/>
            <w:tcBorders>
              <w:top w:val="single" w:color="auto" w:sz="4" w:space="0"/>
              <w:left w:val="single" w:color="auto" w:sz="4" w:space="0"/>
              <w:bottom w:val="single" w:color="auto" w:sz="4" w:space="0"/>
            </w:tcBorders>
            <w:noWrap w:val="0"/>
            <w:vAlign w:val="center"/>
          </w:tcPr>
          <w:p w14:paraId="298FA375">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生态环境部标准样品研究所</w:t>
            </w:r>
          </w:p>
        </w:tc>
        <w:tc>
          <w:tcPr>
            <w:tcW w:w="1798" w:type="dxa"/>
            <w:noWrap w:val="0"/>
            <w:vAlign w:val="center"/>
          </w:tcPr>
          <w:p w14:paraId="3752D2B1">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500 mg/L</w:t>
            </w:r>
          </w:p>
        </w:tc>
        <w:tc>
          <w:tcPr>
            <w:tcW w:w="1362" w:type="dxa"/>
            <w:noWrap w:val="0"/>
            <w:vAlign w:val="center"/>
          </w:tcPr>
          <w:p w14:paraId="12BFCA1F">
            <w:pPr>
              <w:keepNext w:val="0"/>
              <w:keepLines w:val="0"/>
              <w:pageBreakBefore w:val="0"/>
              <w:widowControl/>
              <w:kinsoku w:val="0"/>
              <w:wordWrap/>
              <w:overflowPunct/>
              <w:topLinePunct w:val="0"/>
              <w:autoSpaceDE w:val="0"/>
              <w:autoSpaceDN w:val="0"/>
              <w:bidi w:val="0"/>
              <w:adjustRightInd w:val="0"/>
              <w:snapToGrid w:val="0"/>
              <w:spacing w:line="400" w:lineRule="exact"/>
              <w:jc w:val="center"/>
              <w:textAlignment w:val="baseline"/>
              <w:rPr>
                <w:rFonts w:hint="default" w:ascii="Times New Roman" w:hAnsi="Times New Roman" w:cs="Times New Roman"/>
                <w:color w:val="auto"/>
                <w:sz w:val="18"/>
                <w:szCs w:val="18"/>
              </w:rPr>
            </w:pPr>
          </w:p>
        </w:tc>
      </w:tr>
    </w:tbl>
    <w:p w14:paraId="78501730">
      <w:pPr>
        <w:spacing w:line="268" w:lineRule="auto"/>
        <w:rPr>
          <w:rFonts w:ascii="Times New Roman" w:hAnsi="Times New Roman" w:cs="Times New Roman"/>
          <w:color w:val="auto"/>
          <w:sz w:val="21"/>
        </w:rPr>
      </w:pPr>
    </w:p>
    <w:p w14:paraId="204C550D">
      <w:pPr>
        <w:numPr>
          <w:ilvl w:val="1"/>
          <w:numId w:val="7"/>
        </w:numPr>
        <w:spacing w:before="10" w:after="157" w:afterLines="50" w:line="360" w:lineRule="exact"/>
        <w:ind w:left="0"/>
        <w:jc w:val="left"/>
        <w:outlineLvl w:val="3"/>
        <w:rPr>
          <w:rFonts w:hint="default" w:ascii="Times New Roman" w:hAnsi="Times New Roman" w:eastAsia="黑体" w:cs="Times New Roman"/>
          <w:color w:val="auto"/>
          <w:spacing w:val="-2"/>
          <w:sz w:val="21"/>
          <w:szCs w:val="24"/>
        </w:rPr>
      </w:pPr>
      <w:bookmarkStart w:id="734" w:name="_Toc2354"/>
      <w:r>
        <w:rPr>
          <w:rFonts w:hint="default" w:ascii="Times New Roman" w:hAnsi="Times New Roman" w:eastAsia="黑体" w:cs="Times New Roman"/>
          <w:color w:val="auto"/>
          <w:spacing w:val="-2"/>
          <w:sz w:val="21"/>
          <w:szCs w:val="24"/>
        </w:rPr>
        <w:t>方法检出限、测定下限测试数据</w:t>
      </w:r>
      <w:bookmarkEnd w:id="734"/>
    </w:p>
    <w:p w14:paraId="730217AA">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表1-4 方法检出限、测定下限测试数据表</w:t>
      </w:r>
    </w:p>
    <w:p w14:paraId="1A70A5C9">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w:t>
      </w:r>
      <w:r>
        <w:rPr>
          <w:rFonts w:hint="eastAsia" w:eastAsia="黑体" w:cs="Times New Roman"/>
          <w:snapToGrid/>
          <w:color w:val="auto"/>
          <w:kern w:val="2"/>
          <w:sz w:val="18"/>
          <w:szCs w:val="18"/>
          <w:lang w:val="en-US" w:eastAsia="zh-CN" w:bidi="ar-SA"/>
        </w:rPr>
        <w:t xml:space="preserve"> </w:t>
      </w:r>
      <w:r>
        <w:rPr>
          <w:rFonts w:hint="default" w:ascii="Times New Roman" w:hAnsi="Times New Roman" w:eastAsia="黑体" w:cs="Times New Roman"/>
          <w:snapToGrid/>
          <w:color w:val="auto"/>
          <w:kern w:val="2"/>
          <w:sz w:val="18"/>
          <w:szCs w:val="18"/>
          <w:lang w:val="en-US" w:eastAsia="zh-CN" w:bidi="ar-SA"/>
        </w:rPr>
        <w:t>验证单位： 海南省环境科学研究院</w:t>
      </w:r>
    </w:p>
    <w:p w14:paraId="08AF0C42">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测试日期： 2023年10月24至25日</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65"/>
        <w:gridCol w:w="1141"/>
        <w:gridCol w:w="2918"/>
        <w:gridCol w:w="2132"/>
      </w:tblGrid>
      <w:tr w14:paraId="55181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exact"/>
          <w:tblHeader/>
          <w:jc w:val="center"/>
        </w:trPr>
        <w:tc>
          <w:tcPr>
            <w:tcW w:w="3706" w:type="dxa"/>
            <w:gridSpan w:val="2"/>
            <w:vAlign w:val="center"/>
          </w:tcPr>
          <w:p w14:paraId="672CEB7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编号1</w:t>
            </w:r>
          </w:p>
        </w:tc>
        <w:tc>
          <w:tcPr>
            <w:tcW w:w="2918" w:type="dxa"/>
            <w:vAlign w:val="center"/>
          </w:tcPr>
          <w:p w14:paraId="3716F19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试样（2.0 μg/L）</w:t>
            </w:r>
          </w:p>
        </w:tc>
        <w:tc>
          <w:tcPr>
            <w:tcW w:w="2132" w:type="dxa"/>
            <w:vAlign w:val="center"/>
          </w:tcPr>
          <w:p w14:paraId="11BFEEE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备注</w:t>
            </w:r>
          </w:p>
        </w:tc>
      </w:tr>
      <w:tr w14:paraId="6186C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2566" w:type="dxa"/>
            <w:vMerge w:val="restart"/>
            <w:vAlign w:val="center"/>
          </w:tcPr>
          <w:p w14:paraId="772C8AE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52BD880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1140" w:type="dxa"/>
            <w:vAlign w:val="center"/>
          </w:tcPr>
          <w:p w14:paraId="48CCC25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2918" w:type="dxa"/>
            <w:vAlign w:val="center"/>
          </w:tcPr>
          <w:p w14:paraId="41D123ED">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2.18 </w:t>
            </w:r>
          </w:p>
        </w:tc>
        <w:tc>
          <w:tcPr>
            <w:tcW w:w="2132" w:type="dxa"/>
            <w:vAlign w:val="center"/>
          </w:tcPr>
          <w:p w14:paraId="027910C1">
            <w:pPr>
              <w:widowControl w:val="0"/>
              <w:jc w:val="center"/>
              <w:rPr>
                <w:rFonts w:hint="default" w:ascii="Times New Roman" w:hAnsi="Times New Roman" w:eastAsia="宋体" w:cs="Times New Roman"/>
                <w:color w:val="auto"/>
                <w:sz w:val="18"/>
                <w:szCs w:val="18"/>
                <w:vertAlign w:val="baseline"/>
                <w:lang w:val="en-US" w:eastAsia="zh-CN"/>
              </w:rPr>
            </w:pPr>
          </w:p>
        </w:tc>
      </w:tr>
      <w:tr w14:paraId="62D75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2566" w:type="dxa"/>
            <w:vMerge w:val="continue"/>
            <w:vAlign w:val="center"/>
          </w:tcPr>
          <w:p w14:paraId="514824D2">
            <w:pPr>
              <w:widowControl w:val="0"/>
              <w:jc w:val="center"/>
              <w:rPr>
                <w:rFonts w:hint="default" w:ascii="Times New Roman" w:hAnsi="Times New Roman" w:eastAsia="宋体" w:cs="Times New Roman"/>
                <w:color w:val="auto"/>
                <w:sz w:val="18"/>
                <w:szCs w:val="18"/>
                <w:vertAlign w:val="baseline"/>
                <w:lang w:val="en-US" w:eastAsia="zh-CN"/>
              </w:rPr>
            </w:pPr>
          </w:p>
        </w:tc>
        <w:tc>
          <w:tcPr>
            <w:tcW w:w="1140" w:type="dxa"/>
            <w:vAlign w:val="center"/>
          </w:tcPr>
          <w:p w14:paraId="6383D3DE">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2918" w:type="dxa"/>
            <w:vAlign w:val="center"/>
          </w:tcPr>
          <w:p w14:paraId="1DDB678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1.88 </w:t>
            </w:r>
          </w:p>
        </w:tc>
        <w:tc>
          <w:tcPr>
            <w:tcW w:w="2132" w:type="dxa"/>
            <w:vAlign w:val="center"/>
          </w:tcPr>
          <w:p w14:paraId="3F5CC130">
            <w:pPr>
              <w:widowControl w:val="0"/>
              <w:jc w:val="center"/>
              <w:rPr>
                <w:rFonts w:hint="default" w:ascii="Times New Roman" w:hAnsi="Times New Roman" w:eastAsia="宋体" w:cs="Times New Roman"/>
                <w:color w:val="auto"/>
                <w:sz w:val="18"/>
                <w:szCs w:val="18"/>
                <w:vertAlign w:val="baseline"/>
                <w:lang w:val="en-US" w:eastAsia="zh-CN"/>
              </w:rPr>
            </w:pPr>
          </w:p>
        </w:tc>
      </w:tr>
      <w:tr w14:paraId="691C7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2566" w:type="dxa"/>
            <w:vMerge w:val="continue"/>
            <w:vAlign w:val="center"/>
          </w:tcPr>
          <w:p w14:paraId="36DC481F">
            <w:pPr>
              <w:widowControl w:val="0"/>
              <w:jc w:val="center"/>
              <w:rPr>
                <w:rFonts w:hint="default" w:ascii="Times New Roman" w:hAnsi="Times New Roman" w:eastAsia="宋体" w:cs="Times New Roman"/>
                <w:color w:val="auto"/>
                <w:sz w:val="18"/>
                <w:szCs w:val="18"/>
                <w:vertAlign w:val="baseline"/>
                <w:lang w:val="en-US" w:eastAsia="zh-CN"/>
              </w:rPr>
            </w:pPr>
          </w:p>
        </w:tc>
        <w:tc>
          <w:tcPr>
            <w:tcW w:w="1140" w:type="dxa"/>
            <w:vAlign w:val="center"/>
          </w:tcPr>
          <w:p w14:paraId="4DC514A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2918" w:type="dxa"/>
            <w:vAlign w:val="center"/>
          </w:tcPr>
          <w:p w14:paraId="604C72C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2.09 </w:t>
            </w:r>
          </w:p>
        </w:tc>
        <w:tc>
          <w:tcPr>
            <w:tcW w:w="2132" w:type="dxa"/>
            <w:vAlign w:val="center"/>
          </w:tcPr>
          <w:p w14:paraId="45633C1B">
            <w:pPr>
              <w:widowControl w:val="0"/>
              <w:jc w:val="center"/>
              <w:rPr>
                <w:rFonts w:hint="default" w:ascii="Times New Roman" w:hAnsi="Times New Roman" w:eastAsia="宋体" w:cs="Times New Roman"/>
                <w:color w:val="auto"/>
                <w:sz w:val="18"/>
                <w:szCs w:val="18"/>
                <w:vertAlign w:val="baseline"/>
                <w:lang w:val="en-US" w:eastAsia="zh-CN"/>
              </w:rPr>
            </w:pPr>
          </w:p>
        </w:tc>
      </w:tr>
      <w:tr w14:paraId="29F21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2566" w:type="dxa"/>
            <w:vMerge w:val="continue"/>
            <w:vAlign w:val="center"/>
          </w:tcPr>
          <w:p w14:paraId="74152D6B">
            <w:pPr>
              <w:widowControl w:val="0"/>
              <w:jc w:val="center"/>
              <w:rPr>
                <w:rFonts w:hint="default" w:ascii="Times New Roman" w:hAnsi="Times New Roman" w:eastAsia="宋体" w:cs="Times New Roman"/>
                <w:color w:val="auto"/>
                <w:sz w:val="18"/>
                <w:szCs w:val="18"/>
                <w:vertAlign w:val="baseline"/>
                <w:lang w:val="en-US" w:eastAsia="zh-CN"/>
              </w:rPr>
            </w:pPr>
          </w:p>
        </w:tc>
        <w:tc>
          <w:tcPr>
            <w:tcW w:w="1140" w:type="dxa"/>
            <w:vAlign w:val="center"/>
          </w:tcPr>
          <w:p w14:paraId="68694A5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2918" w:type="dxa"/>
            <w:vAlign w:val="center"/>
          </w:tcPr>
          <w:p w14:paraId="699C4F78">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1.96 </w:t>
            </w:r>
          </w:p>
        </w:tc>
        <w:tc>
          <w:tcPr>
            <w:tcW w:w="2132" w:type="dxa"/>
            <w:vAlign w:val="center"/>
          </w:tcPr>
          <w:p w14:paraId="2B142073">
            <w:pPr>
              <w:widowControl w:val="0"/>
              <w:jc w:val="center"/>
              <w:rPr>
                <w:rFonts w:hint="default" w:ascii="Times New Roman" w:hAnsi="Times New Roman" w:eastAsia="宋体" w:cs="Times New Roman"/>
                <w:color w:val="auto"/>
                <w:sz w:val="18"/>
                <w:szCs w:val="18"/>
                <w:vertAlign w:val="baseline"/>
                <w:lang w:val="en-US" w:eastAsia="zh-CN"/>
              </w:rPr>
            </w:pPr>
          </w:p>
        </w:tc>
      </w:tr>
      <w:tr w14:paraId="73316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2566" w:type="dxa"/>
            <w:vMerge w:val="continue"/>
            <w:vAlign w:val="center"/>
          </w:tcPr>
          <w:p w14:paraId="23128577">
            <w:pPr>
              <w:widowControl w:val="0"/>
              <w:jc w:val="center"/>
              <w:rPr>
                <w:rFonts w:hint="default" w:ascii="Times New Roman" w:hAnsi="Times New Roman" w:eastAsia="宋体" w:cs="Times New Roman"/>
                <w:color w:val="auto"/>
                <w:sz w:val="18"/>
                <w:szCs w:val="18"/>
                <w:vertAlign w:val="baseline"/>
                <w:lang w:val="en-US" w:eastAsia="zh-CN"/>
              </w:rPr>
            </w:pPr>
          </w:p>
        </w:tc>
        <w:tc>
          <w:tcPr>
            <w:tcW w:w="1140" w:type="dxa"/>
            <w:vAlign w:val="center"/>
          </w:tcPr>
          <w:p w14:paraId="53BFAF05">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2918" w:type="dxa"/>
            <w:vAlign w:val="center"/>
          </w:tcPr>
          <w:p w14:paraId="22A9FA0B">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1.78 </w:t>
            </w:r>
          </w:p>
        </w:tc>
        <w:tc>
          <w:tcPr>
            <w:tcW w:w="2132" w:type="dxa"/>
            <w:vAlign w:val="center"/>
          </w:tcPr>
          <w:p w14:paraId="09527451">
            <w:pPr>
              <w:widowControl w:val="0"/>
              <w:jc w:val="center"/>
              <w:rPr>
                <w:rFonts w:hint="default" w:ascii="Times New Roman" w:hAnsi="Times New Roman" w:eastAsia="宋体" w:cs="Times New Roman"/>
                <w:color w:val="auto"/>
                <w:sz w:val="18"/>
                <w:szCs w:val="18"/>
                <w:vertAlign w:val="baseline"/>
                <w:lang w:val="en-US" w:eastAsia="zh-CN"/>
              </w:rPr>
            </w:pPr>
          </w:p>
        </w:tc>
      </w:tr>
      <w:tr w14:paraId="4A30D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2566" w:type="dxa"/>
            <w:vMerge w:val="continue"/>
            <w:vAlign w:val="center"/>
          </w:tcPr>
          <w:p w14:paraId="1A9C16B0">
            <w:pPr>
              <w:widowControl w:val="0"/>
              <w:jc w:val="center"/>
              <w:rPr>
                <w:rFonts w:hint="default" w:ascii="Times New Roman" w:hAnsi="Times New Roman" w:eastAsia="宋体" w:cs="Times New Roman"/>
                <w:color w:val="auto"/>
                <w:sz w:val="18"/>
                <w:szCs w:val="18"/>
                <w:vertAlign w:val="baseline"/>
                <w:lang w:val="en-US" w:eastAsia="zh-CN"/>
              </w:rPr>
            </w:pPr>
          </w:p>
        </w:tc>
        <w:tc>
          <w:tcPr>
            <w:tcW w:w="1140" w:type="dxa"/>
            <w:vAlign w:val="center"/>
          </w:tcPr>
          <w:p w14:paraId="0C8862F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2918" w:type="dxa"/>
            <w:vAlign w:val="center"/>
          </w:tcPr>
          <w:p w14:paraId="5235BECE">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1.89 </w:t>
            </w:r>
          </w:p>
        </w:tc>
        <w:tc>
          <w:tcPr>
            <w:tcW w:w="2132" w:type="dxa"/>
            <w:vAlign w:val="center"/>
          </w:tcPr>
          <w:p w14:paraId="1ABDDF89">
            <w:pPr>
              <w:widowControl w:val="0"/>
              <w:jc w:val="center"/>
              <w:rPr>
                <w:rFonts w:hint="default" w:ascii="Times New Roman" w:hAnsi="Times New Roman" w:eastAsia="宋体" w:cs="Times New Roman"/>
                <w:color w:val="auto"/>
                <w:sz w:val="18"/>
                <w:szCs w:val="18"/>
                <w:vertAlign w:val="baseline"/>
                <w:lang w:val="en-US" w:eastAsia="zh-CN"/>
              </w:rPr>
            </w:pPr>
          </w:p>
        </w:tc>
      </w:tr>
      <w:tr w14:paraId="6DE45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2566" w:type="dxa"/>
            <w:vMerge w:val="continue"/>
            <w:vAlign w:val="center"/>
          </w:tcPr>
          <w:p w14:paraId="72C37641">
            <w:pPr>
              <w:widowControl w:val="0"/>
              <w:jc w:val="center"/>
              <w:rPr>
                <w:rFonts w:hint="default" w:ascii="Times New Roman" w:hAnsi="Times New Roman" w:eastAsia="宋体" w:cs="Times New Roman"/>
                <w:color w:val="auto"/>
                <w:sz w:val="18"/>
                <w:szCs w:val="18"/>
                <w:vertAlign w:val="baseline"/>
                <w:lang w:val="en-US" w:eastAsia="zh-CN"/>
              </w:rPr>
            </w:pPr>
          </w:p>
        </w:tc>
        <w:tc>
          <w:tcPr>
            <w:tcW w:w="1140" w:type="dxa"/>
            <w:vAlign w:val="center"/>
          </w:tcPr>
          <w:p w14:paraId="3F97DDEA">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7</w:t>
            </w:r>
          </w:p>
        </w:tc>
        <w:tc>
          <w:tcPr>
            <w:tcW w:w="2918" w:type="dxa"/>
            <w:vAlign w:val="center"/>
          </w:tcPr>
          <w:p w14:paraId="57023D9D">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1.99 </w:t>
            </w:r>
          </w:p>
        </w:tc>
        <w:tc>
          <w:tcPr>
            <w:tcW w:w="2132" w:type="dxa"/>
            <w:vAlign w:val="center"/>
          </w:tcPr>
          <w:p w14:paraId="1A8E08BA">
            <w:pPr>
              <w:widowControl w:val="0"/>
              <w:jc w:val="center"/>
              <w:rPr>
                <w:rFonts w:hint="default" w:ascii="Times New Roman" w:hAnsi="Times New Roman" w:eastAsia="宋体" w:cs="Times New Roman"/>
                <w:color w:val="auto"/>
                <w:sz w:val="18"/>
                <w:szCs w:val="18"/>
                <w:vertAlign w:val="baseline"/>
                <w:lang w:val="en-US" w:eastAsia="zh-CN"/>
              </w:rPr>
            </w:pPr>
          </w:p>
        </w:tc>
      </w:tr>
      <w:tr w14:paraId="4C792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2566" w:type="dxa"/>
            <w:vAlign w:val="center"/>
          </w:tcPr>
          <w:p w14:paraId="2154DCF5">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29"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29" DrawAspect="Content" ObjectID="_1468075729" r:id="rId35">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r>
              <w:rPr>
                <w:rFonts w:hint="default" w:ascii="Times New Roman" w:hAnsi="Times New Roman" w:eastAsia="宋体" w:cs="Times New Roman"/>
                <w:color w:val="auto"/>
                <w:sz w:val="18"/>
                <w:szCs w:val="18"/>
                <w:vertAlign w:val="baseline"/>
                <w:lang w:val="en-US" w:eastAsia="zh-CN"/>
              </w:rPr>
              <w:t>）</w:t>
            </w:r>
          </w:p>
        </w:tc>
        <w:tc>
          <w:tcPr>
            <w:tcW w:w="4058" w:type="dxa"/>
            <w:gridSpan w:val="2"/>
            <w:vAlign w:val="center"/>
          </w:tcPr>
          <w:p w14:paraId="3083AE4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2.0</w:t>
            </w:r>
          </w:p>
        </w:tc>
        <w:tc>
          <w:tcPr>
            <w:tcW w:w="2132" w:type="dxa"/>
            <w:vAlign w:val="center"/>
          </w:tcPr>
          <w:p w14:paraId="61A4A7B2">
            <w:pPr>
              <w:widowControl w:val="0"/>
              <w:jc w:val="center"/>
              <w:rPr>
                <w:rFonts w:hint="default" w:ascii="Times New Roman" w:hAnsi="Times New Roman" w:eastAsia="宋体" w:cs="Times New Roman"/>
                <w:color w:val="auto"/>
                <w:sz w:val="18"/>
                <w:szCs w:val="18"/>
                <w:vertAlign w:val="baseline"/>
                <w:lang w:val="en-US" w:eastAsia="zh-CN"/>
              </w:rPr>
            </w:pPr>
          </w:p>
        </w:tc>
      </w:tr>
      <w:tr w14:paraId="31303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2566" w:type="dxa"/>
            <w:vAlign w:val="center"/>
          </w:tcPr>
          <w:p w14:paraId="74812A38">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标准偏差</w:t>
            </w:r>
            <w:r>
              <w:rPr>
                <w:rFonts w:hint="default" w:ascii="Times New Roman" w:hAnsi="Times New Roman" w:eastAsia="宋体" w:cs="Times New Roman"/>
                <w:color w:val="auto"/>
                <w:sz w:val="18"/>
                <w:szCs w:val="18"/>
                <w:lang w:val="en-US" w:eastAsia="zh-CN"/>
              </w:rPr>
              <w:t>S</w:t>
            </w:r>
            <w:r>
              <w:rPr>
                <w:rFonts w:hint="default" w:ascii="Times New Roman" w:hAnsi="Times New Roman" w:eastAsia="宋体" w:cs="Times New Roman"/>
                <w:color w:val="auto"/>
                <w:sz w:val="18"/>
                <w:szCs w:val="18"/>
                <w:vertAlign w:val="baseline"/>
                <w:lang w:val="en-US" w:eastAsia="zh-CN"/>
              </w:rPr>
              <w:t>（μg/L）</w:t>
            </w:r>
          </w:p>
        </w:tc>
        <w:tc>
          <w:tcPr>
            <w:tcW w:w="4058" w:type="dxa"/>
            <w:gridSpan w:val="2"/>
            <w:vAlign w:val="center"/>
          </w:tcPr>
          <w:p w14:paraId="1C19DFB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0.12</w:t>
            </w:r>
          </w:p>
        </w:tc>
        <w:tc>
          <w:tcPr>
            <w:tcW w:w="2132" w:type="dxa"/>
            <w:vAlign w:val="center"/>
          </w:tcPr>
          <w:p w14:paraId="0F450BD1">
            <w:pPr>
              <w:widowControl w:val="0"/>
              <w:jc w:val="center"/>
              <w:rPr>
                <w:rFonts w:hint="default" w:ascii="Times New Roman" w:hAnsi="Times New Roman" w:eastAsia="宋体" w:cs="Times New Roman"/>
                <w:color w:val="auto"/>
                <w:sz w:val="18"/>
                <w:szCs w:val="18"/>
                <w:vertAlign w:val="baseline"/>
                <w:lang w:val="en-US" w:eastAsia="zh-CN"/>
              </w:rPr>
            </w:pPr>
          </w:p>
        </w:tc>
      </w:tr>
      <w:tr w14:paraId="2BEA0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2566" w:type="dxa"/>
            <w:vAlign w:val="center"/>
          </w:tcPr>
          <w:p w14:paraId="29DFD1B8">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lang w:val="en-US" w:eastAsia="zh-CN"/>
              </w:rPr>
              <w:t>t 值</w:t>
            </w:r>
          </w:p>
        </w:tc>
        <w:tc>
          <w:tcPr>
            <w:tcW w:w="4058" w:type="dxa"/>
            <w:gridSpan w:val="2"/>
            <w:vAlign w:val="center"/>
          </w:tcPr>
          <w:p w14:paraId="1F9B9E2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3.143 </w:t>
            </w:r>
          </w:p>
        </w:tc>
        <w:tc>
          <w:tcPr>
            <w:tcW w:w="2132" w:type="dxa"/>
            <w:vAlign w:val="center"/>
          </w:tcPr>
          <w:p w14:paraId="0F3399F7">
            <w:pPr>
              <w:widowControl w:val="0"/>
              <w:jc w:val="center"/>
              <w:rPr>
                <w:rFonts w:hint="default" w:ascii="Times New Roman" w:hAnsi="Times New Roman" w:eastAsia="宋体" w:cs="Times New Roman"/>
                <w:color w:val="auto"/>
                <w:sz w:val="18"/>
                <w:szCs w:val="18"/>
                <w:vertAlign w:val="baseline"/>
                <w:lang w:val="en-US" w:eastAsia="zh-CN"/>
              </w:rPr>
            </w:pPr>
          </w:p>
        </w:tc>
      </w:tr>
      <w:tr w14:paraId="18201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2566" w:type="dxa"/>
            <w:vAlign w:val="center"/>
          </w:tcPr>
          <w:p w14:paraId="12EF07BD">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检测限</w:t>
            </w:r>
            <w:r>
              <w:rPr>
                <w:rFonts w:hint="default" w:ascii="Times New Roman" w:hAnsi="Times New Roman" w:eastAsia="宋体" w:cs="Times New Roman"/>
                <w:color w:val="auto"/>
                <w:sz w:val="18"/>
                <w:szCs w:val="18"/>
                <w:vertAlign w:val="baseline"/>
                <w:lang w:val="en-US" w:eastAsia="zh-CN"/>
              </w:rPr>
              <w:t>（μg/L）</w:t>
            </w:r>
          </w:p>
        </w:tc>
        <w:tc>
          <w:tcPr>
            <w:tcW w:w="4058" w:type="dxa"/>
            <w:gridSpan w:val="2"/>
            <w:vAlign w:val="center"/>
          </w:tcPr>
          <w:p w14:paraId="2FEA16D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0.4</w:t>
            </w:r>
          </w:p>
        </w:tc>
        <w:tc>
          <w:tcPr>
            <w:tcW w:w="2132" w:type="dxa"/>
            <w:vAlign w:val="center"/>
          </w:tcPr>
          <w:p w14:paraId="506AFC7C">
            <w:pPr>
              <w:widowControl w:val="0"/>
              <w:jc w:val="center"/>
              <w:rPr>
                <w:rFonts w:hint="default" w:ascii="Times New Roman" w:hAnsi="Times New Roman" w:eastAsia="宋体" w:cs="Times New Roman"/>
                <w:color w:val="auto"/>
                <w:sz w:val="18"/>
                <w:szCs w:val="18"/>
                <w:vertAlign w:val="baseline"/>
                <w:lang w:val="en-US" w:eastAsia="zh-CN"/>
              </w:rPr>
            </w:pPr>
          </w:p>
        </w:tc>
      </w:tr>
      <w:tr w14:paraId="4E5C8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2566" w:type="dxa"/>
            <w:vAlign w:val="center"/>
          </w:tcPr>
          <w:p w14:paraId="63322F2C">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测定下限</w:t>
            </w:r>
            <w:r>
              <w:rPr>
                <w:rFonts w:hint="default" w:ascii="Times New Roman" w:hAnsi="Times New Roman" w:eastAsia="宋体" w:cs="Times New Roman"/>
                <w:color w:val="auto"/>
                <w:sz w:val="18"/>
                <w:szCs w:val="18"/>
                <w:vertAlign w:val="baseline"/>
                <w:lang w:val="en-US" w:eastAsia="zh-CN"/>
              </w:rPr>
              <w:t>（μg/L）</w:t>
            </w:r>
          </w:p>
        </w:tc>
        <w:tc>
          <w:tcPr>
            <w:tcW w:w="4058" w:type="dxa"/>
            <w:gridSpan w:val="2"/>
            <w:vAlign w:val="center"/>
          </w:tcPr>
          <w:p w14:paraId="2D4F897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1.6</w:t>
            </w:r>
          </w:p>
        </w:tc>
        <w:tc>
          <w:tcPr>
            <w:tcW w:w="2132" w:type="dxa"/>
            <w:vAlign w:val="center"/>
          </w:tcPr>
          <w:p w14:paraId="0D7B868C">
            <w:pPr>
              <w:widowControl w:val="0"/>
              <w:jc w:val="center"/>
              <w:rPr>
                <w:rFonts w:hint="default" w:ascii="Times New Roman" w:hAnsi="Times New Roman" w:eastAsia="宋体" w:cs="Times New Roman"/>
                <w:color w:val="auto"/>
                <w:sz w:val="18"/>
                <w:szCs w:val="18"/>
                <w:vertAlign w:val="baseline"/>
                <w:lang w:val="en-US" w:eastAsia="zh-CN"/>
              </w:rPr>
            </w:pPr>
          </w:p>
        </w:tc>
      </w:tr>
    </w:tbl>
    <w:p w14:paraId="4112BC78">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表1-5 方法检出限、测定下限测试数据表</w:t>
      </w:r>
    </w:p>
    <w:p w14:paraId="5AA76E48">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 海口市生态环境监测站</w:t>
      </w:r>
    </w:p>
    <w:p w14:paraId="78A41BAB">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测试日期： 2023年10月20至21日</w:t>
      </w:r>
    </w:p>
    <w:tbl>
      <w:tblPr>
        <w:tblStyle w:val="17"/>
        <w:tblW w:w="502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74"/>
        <w:gridCol w:w="1155"/>
        <w:gridCol w:w="2938"/>
        <w:gridCol w:w="2132"/>
      </w:tblGrid>
      <w:tr w14:paraId="15C3D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exact"/>
          <w:tblHeader/>
          <w:jc w:val="center"/>
        </w:trPr>
        <w:tc>
          <w:tcPr>
            <w:tcW w:w="3729" w:type="dxa"/>
            <w:gridSpan w:val="2"/>
            <w:vAlign w:val="center"/>
          </w:tcPr>
          <w:p w14:paraId="2E305E0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编号2</w:t>
            </w:r>
          </w:p>
        </w:tc>
        <w:tc>
          <w:tcPr>
            <w:tcW w:w="2938" w:type="dxa"/>
            <w:vAlign w:val="center"/>
          </w:tcPr>
          <w:p w14:paraId="54F45B6F">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试样（2.0 μg/L）</w:t>
            </w:r>
          </w:p>
        </w:tc>
        <w:tc>
          <w:tcPr>
            <w:tcW w:w="2132" w:type="dxa"/>
            <w:vAlign w:val="center"/>
          </w:tcPr>
          <w:p w14:paraId="6881E8B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备注</w:t>
            </w:r>
          </w:p>
        </w:tc>
      </w:tr>
      <w:tr w14:paraId="742B3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2574" w:type="dxa"/>
            <w:vMerge w:val="restart"/>
            <w:vAlign w:val="center"/>
          </w:tcPr>
          <w:p w14:paraId="437A27D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30F9843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1155" w:type="dxa"/>
            <w:vAlign w:val="center"/>
          </w:tcPr>
          <w:p w14:paraId="4C74CC2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2938" w:type="dxa"/>
            <w:vAlign w:val="center"/>
          </w:tcPr>
          <w:p w14:paraId="3B9EB47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1.94</w:t>
            </w:r>
          </w:p>
        </w:tc>
        <w:tc>
          <w:tcPr>
            <w:tcW w:w="2132" w:type="dxa"/>
            <w:vAlign w:val="center"/>
          </w:tcPr>
          <w:p w14:paraId="3463CB55">
            <w:pPr>
              <w:widowControl w:val="0"/>
              <w:jc w:val="center"/>
              <w:rPr>
                <w:rFonts w:hint="default" w:ascii="Times New Roman" w:hAnsi="Times New Roman" w:eastAsia="宋体" w:cs="Times New Roman"/>
                <w:color w:val="auto"/>
                <w:sz w:val="18"/>
                <w:szCs w:val="18"/>
                <w:vertAlign w:val="baseline"/>
                <w:lang w:val="en-US" w:eastAsia="zh-CN"/>
              </w:rPr>
            </w:pPr>
          </w:p>
        </w:tc>
      </w:tr>
      <w:tr w14:paraId="71CFF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2574" w:type="dxa"/>
            <w:vMerge w:val="continue"/>
            <w:vAlign w:val="center"/>
          </w:tcPr>
          <w:p w14:paraId="3A99DB09">
            <w:pPr>
              <w:widowControl w:val="0"/>
              <w:jc w:val="center"/>
              <w:rPr>
                <w:rFonts w:hint="default" w:ascii="Times New Roman" w:hAnsi="Times New Roman" w:eastAsia="宋体" w:cs="Times New Roman"/>
                <w:color w:val="auto"/>
                <w:sz w:val="18"/>
                <w:szCs w:val="18"/>
                <w:vertAlign w:val="baseline"/>
                <w:lang w:val="en-US" w:eastAsia="zh-CN"/>
              </w:rPr>
            </w:pPr>
          </w:p>
        </w:tc>
        <w:tc>
          <w:tcPr>
            <w:tcW w:w="1155" w:type="dxa"/>
            <w:vAlign w:val="center"/>
          </w:tcPr>
          <w:p w14:paraId="75E8143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2938" w:type="dxa"/>
            <w:vAlign w:val="center"/>
          </w:tcPr>
          <w:p w14:paraId="74EF09F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1.93</w:t>
            </w:r>
          </w:p>
        </w:tc>
        <w:tc>
          <w:tcPr>
            <w:tcW w:w="2132" w:type="dxa"/>
            <w:vAlign w:val="center"/>
          </w:tcPr>
          <w:p w14:paraId="68AB6999">
            <w:pPr>
              <w:widowControl w:val="0"/>
              <w:jc w:val="center"/>
              <w:rPr>
                <w:rFonts w:hint="default" w:ascii="Times New Roman" w:hAnsi="Times New Roman" w:eastAsia="宋体" w:cs="Times New Roman"/>
                <w:color w:val="auto"/>
                <w:sz w:val="18"/>
                <w:szCs w:val="18"/>
                <w:vertAlign w:val="baseline"/>
                <w:lang w:val="en-US" w:eastAsia="zh-CN"/>
              </w:rPr>
            </w:pPr>
          </w:p>
        </w:tc>
      </w:tr>
      <w:tr w14:paraId="5704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2574" w:type="dxa"/>
            <w:vMerge w:val="continue"/>
            <w:vAlign w:val="center"/>
          </w:tcPr>
          <w:p w14:paraId="234D1A38">
            <w:pPr>
              <w:widowControl w:val="0"/>
              <w:jc w:val="center"/>
              <w:rPr>
                <w:rFonts w:hint="default" w:ascii="Times New Roman" w:hAnsi="Times New Roman" w:eastAsia="宋体" w:cs="Times New Roman"/>
                <w:color w:val="auto"/>
                <w:sz w:val="18"/>
                <w:szCs w:val="18"/>
                <w:vertAlign w:val="baseline"/>
                <w:lang w:val="en-US" w:eastAsia="zh-CN"/>
              </w:rPr>
            </w:pPr>
          </w:p>
        </w:tc>
        <w:tc>
          <w:tcPr>
            <w:tcW w:w="1155" w:type="dxa"/>
            <w:vAlign w:val="center"/>
          </w:tcPr>
          <w:p w14:paraId="3B27752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2938" w:type="dxa"/>
            <w:vAlign w:val="center"/>
          </w:tcPr>
          <w:p w14:paraId="1F7A2EC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1.72</w:t>
            </w:r>
          </w:p>
        </w:tc>
        <w:tc>
          <w:tcPr>
            <w:tcW w:w="2132" w:type="dxa"/>
            <w:vAlign w:val="center"/>
          </w:tcPr>
          <w:p w14:paraId="5407AC70">
            <w:pPr>
              <w:widowControl w:val="0"/>
              <w:jc w:val="center"/>
              <w:rPr>
                <w:rFonts w:hint="default" w:ascii="Times New Roman" w:hAnsi="Times New Roman" w:eastAsia="宋体" w:cs="Times New Roman"/>
                <w:color w:val="auto"/>
                <w:sz w:val="18"/>
                <w:szCs w:val="18"/>
                <w:vertAlign w:val="baseline"/>
                <w:lang w:val="en-US" w:eastAsia="zh-CN"/>
              </w:rPr>
            </w:pPr>
          </w:p>
        </w:tc>
      </w:tr>
      <w:tr w14:paraId="38332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2574" w:type="dxa"/>
            <w:vMerge w:val="continue"/>
            <w:vAlign w:val="center"/>
          </w:tcPr>
          <w:p w14:paraId="417F57AE">
            <w:pPr>
              <w:widowControl w:val="0"/>
              <w:jc w:val="center"/>
              <w:rPr>
                <w:rFonts w:hint="default" w:ascii="Times New Roman" w:hAnsi="Times New Roman" w:eastAsia="宋体" w:cs="Times New Roman"/>
                <w:color w:val="auto"/>
                <w:sz w:val="18"/>
                <w:szCs w:val="18"/>
                <w:vertAlign w:val="baseline"/>
                <w:lang w:val="en-US" w:eastAsia="zh-CN"/>
              </w:rPr>
            </w:pPr>
          </w:p>
        </w:tc>
        <w:tc>
          <w:tcPr>
            <w:tcW w:w="1155" w:type="dxa"/>
            <w:vAlign w:val="center"/>
          </w:tcPr>
          <w:p w14:paraId="3BED3DF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2938" w:type="dxa"/>
            <w:vAlign w:val="center"/>
          </w:tcPr>
          <w:p w14:paraId="74656B1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1.84</w:t>
            </w:r>
          </w:p>
        </w:tc>
        <w:tc>
          <w:tcPr>
            <w:tcW w:w="2132" w:type="dxa"/>
            <w:vAlign w:val="center"/>
          </w:tcPr>
          <w:p w14:paraId="57BE7C56">
            <w:pPr>
              <w:widowControl w:val="0"/>
              <w:jc w:val="center"/>
              <w:rPr>
                <w:rFonts w:hint="default" w:ascii="Times New Roman" w:hAnsi="Times New Roman" w:eastAsia="宋体" w:cs="Times New Roman"/>
                <w:color w:val="auto"/>
                <w:sz w:val="18"/>
                <w:szCs w:val="18"/>
                <w:vertAlign w:val="baseline"/>
                <w:lang w:val="en-US" w:eastAsia="zh-CN"/>
              </w:rPr>
            </w:pPr>
          </w:p>
        </w:tc>
      </w:tr>
      <w:tr w14:paraId="4663B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2574" w:type="dxa"/>
            <w:vMerge w:val="continue"/>
            <w:vAlign w:val="center"/>
          </w:tcPr>
          <w:p w14:paraId="61AD6110">
            <w:pPr>
              <w:widowControl w:val="0"/>
              <w:jc w:val="center"/>
              <w:rPr>
                <w:rFonts w:hint="default" w:ascii="Times New Roman" w:hAnsi="Times New Roman" w:eastAsia="宋体" w:cs="Times New Roman"/>
                <w:color w:val="auto"/>
                <w:sz w:val="18"/>
                <w:szCs w:val="18"/>
                <w:vertAlign w:val="baseline"/>
                <w:lang w:val="en-US" w:eastAsia="zh-CN"/>
              </w:rPr>
            </w:pPr>
          </w:p>
        </w:tc>
        <w:tc>
          <w:tcPr>
            <w:tcW w:w="1155" w:type="dxa"/>
            <w:vAlign w:val="center"/>
          </w:tcPr>
          <w:p w14:paraId="2A6CF73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2938" w:type="dxa"/>
            <w:vAlign w:val="center"/>
          </w:tcPr>
          <w:p w14:paraId="65D3CE8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1.99</w:t>
            </w:r>
          </w:p>
        </w:tc>
        <w:tc>
          <w:tcPr>
            <w:tcW w:w="2132" w:type="dxa"/>
            <w:vAlign w:val="center"/>
          </w:tcPr>
          <w:p w14:paraId="60B76C78">
            <w:pPr>
              <w:widowControl w:val="0"/>
              <w:jc w:val="center"/>
              <w:rPr>
                <w:rFonts w:hint="default" w:ascii="Times New Roman" w:hAnsi="Times New Roman" w:eastAsia="宋体" w:cs="Times New Roman"/>
                <w:color w:val="auto"/>
                <w:sz w:val="18"/>
                <w:szCs w:val="18"/>
                <w:vertAlign w:val="baseline"/>
                <w:lang w:val="en-US" w:eastAsia="zh-CN"/>
              </w:rPr>
            </w:pPr>
          </w:p>
        </w:tc>
      </w:tr>
      <w:tr w14:paraId="48ECE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2574" w:type="dxa"/>
            <w:vMerge w:val="continue"/>
            <w:vAlign w:val="center"/>
          </w:tcPr>
          <w:p w14:paraId="00704CA8">
            <w:pPr>
              <w:widowControl w:val="0"/>
              <w:jc w:val="center"/>
              <w:rPr>
                <w:rFonts w:hint="default" w:ascii="Times New Roman" w:hAnsi="Times New Roman" w:eastAsia="宋体" w:cs="Times New Roman"/>
                <w:color w:val="auto"/>
                <w:sz w:val="18"/>
                <w:szCs w:val="18"/>
                <w:vertAlign w:val="baseline"/>
                <w:lang w:val="en-US" w:eastAsia="zh-CN"/>
              </w:rPr>
            </w:pPr>
          </w:p>
        </w:tc>
        <w:tc>
          <w:tcPr>
            <w:tcW w:w="1155" w:type="dxa"/>
            <w:vAlign w:val="center"/>
          </w:tcPr>
          <w:p w14:paraId="7BD2704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2938" w:type="dxa"/>
            <w:vAlign w:val="center"/>
          </w:tcPr>
          <w:p w14:paraId="6DF83D0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1.79</w:t>
            </w:r>
          </w:p>
        </w:tc>
        <w:tc>
          <w:tcPr>
            <w:tcW w:w="2132" w:type="dxa"/>
            <w:vAlign w:val="center"/>
          </w:tcPr>
          <w:p w14:paraId="67FE0A94">
            <w:pPr>
              <w:widowControl w:val="0"/>
              <w:jc w:val="center"/>
              <w:rPr>
                <w:rFonts w:hint="default" w:ascii="Times New Roman" w:hAnsi="Times New Roman" w:eastAsia="宋体" w:cs="Times New Roman"/>
                <w:color w:val="auto"/>
                <w:sz w:val="18"/>
                <w:szCs w:val="18"/>
                <w:vertAlign w:val="baseline"/>
                <w:lang w:val="en-US" w:eastAsia="zh-CN"/>
              </w:rPr>
            </w:pPr>
          </w:p>
        </w:tc>
      </w:tr>
      <w:tr w14:paraId="3987B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2574" w:type="dxa"/>
            <w:vMerge w:val="continue"/>
            <w:vAlign w:val="center"/>
          </w:tcPr>
          <w:p w14:paraId="2BD7EBD3">
            <w:pPr>
              <w:widowControl w:val="0"/>
              <w:jc w:val="center"/>
              <w:rPr>
                <w:rFonts w:hint="default" w:ascii="Times New Roman" w:hAnsi="Times New Roman" w:eastAsia="宋体" w:cs="Times New Roman"/>
                <w:color w:val="auto"/>
                <w:sz w:val="18"/>
                <w:szCs w:val="18"/>
                <w:vertAlign w:val="baseline"/>
                <w:lang w:val="en-US" w:eastAsia="zh-CN"/>
              </w:rPr>
            </w:pPr>
          </w:p>
        </w:tc>
        <w:tc>
          <w:tcPr>
            <w:tcW w:w="1155" w:type="dxa"/>
            <w:vAlign w:val="center"/>
          </w:tcPr>
          <w:p w14:paraId="6D2C7B7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7</w:t>
            </w:r>
          </w:p>
        </w:tc>
        <w:tc>
          <w:tcPr>
            <w:tcW w:w="2938" w:type="dxa"/>
            <w:vAlign w:val="center"/>
          </w:tcPr>
          <w:p w14:paraId="2434A04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2.04</w:t>
            </w:r>
          </w:p>
        </w:tc>
        <w:tc>
          <w:tcPr>
            <w:tcW w:w="2132" w:type="dxa"/>
            <w:vAlign w:val="center"/>
          </w:tcPr>
          <w:p w14:paraId="0A27FE0D">
            <w:pPr>
              <w:widowControl w:val="0"/>
              <w:jc w:val="center"/>
              <w:rPr>
                <w:rFonts w:hint="default" w:ascii="Times New Roman" w:hAnsi="Times New Roman" w:eastAsia="宋体" w:cs="Times New Roman"/>
                <w:color w:val="auto"/>
                <w:sz w:val="18"/>
                <w:szCs w:val="18"/>
                <w:vertAlign w:val="baseline"/>
                <w:lang w:val="en-US" w:eastAsia="zh-CN"/>
              </w:rPr>
            </w:pPr>
          </w:p>
        </w:tc>
      </w:tr>
      <w:tr w14:paraId="3AC44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2574" w:type="dxa"/>
            <w:vAlign w:val="center"/>
          </w:tcPr>
          <w:p w14:paraId="0A74FDA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30"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30" DrawAspect="Content" ObjectID="_1468075730" r:id="rId36">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r>
              <w:rPr>
                <w:rFonts w:hint="default" w:ascii="Times New Roman" w:hAnsi="Times New Roman" w:eastAsia="宋体" w:cs="Times New Roman"/>
                <w:color w:val="auto"/>
                <w:sz w:val="18"/>
                <w:szCs w:val="18"/>
                <w:vertAlign w:val="baseline"/>
                <w:lang w:val="en-US" w:eastAsia="zh-CN"/>
              </w:rPr>
              <w:t>）</w:t>
            </w:r>
          </w:p>
        </w:tc>
        <w:tc>
          <w:tcPr>
            <w:tcW w:w="4093" w:type="dxa"/>
            <w:gridSpan w:val="2"/>
            <w:vAlign w:val="center"/>
          </w:tcPr>
          <w:p w14:paraId="7E1F844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1.9 </w:t>
            </w:r>
          </w:p>
        </w:tc>
        <w:tc>
          <w:tcPr>
            <w:tcW w:w="2132" w:type="dxa"/>
            <w:vAlign w:val="center"/>
          </w:tcPr>
          <w:p w14:paraId="292AB09B">
            <w:pPr>
              <w:widowControl w:val="0"/>
              <w:jc w:val="center"/>
              <w:rPr>
                <w:rFonts w:hint="default" w:ascii="Times New Roman" w:hAnsi="Times New Roman" w:eastAsia="宋体" w:cs="Times New Roman"/>
                <w:color w:val="auto"/>
                <w:sz w:val="18"/>
                <w:szCs w:val="18"/>
                <w:vertAlign w:val="baseline"/>
                <w:lang w:val="en-US" w:eastAsia="zh-CN"/>
              </w:rPr>
            </w:pPr>
          </w:p>
        </w:tc>
      </w:tr>
      <w:tr w14:paraId="62AAF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2574" w:type="dxa"/>
            <w:vAlign w:val="center"/>
          </w:tcPr>
          <w:p w14:paraId="2F01DF4E">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标准偏差</w:t>
            </w:r>
            <w:r>
              <w:rPr>
                <w:rFonts w:hint="default" w:ascii="Times New Roman" w:hAnsi="Times New Roman" w:eastAsia="宋体" w:cs="Times New Roman"/>
                <w:color w:val="auto"/>
                <w:sz w:val="18"/>
                <w:szCs w:val="18"/>
                <w:lang w:val="en-US" w:eastAsia="zh-CN"/>
              </w:rPr>
              <w:t>S</w:t>
            </w:r>
            <w:r>
              <w:rPr>
                <w:rFonts w:hint="default" w:ascii="Times New Roman" w:hAnsi="Times New Roman" w:eastAsia="宋体" w:cs="Times New Roman"/>
                <w:color w:val="auto"/>
                <w:sz w:val="18"/>
                <w:szCs w:val="18"/>
                <w:vertAlign w:val="baseline"/>
                <w:lang w:val="en-US" w:eastAsia="zh-CN"/>
              </w:rPr>
              <w:t>（μg/L）</w:t>
            </w:r>
          </w:p>
        </w:tc>
        <w:tc>
          <w:tcPr>
            <w:tcW w:w="4093" w:type="dxa"/>
            <w:gridSpan w:val="2"/>
            <w:vAlign w:val="center"/>
          </w:tcPr>
          <w:p w14:paraId="3E1F4BC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0.11 </w:t>
            </w:r>
          </w:p>
        </w:tc>
        <w:tc>
          <w:tcPr>
            <w:tcW w:w="2132" w:type="dxa"/>
            <w:vAlign w:val="center"/>
          </w:tcPr>
          <w:p w14:paraId="6644E30C">
            <w:pPr>
              <w:widowControl w:val="0"/>
              <w:jc w:val="center"/>
              <w:rPr>
                <w:rFonts w:hint="default" w:ascii="Times New Roman" w:hAnsi="Times New Roman" w:eastAsia="宋体" w:cs="Times New Roman"/>
                <w:color w:val="auto"/>
                <w:sz w:val="18"/>
                <w:szCs w:val="18"/>
                <w:vertAlign w:val="baseline"/>
                <w:lang w:val="en-US" w:eastAsia="zh-CN"/>
              </w:rPr>
            </w:pPr>
          </w:p>
        </w:tc>
      </w:tr>
      <w:tr w14:paraId="1F723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2574" w:type="dxa"/>
            <w:vAlign w:val="center"/>
          </w:tcPr>
          <w:p w14:paraId="66751D6C">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lang w:val="en-US" w:eastAsia="zh-CN"/>
              </w:rPr>
              <w:t>t 值</w:t>
            </w:r>
          </w:p>
        </w:tc>
        <w:tc>
          <w:tcPr>
            <w:tcW w:w="4093" w:type="dxa"/>
            <w:gridSpan w:val="2"/>
            <w:vAlign w:val="center"/>
          </w:tcPr>
          <w:p w14:paraId="695644B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3.143</w:t>
            </w:r>
          </w:p>
        </w:tc>
        <w:tc>
          <w:tcPr>
            <w:tcW w:w="2132" w:type="dxa"/>
            <w:vAlign w:val="center"/>
          </w:tcPr>
          <w:p w14:paraId="7E843A86">
            <w:pPr>
              <w:widowControl w:val="0"/>
              <w:jc w:val="center"/>
              <w:rPr>
                <w:rFonts w:hint="default" w:ascii="Times New Roman" w:hAnsi="Times New Roman" w:eastAsia="宋体" w:cs="Times New Roman"/>
                <w:color w:val="auto"/>
                <w:sz w:val="18"/>
                <w:szCs w:val="18"/>
                <w:vertAlign w:val="baseline"/>
                <w:lang w:val="en-US" w:eastAsia="zh-CN"/>
              </w:rPr>
            </w:pPr>
          </w:p>
        </w:tc>
      </w:tr>
      <w:tr w14:paraId="410B0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2574" w:type="dxa"/>
            <w:vAlign w:val="center"/>
          </w:tcPr>
          <w:p w14:paraId="079525C9">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检测限</w:t>
            </w:r>
            <w:r>
              <w:rPr>
                <w:rFonts w:hint="default" w:ascii="Times New Roman" w:hAnsi="Times New Roman" w:eastAsia="宋体" w:cs="Times New Roman"/>
                <w:color w:val="auto"/>
                <w:sz w:val="18"/>
                <w:szCs w:val="18"/>
                <w:vertAlign w:val="baseline"/>
                <w:lang w:val="en-US" w:eastAsia="zh-CN"/>
              </w:rPr>
              <w:t>（μg/L）</w:t>
            </w:r>
          </w:p>
        </w:tc>
        <w:tc>
          <w:tcPr>
            <w:tcW w:w="4093" w:type="dxa"/>
            <w:gridSpan w:val="2"/>
            <w:vAlign w:val="center"/>
          </w:tcPr>
          <w:p w14:paraId="07273C1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0.4</w:t>
            </w:r>
          </w:p>
        </w:tc>
        <w:tc>
          <w:tcPr>
            <w:tcW w:w="2132" w:type="dxa"/>
            <w:vAlign w:val="center"/>
          </w:tcPr>
          <w:p w14:paraId="6C8B6022">
            <w:pPr>
              <w:widowControl w:val="0"/>
              <w:jc w:val="center"/>
              <w:rPr>
                <w:rFonts w:hint="default" w:ascii="Times New Roman" w:hAnsi="Times New Roman" w:eastAsia="宋体" w:cs="Times New Roman"/>
                <w:color w:val="auto"/>
                <w:sz w:val="18"/>
                <w:szCs w:val="18"/>
                <w:vertAlign w:val="baseline"/>
                <w:lang w:val="en-US" w:eastAsia="zh-CN"/>
              </w:rPr>
            </w:pPr>
          </w:p>
        </w:tc>
      </w:tr>
      <w:tr w14:paraId="5EA58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2574" w:type="dxa"/>
            <w:vAlign w:val="center"/>
          </w:tcPr>
          <w:p w14:paraId="5D67B545">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测定下限</w:t>
            </w:r>
            <w:r>
              <w:rPr>
                <w:rFonts w:hint="default" w:ascii="Times New Roman" w:hAnsi="Times New Roman" w:eastAsia="宋体" w:cs="Times New Roman"/>
                <w:color w:val="auto"/>
                <w:sz w:val="18"/>
                <w:szCs w:val="18"/>
                <w:vertAlign w:val="baseline"/>
                <w:lang w:val="en-US" w:eastAsia="zh-CN"/>
              </w:rPr>
              <w:t>（μg/L）</w:t>
            </w:r>
          </w:p>
        </w:tc>
        <w:tc>
          <w:tcPr>
            <w:tcW w:w="4093" w:type="dxa"/>
            <w:gridSpan w:val="2"/>
            <w:vAlign w:val="center"/>
          </w:tcPr>
          <w:p w14:paraId="5EA7CC4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1.6 </w:t>
            </w:r>
          </w:p>
        </w:tc>
        <w:tc>
          <w:tcPr>
            <w:tcW w:w="2132" w:type="dxa"/>
            <w:vAlign w:val="center"/>
          </w:tcPr>
          <w:p w14:paraId="50604236">
            <w:pPr>
              <w:widowControl w:val="0"/>
              <w:jc w:val="center"/>
              <w:rPr>
                <w:rFonts w:hint="default" w:ascii="Times New Roman" w:hAnsi="Times New Roman" w:eastAsia="宋体" w:cs="Times New Roman"/>
                <w:color w:val="auto"/>
                <w:sz w:val="18"/>
                <w:szCs w:val="18"/>
                <w:vertAlign w:val="baseline"/>
                <w:lang w:val="en-US" w:eastAsia="zh-CN"/>
              </w:rPr>
            </w:pPr>
          </w:p>
        </w:tc>
      </w:tr>
    </w:tbl>
    <w:p w14:paraId="1C10C3AC">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表1-6 方法检出限、测定下限测试数据表</w:t>
      </w:r>
    </w:p>
    <w:p w14:paraId="69A06527">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 三亚市环境监测站</w:t>
      </w:r>
    </w:p>
    <w:p w14:paraId="27542086">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测试日期： 2023年10月28至29日</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62"/>
        <w:gridCol w:w="1149"/>
        <w:gridCol w:w="2924"/>
        <w:gridCol w:w="2122"/>
      </w:tblGrid>
      <w:tr w14:paraId="6A792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exact"/>
          <w:tblHeader/>
          <w:jc w:val="center"/>
        </w:trPr>
        <w:tc>
          <w:tcPr>
            <w:tcW w:w="3710" w:type="dxa"/>
            <w:gridSpan w:val="2"/>
            <w:vAlign w:val="center"/>
          </w:tcPr>
          <w:p w14:paraId="69BDF575">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编号3</w:t>
            </w:r>
          </w:p>
        </w:tc>
        <w:tc>
          <w:tcPr>
            <w:tcW w:w="2924" w:type="dxa"/>
            <w:vAlign w:val="center"/>
          </w:tcPr>
          <w:p w14:paraId="5A547EE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试样（2.0 μg/L）</w:t>
            </w:r>
          </w:p>
        </w:tc>
        <w:tc>
          <w:tcPr>
            <w:tcW w:w="2122" w:type="dxa"/>
            <w:vAlign w:val="center"/>
          </w:tcPr>
          <w:p w14:paraId="576D375F">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备注</w:t>
            </w:r>
          </w:p>
        </w:tc>
      </w:tr>
      <w:tr w14:paraId="6AFCE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Merge w:val="restart"/>
            <w:vAlign w:val="center"/>
          </w:tcPr>
          <w:p w14:paraId="6A00DF4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27B29CD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1149" w:type="dxa"/>
            <w:vAlign w:val="center"/>
          </w:tcPr>
          <w:p w14:paraId="25F14B5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2924" w:type="dxa"/>
            <w:vAlign w:val="center"/>
          </w:tcPr>
          <w:p w14:paraId="104D112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2.10 </w:t>
            </w:r>
          </w:p>
        </w:tc>
        <w:tc>
          <w:tcPr>
            <w:tcW w:w="2122" w:type="dxa"/>
            <w:vAlign w:val="center"/>
          </w:tcPr>
          <w:p w14:paraId="2FB1CF12">
            <w:pPr>
              <w:widowControl w:val="0"/>
              <w:jc w:val="center"/>
              <w:rPr>
                <w:rFonts w:hint="default" w:ascii="Times New Roman" w:hAnsi="Times New Roman" w:eastAsia="宋体" w:cs="Times New Roman"/>
                <w:color w:val="auto"/>
                <w:sz w:val="18"/>
                <w:szCs w:val="18"/>
                <w:vertAlign w:val="baseline"/>
                <w:lang w:val="en-US" w:eastAsia="zh-CN"/>
              </w:rPr>
            </w:pPr>
          </w:p>
        </w:tc>
      </w:tr>
      <w:tr w14:paraId="4B970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Merge w:val="continue"/>
            <w:vAlign w:val="center"/>
          </w:tcPr>
          <w:p w14:paraId="4343E888">
            <w:pPr>
              <w:widowControl w:val="0"/>
              <w:jc w:val="center"/>
              <w:rPr>
                <w:rFonts w:hint="default" w:ascii="Times New Roman" w:hAnsi="Times New Roman" w:eastAsia="宋体" w:cs="Times New Roman"/>
                <w:color w:val="auto"/>
                <w:sz w:val="18"/>
                <w:szCs w:val="18"/>
                <w:vertAlign w:val="baseline"/>
                <w:lang w:val="en-US" w:eastAsia="zh-CN"/>
              </w:rPr>
            </w:pPr>
          </w:p>
        </w:tc>
        <w:tc>
          <w:tcPr>
            <w:tcW w:w="1149" w:type="dxa"/>
            <w:vAlign w:val="center"/>
          </w:tcPr>
          <w:p w14:paraId="38A4E09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2924" w:type="dxa"/>
            <w:vAlign w:val="center"/>
          </w:tcPr>
          <w:p w14:paraId="42123BF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2.05</w:t>
            </w:r>
          </w:p>
        </w:tc>
        <w:tc>
          <w:tcPr>
            <w:tcW w:w="2122" w:type="dxa"/>
            <w:vAlign w:val="center"/>
          </w:tcPr>
          <w:p w14:paraId="32B802CE">
            <w:pPr>
              <w:widowControl w:val="0"/>
              <w:jc w:val="center"/>
              <w:rPr>
                <w:rFonts w:hint="default" w:ascii="Times New Roman" w:hAnsi="Times New Roman" w:eastAsia="宋体" w:cs="Times New Roman"/>
                <w:color w:val="auto"/>
                <w:sz w:val="18"/>
                <w:szCs w:val="18"/>
                <w:vertAlign w:val="baseline"/>
                <w:lang w:val="en-US" w:eastAsia="zh-CN"/>
              </w:rPr>
            </w:pPr>
          </w:p>
        </w:tc>
      </w:tr>
      <w:tr w14:paraId="5807A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Merge w:val="continue"/>
            <w:vAlign w:val="center"/>
          </w:tcPr>
          <w:p w14:paraId="6DCE5D00">
            <w:pPr>
              <w:widowControl w:val="0"/>
              <w:jc w:val="center"/>
              <w:rPr>
                <w:rFonts w:hint="default" w:ascii="Times New Roman" w:hAnsi="Times New Roman" w:eastAsia="宋体" w:cs="Times New Roman"/>
                <w:color w:val="auto"/>
                <w:sz w:val="18"/>
                <w:szCs w:val="18"/>
                <w:vertAlign w:val="baseline"/>
                <w:lang w:val="en-US" w:eastAsia="zh-CN"/>
              </w:rPr>
            </w:pPr>
          </w:p>
        </w:tc>
        <w:tc>
          <w:tcPr>
            <w:tcW w:w="1149" w:type="dxa"/>
            <w:vAlign w:val="center"/>
          </w:tcPr>
          <w:p w14:paraId="60DCDD2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2924" w:type="dxa"/>
            <w:vAlign w:val="center"/>
          </w:tcPr>
          <w:p w14:paraId="63DA745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1.98</w:t>
            </w:r>
          </w:p>
        </w:tc>
        <w:tc>
          <w:tcPr>
            <w:tcW w:w="2122" w:type="dxa"/>
            <w:vAlign w:val="center"/>
          </w:tcPr>
          <w:p w14:paraId="49220CAC">
            <w:pPr>
              <w:widowControl w:val="0"/>
              <w:jc w:val="center"/>
              <w:rPr>
                <w:rFonts w:hint="default" w:ascii="Times New Roman" w:hAnsi="Times New Roman" w:eastAsia="宋体" w:cs="Times New Roman"/>
                <w:color w:val="auto"/>
                <w:sz w:val="18"/>
                <w:szCs w:val="18"/>
                <w:vertAlign w:val="baseline"/>
                <w:lang w:val="en-US" w:eastAsia="zh-CN"/>
              </w:rPr>
            </w:pPr>
          </w:p>
        </w:tc>
      </w:tr>
      <w:tr w14:paraId="0301E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Merge w:val="continue"/>
            <w:vAlign w:val="center"/>
          </w:tcPr>
          <w:p w14:paraId="5CD1DFC6">
            <w:pPr>
              <w:widowControl w:val="0"/>
              <w:jc w:val="center"/>
              <w:rPr>
                <w:rFonts w:hint="default" w:ascii="Times New Roman" w:hAnsi="Times New Roman" w:eastAsia="宋体" w:cs="Times New Roman"/>
                <w:color w:val="auto"/>
                <w:sz w:val="18"/>
                <w:szCs w:val="18"/>
                <w:vertAlign w:val="baseline"/>
                <w:lang w:val="en-US" w:eastAsia="zh-CN"/>
              </w:rPr>
            </w:pPr>
          </w:p>
        </w:tc>
        <w:tc>
          <w:tcPr>
            <w:tcW w:w="1149" w:type="dxa"/>
            <w:vAlign w:val="center"/>
          </w:tcPr>
          <w:p w14:paraId="78E65C9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2924" w:type="dxa"/>
            <w:vAlign w:val="center"/>
          </w:tcPr>
          <w:p w14:paraId="43B02A2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1.93</w:t>
            </w:r>
          </w:p>
        </w:tc>
        <w:tc>
          <w:tcPr>
            <w:tcW w:w="2122" w:type="dxa"/>
            <w:vAlign w:val="center"/>
          </w:tcPr>
          <w:p w14:paraId="77F29800">
            <w:pPr>
              <w:widowControl w:val="0"/>
              <w:jc w:val="center"/>
              <w:rPr>
                <w:rFonts w:hint="default" w:ascii="Times New Roman" w:hAnsi="Times New Roman" w:eastAsia="宋体" w:cs="Times New Roman"/>
                <w:color w:val="auto"/>
                <w:sz w:val="18"/>
                <w:szCs w:val="18"/>
                <w:vertAlign w:val="baseline"/>
                <w:lang w:val="en-US" w:eastAsia="zh-CN"/>
              </w:rPr>
            </w:pPr>
          </w:p>
        </w:tc>
      </w:tr>
      <w:tr w14:paraId="06B9F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Merge w:val="continue"/>
            <w:vAlign w:val="center"/>
          </w:tcPr>
          <w:p w14:paraId="20DAD024">
            <w:pPr>
              <w:widowControl w:val="0"/>
              <w:jc w:val="center"/>
              <w:rPr>
                <w:rFonts w:hint="default" w:ascii="Times New Roman" w:hAnsi="Times New Roman" w:eastAsia="宋体" w:cs="Times New Roman"/>
                <w:color w:val="auto"/>
                <w:sz w:val="18"/>
                <w:szCs w:val="18"/>
                <w:vertAlign w:val="baseline"/>
                <w:lang w:val="en-US" w:eastAsia="zh-CN"/>
              </w:rPr>
            </w:pPr>
          </w:p>
        </w:tc>
        <w:tc>
          <w:tcPr>
            <w:tcW w:w="1149" w:type="dxa"/>
            <w:vAlign w:val="center"/>
          </w:tcPr>
          <w:p w14:paraId="68157AA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2924" w:type="dxa"/>
            <w:vAlign w:val="center"/>
          </w:tcPr>
          <w:p w14:paraId="6048D46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1.92</w:t>
            </w:r>
          </w:p>
        </w:tc>
        <w:tc>
          <w:tcPr>
            <w:tcW w:w="2122" w:type="dxa"/>
            <w:vAlign w:val="center"/>
          </w:tcPr>
          <w:p w14:paraId="06CF23DC">
            <w:pPr>
              <w:widowControl w:val="0"/>
              <w:jc w:val="center"/>
              <w:rPr>
                <w:rFonts w:hint="default" w:ascii="Times New Roman" w:hAnsi="Times New Roman" w:eastAsia="宋体" w:cs="Times New Roman"/>
                <w:color w:val="auto"/>
                <w:sz w:val="18"/>
                <w:szCs w:val="18"/>
                <w:vertAlign w:val="baseline"/>
                <w:lang w:val="en-US" w:eastAsia="zh-CN"/>
              </w:rPr>
            </w:pPr>
          </w:p>
        </w:tc>
      </w:tr>
      <w:tr w14:paraId="7BCBD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Merge w:val="continue"/>
            <w:vAlign w:val="center"/>
          </w:tcPr>
          <w:p w14:paraId="4D9FDCC2">
            <w:pPr>
              <w:widowControl w:val="0"/>
              <w:jc w:val="center"/>
              <w:rPr>
                <w:rFonts w:hint="default" w:ascii="Times New Roman" w:hAnsi="Times New Roman" w:eastAsia="宋体" w:cs="Times New Roman"/>
                <w:color w:val="auto"/>
                <w:sz w:val="18"/>
                <w:szCs w:val="18"/>
                <w:vertAlign w:val="baseline"/>
                <w:lang w:val="en-US" w:eastAsia="zh-CN"/>
              </w:rPr>
            </w:pPr>
          </w:p>
        </w:tc>
        <w:tc>
          <w:tcPr>
            <w:tcW w:w="1149" w:type="dxa"/>
            <w:vAlign w:val="center"/>
          </w:tcPr>
          <w:p w14:paraId="4AE5DD15">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2924" w:type="dxa"/>
            <w:vAlign w:val="center"/>
          </w:tcPr>
          <w:p w14:paraId="0F46FF2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1.76</w:t>
            </w:r>
          </w:p>
        </w:tc>
        <w:tc>
          <w:tcPr>
            <w:tcW w:w="2122" w:type="dxa"/>
            <w:vAlign w:val="center"/>
          </w:tcPr>
          <w:p w14:paraId="32B0A7A2">
            <w:pPr>
              <w:widowControl w:val="0"/>
              <w:jc w:val="center"/>
              <w:rPr>
                <w:rFonts w:hint="default" w:ascii="Times New Roman" w:hAnsi="Times New Roman" w:eastAsia="宋体" w:cs="Times New Roman"/>
                <w:color w:val="auto"/>
                <w:sz w:val="18"/>
                <w:szCs w:val="18"/>
                <w:vertAlign w:val="baseline"/>
                <w:lang w:val="en-US" w:eastAsia="zh-CN"/>
              </w:rPr>
            </w:pPr>
          </w:p>
        </w:tc>
      </w:tr>
      <w:tr w14:paraId="75D21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Merge w:val="continue"/>
            <w:vAlign w:val="center"/>
          </w:tcPr>
          <w:p w14:paraId="28616664">
            <w:pPr>
              <w:widowControl w:val="0"/>
              <w:jc w:val="center"/>
              <w:rPr>
                <w:rFonts w:hint="default" w:ascii="Times New Roman" w:hAnsi="Times New Roman" w:eastAsia="宋体" w:cs="Times New Roman"/>
                <w:color w:val="auto"/>
                <w:sz w:val="18"/>
                <w:szCs w:val="18"/>
                <w:vertAlign w:val="baseline"/>
                <w:lang w:val="en-US" w:eastAsia="zh-CN"/>
              </w:rPr>
            </w:pPr>
          </w:p>
        </w:tc>
        <w:tc>
          <w:tcPr>
            <w:tcW w:w="1149" w:type="dxa"/>
            <w:vAlign w:val="center"/>
          </w:tcPr>
          <w:p w14:paraId="4175941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7</w:t>
            </w:r>
          </w:p>
        </w:tc>
        <w:tc>
          <w:tcPr>
            <w:tcW w:w="2924" w:type="dxa"/>
            <w:vAlign w:val="center"/>
          </w:tcPr>
          <w:p w14:paraId="7516808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1.89</w:t>
            </w:r>
          </w:p>
        </w:tc>
        <w:tc>
          <w:tcPr>
            <w:tcW w:w="2122" w:type="dxa"/>
            <w:vAlign w:val="center"/>
          </w:tcPr>
          <w:p w14:paraId="7CDE3318">
            <w:pPr>
              <w:widowControl w:val="0"/>
              <w:jc w:val="center"/>
              <w:rPr>
                <w:rFonts w:hint="default" w:ascii="Times New Roman" w:hAnsi="Times New Roman" w:eastAsia="宋体" w:cs="Times New Roman"/>
                <w:color w:val="auto"/>
                <w:sz w:val="18"/>
                <w:szCs w:val="18"/>
                <w:vertAlign w:val="baseline"/>
                <w:lang w:val="en-US" w:eastAsia="zh-CN"/>
              </w:rPr>
            </w:pPr>
          </w:p>
        </w:tc>
      </w:tr>
      <w:tr w14:paraId="4D5BE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exact"/>
          <w:jc w:val="center"/>
        </w:trPr>
        <w:tc>
          <w:tcPr>
            <w:tcW w:w="2561" w:type="dxa"/>
            <w:vAlign w:val="center"/>
          </w:tcPr>
          <w:p w14:paraId="15DF88B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31"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31" DrawAspect="Content" ObjectID="_1468075731" r:id="rId37">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r>
              <w:rPr>
                <w:rFonts w:hint="default" w:ascii="Times New Roman" w:hAnsi="Times New Roman" w:eastAsia="宋体" w:cs="Times New Roman"/>
                <w:color w:val="auto"/>
                <w:sz w:val="18"/>
                <w:szCs w:val="18"/>
                <w:vertAlign w:val="baseline"/>
                <w:lang w:val="en-US" w:eastAsia="zh-CN"/>
              </w:rPr>
              <w:t>）</w:t>
            </w:r>
          </w:p>
        </w:tc>
        <w:tc>
          <w:tcPr>
            <w:tcW w:w="4073" w:type="dxa"/>
            <w:gridSpan w:val="2"/>
            <w:vAlign w:val="center"/>
          </w:tcPr>
          <w:p w14:paraId="36ABADB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2.0</w:t>
            </w:r>
          </w:p>
        </w:tc>
        <w:tc>
          <w:tcPr>
            <w:tcW w:w="2122" w:type="dxa"/>
            <w:vAlign w:val="center"/>
          </w:tcPr>
          <w:p w14:paraId="3A03E067">
            <w:pPr>
              <w:widowControl w:val="0"/>
              <w:jc w:val="center"/>
              <w:rPr>
                <w:rFonts w:hint="default" w:ascii="Times New Roman" w:hAnsi="Times New Roman" w:eastAsia="宋体" w:cs="Times New Roman"/>
                <w:color w:val="auto"/>
                <w:sz w:val="18"/>
                <w:szCs w:val="18"/>
                <w:vertAlign w:val="baseline"/>
                <w:lang w:val="en-US" w:eastAsia="zh-CN"/>
              </w:rPr>
            </w:pPr>
          </w:p>
        </w:tc>
      </w:tr>
      <w:tr w14:paraId="2DDDF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Align w:val="center"/>
          </w:tcPr>
          <w:p w14:paraId="27EE7594">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标准偏差</w:t>
            </w:r>
            <w:r>
              <w:rPr>
                <w:rFonts w:hint="default" w:ascii="Times New Roman" w:hAnsi="Times New Roman" w:eastAsia="宋体" w:cs="Times New Roman"/>
                <w:color w:val="auto"/>
                <w:sz w:val="18"/>
                <w:szCs w:val="18"/>
                <w:lang w:val="en-US" w:eastAsia="zh-CN"/>
              </w:rPr>
              <w:t>S</w:t>
            </w:r>
            <w:r>
              <w:rPr>
                <w:rFonts w:hint="default" w:ascii="Times New Roman" w:hAnsi="Times New Roman" w:eastAsia="宋体" w:cs="Times New Roman"/>
                <w:color w:val="auto"/>
                <w:sz w:val="18"/>
                <w:szCs w:val="18"/>
                <w:vertAlign w:val="baseline"/>
                <w:lang w:val="en-US" w:eastAsia="zh-CN"/>
              </w:rPr>
              <w:t>（μg/L）</w:t>
            </w:r>
          </w:p>
        </w:tc>
        <w:tc>
          <w:tcPr>
            <w:tcW w:w="4073" w:type="dxa"/>
            <w:gridSpan w:val="2"/>
            <w:vAlign w:val="center"/>
          </w:tcPr>
          <w:p w14:paraId="754CB01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0.10 </w:t>
            </w:r>
          </w:p>
        </w:tc>
        <w:tc>
          <w:tcPr>
            <w:tcW w:w="2122" w:type="dxa"/>
            <w:vAlign w:val="center"/>
          </w:tcPr>
          <w:p w14:paraId="78D87AAC">
            <w:pPr>
              <w:widowControl w:val="0"/>
              <w:jc w:val="center"/>
              <w:rPr>
                <w:rFonts w:hint="default" w:ascii="Times New Roman" w:hAnsi="Times New Roman" w:eastAsia="宋体" w:cs="Times New Roman"/>
                <w:color w:val="auto"/>
                <w:sz w:val="18"/>
                <w:szCs w:val="18"/>
                <w:vertAlign w:val="baseline"/>
                <w:lang w:val="en-US" w:eastAsia="zh-CN"/>
              </w:rPr>
            </w:pPr>
          </w:p>
        </w:tc>
      </w:tr>
      <w:tr w14:paraId="2BD94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Align w:val="center"/>
          </w:tcPr>
          <w:p w14:paraId="4827641C">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lang w:val="en-US" w:eastAsia="zh-CN"/>
              </w:rPr>
              <w:t>t 值</w:t>
            </w:r>
          </w:p>
        </w:tc>
        <w:tc>
          <w:tcPr>
            <w:tcW w:w="4073" w:type="dxa"/>
            <w:gridSpan w:val="2"/>
            <w:vAlign w:val="center"/>
          </w:tcPr>
          <w:p w14:paraId="55C2423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3.143</w:t>
            </w:r>
          </w:p>
        </w:tc>
        <w:tc>
          <w:tcPr>
            <w:tcW w:w="2122" w:type="dxa"/>
            <w:vAlign w:val="center"/>
          </w:tcPr>
          <w:p w14:paraId="14DD58CB">
            <w:pPr>
              <w:widowControl w:val="0"/>
              <w:jc w:val="center"/>
              <w:rPr>
                <w:rFonts w:hint="default" w:ascii="Times New Roman" w:hAnsi="Times New Roman" w:eastAsia="宋体" w:cs="Times New Roman"/>
                <w:color w:val="auto"/>
                <w:sz w:val="18"/>
                <w:szCs w:val="18"/>
                <w:vertAlign w:val="baseline"/>
                <w:lang w:val="en-US" w:eastAsia="zh-CN"/>
              </w:rPr>
            </w:pPr>
          </w:p>
        </w:tc>
      </w:tr>
      <w:tr w14:paraId="6320A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Align w:val="center"/>
          </w:tcPr>
          <w:p w14:paraId="4C33ACC3">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检测限</w:t>
            </w:r>
            <w:r>
              <w:rPr>
                <w:rFonts w:hint="default" w:ascii="Times New Roman" w:hAnsi="Times New Roman" w:eastAsia="宋体" w:cs="Times New Roman"/>
                <w:color w:val="auto"/>
                <w:sz w:val="18"/>
                <w:szCs w:val="18"/>
                <w:vertAlign w:val="baseline"/>
                <w:lang w:val="en-US" w:eastAsia="zh-CN"/>
              </w:rPr>
              <w:t>（μg/L）</w:t>
            </w:r>
          </w:p>
        </w:tc>
        <w:tc>
          <w:tcPr>
            <w:tcW w:w="4073" w:type="dxa"/>
            <w:gridSpan w:val="2"/>
            <w:vAlign w:val="center"/>
          </w:tcPr>
          <w:p w14:paraId="6AEDA38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0.3 </w:t>
            </w:r>
          </w:p>
        </w:tc>
        <w:tc>
          <w:tcPr>
            <w:tcW w:w="2122" w:type="dxa"/>
            <w:vAlign w:val="center"/>
          </w:tcPr>
          <w:p w14:paraId="53EE0B0A">
            <w:pPr>
              <w:widowControl w:val="0"/>
              <w:jc w:val="center"/>
              <w:rPr>
                <w:rFonts w:hint="default" w:ascii="Times New Roman" w:hAnsi="Times New Roman" w:eastAsia="宋体" w:cs="Times New Roman"/>
                <w:color w:val="auto"/>
                <w:sz w:val="18"/>
                <w:szCs w:val="18"/>
                <w:vertAlign w:val="baseline"/>
                <w:lang w:val="en-US" w:eastAsia="zh-CN"/>
              </w:rPr>
            </w:pPr>
          </w:p>
        </w:tc>
      </w:tr>
      <w:tr w14:paraId="413D6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Align w:val="center"/>
          </w:tcPr>
          <w:p w14:paraId="33FDA235">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测定下限</w:t>
            </w:r>
            <w:r>
              <w:rPr>
                <w:rFonts w:hint="default" w:ascii="Times New Roman" w:hAnsi="Times New Roman" w:eastAsia="宋体" w:cs="Times New Roman"/>
                <w:color w:val="auto"/>
                <w:sz w:val="18"/>
                <w:szCs w:val="18"/>
                <w:vertAlign w:val="baseline"/>
                <w:lang w:val="en-US" w:eastAsia="zh-CN"/>
              </w:rPr>
              <w:t>（μg/L）</w:t>
            </w:r>
          </w:p>
        </w:tc>
        <w:tc>
          <w:tcPr>
            <w:tcW w:w="4073" w:type="dxa"/>
            <w:gridSpan w:val="2"/>
            <w:vAlign w:val="center"/>
          </w:tcPr>
          <w:p w14:paraId="0F66AF6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1.2 </w:t>
            </w:r>
          </w:p>
        </w:tc>
        <w:tc>
          <w:tcPr>
            <w:tcW w:w="2122" w:type="dxa"/>
            <w:vAlign w:val="center"/>
          </w:tcPr>
          <w:p w14:paraId="64FB4498">
            <w:pPr>
              <w:widowControl w:val="0"/>
              <w:jc w:val="center"/>
              <w:rPr>
                <w:rFonts w:hint="default" w:ascii="Times New Roman" w:hAnsi="Times New Roman" w:eastAsia="宋体" w:cs="Times New Roman"/>
                <w:color w:val="auto"/>
                <w:sz w:val="18"/>
                <w:szCs w:val="18"/>
                <w:vertAlign w:val="baseline"/>
                <w:lang w:val="en-US" w:eastAsia="zh-CN"/>
              </w:rPr>
            </w:pPr>
          </w:p>
        </w:tc>
      </w:tr>
    </w:tbl>
    <w:p w14:paraId="3FE59177">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表1-7 方法检出限、测定下限测试数据表</w:t>
      </w:r>
    </w:p>
    <w:p w14:paraId="297213C9">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 五指山市生态环境监测站</w:t>
      </w:r>
    </w:p>
    <w:p w14:paraId="5A67C5C1">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测试日期： 2023年10月26至29日</w:t>
      </w:r>
    </w:p>
    <w:tbl>
      <w:tblPr>
        <w:tblStyle w:val="17"/>
        <w:tblW w:w="496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44"/>
        <w:gridCol w:w="1141"/>
        <w:gridCol w:w="2903"/>
        <w:gridCol w:w="2108"/>
      </w:tblGrid>
      <w:tr w14:paraId="2E10D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exact"/>
          <w:tblHeader/>
          <w:jc w:val="center"/>
        </w:trPr>
        <w:tc>
          <w:tcPr>
            <w:tcW w:w="3686" w:type="dxa"/>
            <w:gridSpan w:val="2"/>
            <w:vAlign w:val="center"/>
          </w:tcPr>
          <w:p w14:paraId="7544989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编号4</w:t>
            </w:r>
          </w:p>
        </w:tc>
        <w:tc>
          <w:tcPr>
            <w:tcW w:w="2904" w:type="dxa"/>
            <w:vAlign w:val="center"/>
          </w:tcPr>
          <w:p w14:paraId="5842994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试样（2.0 μg/L）</w:t>
            </w:r>
          </w:p>
        </w:tc>
        <w:tc>
          <w:tcPr>
            <w:tcW w:w="2108" w:type="dxa"/>
            <w:vAlign w:val="center"/>
          </w:tcPr>
          <w:p w14:paraId="2C482F0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备注</w:t>
            </w:r>
          </w:p>
        </w:tc>
      </w:tr>
      <w:tr w14:paraId="64FCF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2545" w:type="dxa"/>
            <w:vMerge w:val="restart"/>
            <w:vAlign w:val="center"/>
          </w:tcPr>
          <w:p w14:paraId="03F2FB3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73B9405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1141" w:type="dxa"/>
            <w:vAlign w:val="center"/>
          </w:tcPr>
          <w:p w14:paraId="7219EFFF">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2904" w:type="dxa"/>
            <w:vAlign w:val="center"/>
          </w:tcPr>
          <w:p w14:paraId="1520031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2.07</w:t>
            </w:r>
          </w:p>
        </w:tc>
        <w:tc>
          <w:tcPr>
            <w:tcW w:w="2108" w:type="dxa"/>
            <w:vAlign w:val="center"/>
          </w:tcPr>
          <w:p w14:paraId="794DE802">
            <w:pPr>
              <w:widowControl w:val="0"/>
              <w:jc w:val="center"/>
              <w:rPr>
                <w:rFonts w:hint="default" w:ascii="Times New Roman" w:hAnsi="Times New Roman" w:eastAsia="宋体" w:cs="Times New Roman"/>
                <w:color w:val="auto"/>
                <w:sz w:val="18"/>
                <w:szCs w:val="18"/>
                <w:vertAlign w:val="baseline"/>
                <w:lang w:val="en-US" w:eastAsia="zh-CN"/>
              </w:rPr>
            </w:pPr>
          </w:p>
        </w:tc>
      </w:tr>
      <w:tr w14:paraId="30143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2545" w:type="dxa"/>
            <w:vMerge w:val="continue"/>
            <w:vAlign w:val="center"/>
          </w:tcPr>
          <w:p w14:paraId="121189F5">
            <w:pPr>
              <w:widowControl w:val="0"/>
              <w:jc w:val="center"/>
              <w:rPr>
                <w:rFonts w:hint="default" w:ascii="Times New Roman" w:hAnsi="Times New Roman" w:eastAsia="宋体" w:cs="Times New Roman"/>
                <w:color w:val="auto"/>
                <w:sz w:val="18"/>
                <w:szCs w:val="18"/>
                <w:vertAlign w:val="baseline"/>
                <w:lang w:val="en-US" w:eastAsia="zh-CN"/>
              </w:rPr>
            </w:pPr>
          </w:p>
        </w:tc>
        <w:tc>
          <w:tcPr>
            <w:tcW w:w="1141" w:type="dxa"/>
            <w:vAlign w:val="center"/>
          </w:tcPr>
          <w:p w14:paraId="4FC1833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2904" w:type="dxa"/>
            <w:vAlign w:val="center"/>
          </w:tcPr>
          <w:p w14:paraId="1A9F853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1.89</w:t>
            </w:r>
          </w:p>
        </w:tc>
        <w:tc>
          <w:tcPr>
            <w:tcW w:w="2108" w:type="dxa"/>
            <w:vAlign w:val="center"/>
          </w:tcPr>
          <w:p w14:paraId="75AFACAF">
            <w:pPr>
              <w:widowControl w:val="0"/>
              <w:jc w:val="center"/>
              <w:rPr>
                <w:rFonts w:hint="default" w:ascii="Times New Roman" w:hAnsi="Times New Roman" w:eastAsia="宋体" w:cs="Times New Roman"/>
                <w:color w:val="auto"/>
                <w:sz w:val="18"/>
                <w:szCs w:val="18"/>
                <w:vertAlign w:val="baseline"/>
                <w:lang w:val="en-US" w:eastAsia="zh-CN"/>
              </w:rPr>
            </w:pPr>
          </w:p>
        </w:tc>
      </w:tr>
      <w:tr w14:paraId="747C1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2545" w:type="dxa"/>
            <w:vMerge w:val="continue"/>
            <w:vAlign w:val="center"/>
          </w:tcPr>
          <w:p w14:paraId="7D888A6E">
            <w:pPr>
              <w:widowControl w:val="0"/>
              <w:jc w:val="center"/>
              <w:rPr>
                <w:rFonts w:hint="default" w:ascii="Times New Roman" w:hAnsi="Times New Roman" w:eastAsia="宋体" w:cs="Times New Roman"/>
                <w:color w:val="auto"/>
                <w:sz w:val="18"/>
                <w:szCs w:val="18"/>
                <w:vertAlign w:val="baseline"/>
                <w:lang w:val="en-US" w:eastAsia="zh-CN"/>
              </w:rPr>
            </w:pPr>
          </w:p>
        </w:tc>
        <w:tc>
          <w:tcPr>
            <w:tcW w:w="1141" w:type="dxa"/>
            <w:vAlign w:val="center"/>
          </w:tcPr>
          <w:p w14:paraId="5A35F395">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2904" w:type="dxa"/>
            <w:vAlign w:val="center"/>
          </w:tcPr>
          <w:p w14:paraId="18FC699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1.70 </w:t>
            </w:r>
          </w:p>
        </w:tc>
        <w:tc>
          <w:tcPr>
            <w:tcW w:w="2108" w:type="dxa"/>
            <w:vAlign w:val="center"/>
          </w:tcPr>
          <w:p w14:paraId="7FF97C1E">
            <w:pPr>
              <w:widowControl w:val="0"/>
              <w:jc w:val="center"/>
              <w:rPr>
                <w:rFonts w:hint="default" w:ascii="Times New Roman" w:hAnsi="Times New Roman" w:eastAsia="宋体" w:cs="Times New Roman"/>
                <w:color w:val="auto"/>
                <w:sz w:val="18"/>
                <w:szCs w:val="18"/>
                <w:vertAlign w:val="baseline"/>
                <w:lang w:val="en-US" w:eastAsia="zh-CN"/>
              </w:rPr>
            </w:pPr>
          </w:p>
        </w:tc>
      </w:tr>
      <w:tr w14:paraId="3D421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2545" w:type="dxa"/>
            <w:vMerge w:val="continue"/>
            <w:vAlign w:val="center"/>
          </w:tcPr>
          <w:p w14:paraId="64CB1D46">
            <w:pPr>
              <w:widowControl w:val="0"/>
              <w:jc w:val="center"/>
              <w:rPr>
                <w:rFonts w:hint="default" w:ascii="Times New Roman" w:hAnsi="Times New Roman" w:eastAsia="宋体" w:cs="Times New Roman"/>
                <w:color w:val="auto"/>
                <w:sz w:val="18"/>
                <w:szCs w:val="18"/>
                <w:vertAlign w:val="baseline"/>
                <w:lang w:val="en-US" w:eastAsia="zh-CN"/>
              </w:rPr>
            </w:pPr>
          </w:p>
        </w:tc>
        <w:tc>
          <w:tcPr>
            <w:tcW w:w="1141" w:type="dxa"/>
            <w:vAlign w:val="center"/>
          </w:tcPr>
          <w:p w14:paraId="644F143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2904" w:type="dxa"/>
            <w:vAlign w:val="center"/>
          </w:tcPr>
          <w:p w14:paraId="284300D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1.78</w:t>
            </w:r>
          </w:p>
        </w:tc>
        <w:tc>
          <w:tcPr>
            <w:tcW w:w="2108" w:type="dxa"/>
            <w:vAlign w:val="center"/>
          </w:tcPr>
          <w:p w14:paraId="61428D14">
            <w:pPr>
              <w:widowControl w:val="0"/>
              <w:jc w:val="center"/>
              <w:rPr>
                <w:rFonts w:hint="default" w:ascii="Times New Roman" w:hAnsi="Times New Roman" w:eastAsia="宋体" w:cs="Times New Roman"/>
                <w:color w:val="auto"/>
                <w:sz w:val="18"/>
                <w:szCs w:val="18"/>
                <w:vertAlign w:val="baseline"/>
                <w:lang w:val="en-US" w:eastAsia="zh-CN"/>
              </w:rPr>
            </w:pPr>
          </w:p>
        </w:tc>
      </w:tr>
      <w:tr w14:paraId="7C4A9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2545" w:type="dxa"/>
            <w:vMerge w:val="continue"/>
            <w:vAlign w:val="center"/>
          </w:tcPr>
          <w:p w14:paraId="6BEBB233">
            <w:pPr>
              <w:widowControl w:val="0"/>
              <w:jc w:val="center"/>
              <w:rPr>
                <w:rFonts w:hint="default" w:ascii="Times New Roman" w:hAnsi="Times New Roman" w:eastAsia="宋体" w:cs="Times New Roman"/>
                <w:color w:val="auto"/>
                <w:sz w:val="18"/>
                <w:szCs w:val="18"/>
                <w:vertAlign w:val="baseline"/>
                <w:lang w:val="en-US" w:eastAsia="zh-CN"/>
              </w:rPr>
            </w:pPr>
          </w:p>
        </w:tc>
        <w:tc>
          <w:tcPr>
            <w:tcW w:w="1141" w:type="dxa"/>
            <w:vAlign w:val="center"/>
          </w:tcPr>
          <w:p w14:paraId="6901278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2904" w:type="dxa"/>
            <w:vAlign w:val="center"/>
          </w:tcPr>
          <w:p w14:paraId="3E438D0A">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1.51</w:t>
            </w:r>
          </w:p>
        </w:tc>
        <w:tc>
          <w:tcPr>
            <w:tcW w:w="2108" w:type="dxa"/>
            <w:vAlign w:val="center"/>
          </w:tcPr>
          <w:p w14:paraId="19F58B53">
            <w:pPr>
              <w:widowControl w:val="0"/>
              <w:jc w:val="center"/>
              <w:rPr>
                <w:rFonts w:hint="default" w:ascii="Times New Roman" w:hAnsi="Times New Roman" w:eastAsia="宋体" w:cs="Times New Roman"/>
                <w:color w:val="auto"/>
                <w:sz w:val="18"/>
                <w:szCs w:val="18"/>
                <w:vertAlign w:val="baseline"/>
                <w:lang w:val="en-US" w:eastAsia="zh-CN"/>
              </w:rPr>
            </w:pPr>
          </w:p>
        </w:tc>
      </w:tr>
      <w:tr w14:paraId="50AFA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2545" w:type="dxa"/>
            <w:vMerge w:val="continue"/>
            <w:vAlign w:val="center"/>
          </w:tcPr>
          <w:p w14:paraId="11C995E5">
            <w:pPr>
              <w:widowControl w:val="0"/>
              <w:jc w:val="center"/>
              <w:rPr>
                <w:rFonts w:hint="default" w:ascii="Times New Roman" w:hAnsi="Times New Roman" w:eastAsia="宋体" w:cs="Times New Roman"/>
                <w:color w:val="auto"/>
                <w:sz w:val="18"/>
                <w:szCs w:val="18"/>
                <w:vertAlign w:val="baseline"/>
                <w:lang w:val="en-US" w:eastAsia="zh-CN"/>
              </w:rPr>
            </w:pPr>
          </w:p>
        </w:tc>
        <w:tc>
          <w:tcPr>
            <w:tcW w:w="1141" w:type="dxa"/>
            <w:vAlign w:val="center"/>
          </w:tcPr>
          <w:p w14:paraId="09452A1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2904" w:type="dxa"/>
            <w:vAlign w:val="center"/>
          </w:tcPr>
          <w:p w14:paraId="4FC3848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1.72</w:t>
            </w:r>
          </w:p>
        </w:tc>
        <w:tc>
          <w:tcPr>
            <w:tcW w:w="2108" w:type="dxa"/>
            <w:vAlign w:val="center"/>
          </w:tcPr>
          <w:p w14:paraId="34E8C623">
            <w:pPr>
              <w:widowControl w:val="0"/>
              <w:jc w:val="center"/>
              <w:rPr>
                <w:rFonts w:hint="default" w:ascii="Times New Roman" w:hAnsi="Times New Roman" w:eastAsia="宋体" w:cs="Times New Roman"/>
                <w:color w:val="auto"/>
                <w:sz w:val="18"/>
                <w:szCs w:val="18"/>
                <w:vertAlign w:val="baseline"/>
                <w:lang w:val="en-US" w:eastAsia="zh-CN"/>
              </w:rPr>
            </w:pPr>
          </w:p>
        </w:tc>
      </w:tr>
      <w:tr w14:paraId="37BAD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2545" w:type="dxa"/>
            <w:vMerge w:val="continue"/>
            <w:vAlign w:val="center"/>
          </w:tcPr>
          <w:p w14:paraId="6F3BEF16">
            <w:pPr>
              <w:widowControl w:val="0"/>
              <w:jc w:val="center"/>
              <w:rPr>
                <w:rFonts w:hint="default" w:ascii="Times New Roman" w:hAnsi="Times New Roman" w:eastAsia="宋体" w:cs="Times New Roman"/>
                <w:color w:val="auto"/>
                <w:sz w:val="18"/>
                <w:szCs w:val="18"/>
                <w:vertAlign w:val="baseline"/>
                <w:lang w:val="en-US" w:eastAsia="zh-CN"/>
              </w:rPr>
            </w:pPr>
          </w:p>
        </w:tc>
        <w:tc>
          <w:tcPr>
            <w:tcW w:w="1141" w:type="dxa"/>
            <w:vAlign w:val="center"/>
          </w:tcPr>
          <w:p w14:paraId="1B03CF2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7</w:t>
            </w:r>
          </w:p>
        </w:tc>
        <w:tc>
          <w:tcPr>
            <w:tcW w:w="2904" w:type="dxa"/>
            <w:vAlign w:val="center"/>
          </w:tcPr>
          <w:p w14:paraId="3AFD226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1.55</w:t>
            </w:r>
          </w:p>
        </w:tc>
        <w:tc>
          <w:tcPr>
            <w:tcW w:w="2108" w:type="dxa"/>
            <w:vAlign w:val="center"/>
          </w:tcPr>
          <w:p w14:paraId="16331448">
            <w:pPr>
              <w:widowControl w:val="0"/>
              <w:jc w:val="center"/>
              <w:rPr>
                <w:rFonts w:hint="default" w:ascii="Times New Roman" w:hAnsi="Times New Roman" w:eastAsia="宋体" w:cs="Times New Roman"/>
                <w:color w:val="auto"/>
                <w:sz w:val="18"/>
                <w:szCs w:val="18"/>
                <w:vertAlign w:val="baseline"/>
                <w:lang w:val="en-US" w:eastAsia="zh-CN"/>
              </w:rPr>
            </w:pPr>
          </w:p>
        </w:tc>
      </w:tr>
      <w:tr w14:paraId="7D720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exact"/>
          <w:jc w:val="center"/>
        </w:trPr>
        <w:tc>
          <w:tcPr>
            <w:tcW w:w="2545" w:type="dxa"/>
            <w:vAlign w:val="center"/>
          </w:tcPr>
          <w:p w14:paraId="4E58E6F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32"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32" DrawAspect="Content" ObjectID="_1468075732" r:id="rId38">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r>
              <w:rPr>
                <w:rFonts w:hint="default" w:ascii="Times New Roman" w:hAnsi="Times New Roman" w:eastAsia="宋体" w:cs="Times New Roman"/>
                <w:color w:val="auto"/>
                <w:sz w:val="18"/>
                <w:szCs w:val="18"/>
                <w:vertAlign w:val="baseline"/>
                <w:lang w:val="en-US" w:eastAsia="zh-CN"/>
              </w:rPr>
              <w:t>）</w:t>
            </w:r>
          </w:p>
        </w:tc>
        <w:tc>
          <w:tcPr>
            <w:tcW w:w="4045" w:type="dxa"/>
            <w:gridSpan w:val="2"/>
            <w:vAlign w:val="center"/>
          </w:tcPr>
          <w:p w14:paraId="0B8B391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1.7 </w:t>
            </w:r>
          </w:p>
        </w:tc>
        <w:tc>
          <w:tcPr>
            <w:tcW w:w="2108" w:type="dxa"/>
            <w:vAlign w:val="center"/>
          </w:tcPr>
          <w:p w14:paraId="6885B3F2">
            <w:pPr>
              <w:widowControl w:val="0"/>
              <w:jc w:val="center"/>
              <w:rPr>
                <w:rFonts w:hint="default" w:ascii="Times New Roman" w:hAnsi="Times New Roman" w:eastAsia="宋体" w:cs="Times New Roman"/>
                <w:color w:val="auto"/>
                <w:sz w:val="18"/>
                <w:szCs w:val="18"/>
                <w:vertAlign w:val="baseline"/>
                <w:lang w:val="en-US" w:eastAsia="zh-CN"/>
              </w:rPr>
            </w:pPr>
          </w:p>
        </w:tc>
      </w:tr>
      <w:tr w14:paraId="146D8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2545" w:type="dxa"/>
            <w:vAlign w:val="center"/>
          </w:tcPr>
          <w:p w14:paraId="6C5C4BD7">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标准偏差</w:t>
            </w:r>
            <w:r>
              <w:rPr>
                <w:rFonts w:hint="default" w:ascii="Times New Roman" w:hAnsi="Times New Roman" w:eastAsia="宋体" w:cs="Times New Roman"/>
                <w:color w:val="auto"/>
                <w:sz w:val="18"/>
                <w:szCs w:val="18"/>
                <w:lang w:val="en-US" w:eastAsia="zh-CN"/>
              </w:rPr>
              <w:t>S</w:t>
            </w:r>
            <w:r>
              <w:rPr>
                <w:rFonts w:hint="default" w:ascii="Times New Roman" w:hAnsi="Times New Roman" w:eastAsia="宋体" w:cs="Times New Roman"/>
                <w:color w:val="auto"/>
                <w:sz w:val="18"/>
                <w:szCs w:val="18"/>
                <w:vertAlign w:val="baseline"/>
                <w:lang w:val="en-US" w:eastAsia="zh-CN"/>
              </w:rPr>
              <w:t>（μg/L）</w:t>
            </w:r>
          </w:p>
        </w:tc>
        <w:tc>
          <w:tcPr>
            <w:tcW w:w="4045" w:type="dxa"/>
            <w:gridSpan w:val="2"/>
            <w:vAlign w:val="center"/>
          </w:tcPr>
          <w:p w14:paraId="18AC6CD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0.18 </w:t>
            </w:r>
          </w:p>
        </w:tc>
        <w:tc>
          <w:tcPr>
            <w:tcW w:w="2108" w:type="dxa"/>
            <w:vAlign w:val="center"/>
          </w:tcPr>
          <w:p w14:paraId="75DD746E">
            <w:pPr>
              <w:widowControl w:val="0"/>
              <w:jc w:val="center"/>
              <w:rPr>
                <w:rFonts w:hint="default" w:ascii="Times New Roman" w:hAnsi="Times New Roman" w:eastAsia="宋体" w:cs="Times New Roman"/>
                <w:color w:val="auto"/>
                <w:sz w:val="18"/>
                <w:szCs w:val="18"/>
                <w:vertAlign w:val="baseline"/>
                <w:lang w:val="en-US" w:eastAsia="zh-CN"/>
              </w:rPr>
            </w:pPr>
          </w:p>
        </w:tc>
      </w:tr>
      <w:tr w14:paraId="0AAC4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2545" w:type="dxa"/>
            <w:vAlign w:val="center"/>
          </w:tcPr>
          <w:p w14:paraId="250275FB">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lang w:val="en-US" w:eastAsia="zh-CN"/>
              </w:rPr>
              <w:t>t 值</w:t>
            </w:r>
          </w:p>
        </w:tc>
        <w:tc>
          <w:tcPr>
            <w:tcW w:w="4045" w:type="dxa"/>
            <w:gridSpan w:val="2"/>
            <w:vAlign w:val="center"/>
          </w:tcPr>
          <w:p w14:paraId="5F8A4E2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4.143</w:t>
            </w:r>
          </w:p>
        </w:tc>
        <w:tc>
          <w:tcPr>
            <w:tcW w:w="2108" w:type="dxa"/>
            <w:vAlign w:val="center"/>
          </w:tcPr>
          <w:p w14:paraId="51040A8C">
            <w:pPr>
              <w:widowControl w:val="0"/>
              <w:jc w:val="center"/>
              <w:rPr>
                <w:rFonts w:hint="default" w:ascii="Times New Roman" w:hAnsi="Times New Roman" w:eastAsia="宋体" w:cs="Times New Roman"/>
                <w:color w:val="auto"/>
                <w:sz w:val="18"/>
                <w:szCs w:val="18"/>
                <w:vertAlign w:val="baseline"/>
                <w:lang w:val="en-US" w:eastAsia="zh-CN"/>
              </w:rPr>
            </w:pPr>
          </w:p>
        </w:tc>
      </w:tr>
      <w:tr w14:paraId="4E2C3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2545" w:type="dxa"/>
            <w:vAlign w:val="center"/>
          </w:tcPr>
          <w:p w14:paraId="3B9CBA20">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检测限</w:t>
            </w:r>
            <w:r>
              <w:rPr>
                <w:rFonts w:hint="default" w:ascii="Times New Roman" w:hAnsi="Times New Roman" w:eastAsia="宋体" w:cs="Times New Roman"/>
                <w:color w:val="auto"/>
                <w:sz w:val="18"/>
                <w:szCs w:val="18"/>
                <w:vertAlign w:val="baseline"/>
                <w:lang w:val="en-US" w:eastAsia="zh-CN"/>
              </w:rPr>
              <w:t>（μg/L）</w:t>
            </w:r>
          </w:p>
        </w:tc>
        <w:tc>
          <w:tcPr>
            <w:tcW w:w="4045" w:type="dxa"/>
            <w:gridSpan w:val="2"/>
            <w:vAlign w:val="center"/>
          </w:tcPr>
          <w:p w14:paraId="68D6090E">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0.8</w:t>
            </w:r>
          </w:p>
        </w:tc>
        <w:tc>
          <w:tcPr>
            <w:tcW w:w="2108" w:type="dxa"/>
            <w:vAlign w:val="center"/>
          </w:tcPr>
          <w:p w14:paraId="77A4FE8B">
            <w:pPr>
              <w:widowControl w:val="0"/>
              <w:jc w:val="center"/>
              <w:rPr>
                <w:rFonts w:hint="default" w:ascii="Times New Roman" w:hAnsi="Times New Roman" w:eastAsia="宋体" w:cs="Times New Roman"/>
                <w:color w:val="auto"/>
                <w:sz w:val="18"/>
                <w:szCs w:val="18"/>
                <w:vertAlign w:val="baseline"/>
                <w:lang w:val="en-US" w:eastAsia="zh-CN"/>
              </w:rPr>
            </w:pPr>
          </w:p>
        </w:tc>
      </w:tr>
      <w:tr w14:paraId="6FA0B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exact"/>
          <w:jc w:val="center"/>
        </w:trPr>
        <w:tc>
          <w:tcPr>
            <w:tcW w:w="2545" w:type="dxa"/>
            <w:vAlign w:val="center"/>
          </w:tcPr>
          <w:p w14:paraId="70A1D255">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测定下限</w:t>
            </w:r>
            <w:r>
              <w:rPr>
                <w:rFonts w:hint="default" w:ascii="Times New Roman" w:hAnsi="Times New Roman" w:eastAsia="宋体" w:cs="Times New Roman"/>
                <w:color w:val="auto"/>
                <w:sz w:val="18"/>
                <w:szCs w:val="18"/>
                <w:vertAlign w:val="baseline"/>
                <w:lang w:val="en-US" w:eastAsia="zh-CN"/>
              </w:rPr>
              <w:t>（μg/L）</w:t>
            </w:r>
          </w:p>
        </w:tc>
        <w:tc>
          <w:tcPr>
            <w:tcW w:w="4045" w:type="dxa"/>
            <w:gridSpan w:val="2"/>
            <w:vAlign w:val="center"/>
          </w:tcPr>
          <w:p w14:paraId="24CE231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3.2</w:t>
            </w:r>
          </w:p>
        </w:tc>
        <w:tc>
          <w:tcPr>
            <w:tcW w:w="2108" w:type="dxa"/>
            <w:vAlign w:val="center"/>
          </w:tcPr>
          <w:p w14:paraId="47C0BAA2">
            <w:pPr>
              <w:widowControl w:val="0"/>
              <w:jc w:val="center"/>
              <w:rPr>
                <w:rFonts w:hint="default" w:ascii="Times New Roman" w:hAnsi="Times New Roman" w:eastAsia="宋体" w:cs="Times New Roman"/>
                <w:color w:val="auto"/>
                <w:sz w:val="18"/>
                <w:szCs w:val="18"/>
                <w:vertAlign w:val="baseline"/>
                <w:lang w:val="en-US" w:eastAsia="zh-CN"/>
              </w:rPr>
            </w:pPr>
          </w:p>
        </w:tc>
      </w:tr>
    </w:tbl>
    <w:p w14:paraId="75C8B650">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表1-8 方法检出限、测定下限测试数据表</w:t>
      </w:r>
    </w:p>
    <w:p w14:paraId="41788193">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 澄迈县生态环境监测站</w:t>
      </w:r>
    </w:p>
    <w:p w14:paraId="6E57B65F">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测试日期： 2023年9月15至16日</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62"/>
        <w:gridCol w:w="1149"/>
        <w:gridCol w:w="2924"/>
        <w:gridCol w:w="2122"/>
      </w:tblGrid>
      <w:tr w14:paraId="517AA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exact"/>
          <w:tblHeader/>
          <w:jc w:val="center"/>
        </w:trPr>
        <w:tc>
          <w:tcPr>
            <w:tcW w:w="3710" w:type="dxa"/>
            <w:gridSpan w:val="2"/>
            <w:vAlign w:val="center"/>
          </w:tcPr>
          <w:p w14:paraId="5509A64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编号5</w:t>
            </w:r>
          </w:p>
        </w:tc>
        <w:tc>
          <w:tcPr>
            <w:tcW w:w="2924" w:type="dxa"/>
            <w:vAlign w:val="center"/>
          </w:tcPr>
          <w:p w14:paraId="2E184F4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试样（2.0 μg/L）</w:t>
            </w:r>
          </w:p>
        </w:tc>
        <w:tc>
          <w:tcPr>
            <w:tcW w:w="2122" w:type="dxa"/>
            <w:vAlign w:val="center"/>
          </w:tcPr>
          <w:p w14:paraId="3E6CC17E">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备注</w:t>
            </w:r>
          </w:p>
        </w:tc>
      </w:tr>
      <w:tr w14:paraId="3198F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Merge w:val="restart"/>
            <w:vAlign w:val="center"/>
          </w:tcPr>
          <w:p w14:paraId="1552A4B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25A9C94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1149" w:type="dxa"/>
            <w:vAlign w:val="center"/>
          </w:tcPr>
          <w:p w14:paraId="52ABEB4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2924" w:type="dxa"/>
            <w:vAlign w:val="center"/>
          </w:tcPr>
          <w:p w14:paraId="4F842B0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2.28</w:t>
            </w:r>
          </w:p>
        </w:tc>
        <w:tc>
          <w:tcPr>
            <w:tcW w:w="2122" w:type="dxa"/>
            <w:vAlign w:val="center"/>
          </w:tcPr>
          <w:p w14:paraId="7E83A84D">
            <w:pPr>
              <w:widowControl w:val="0"/>
              <w:jc w:val="center"/>
              <w:rPr>
                <w:rFonts w:hint="default" w:ascii="Times New Roman" w:hAnsi="Times New Roman" w:eastAsia="宋体" w:cs="Times New Roman"/>
                <w:color w:val="auto"/>
                <w:sz w:val="18"/>
                <w:szCs w:val="18"/>
                <w:vertAlign w:val="baseline"/>
                <w:lang w:val="en-US" w:eastAsia="zh-CN"/>
              </w:rPr>
            </w:pPr>
          </w:p>
        </w:tc>
      </w:tr>
      <w:tr w14:paraId="47CC5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Merge w:val="continue"/>
            <w:vAlign w:val="center"/>
          </w:tcPr>
          <w:p w14:paraId="7A4F46CA">
            <w:pPr>
              <w:widowControl w:val="0"/>
              <w:jc w:val="center"/>
              <w:rPr>
                <w:rFonts w:hint="default" w:ascii="Times New Roman" w:hAnsi="Times New Roman" w:eastAsia="宋体" w:cs="Times New Roman"/>
                <w:color w:val="auto"/>
                <w:sz w:val="18"/>
                <w:szCs w:val="18"/>
                <w:vertAlign w:val="baseline"/>
                <w:lang w:val="en-US" w:eastAsia="zh-CN"/>
              </w:rPr>
            </w:pPr>
          </w:p>
        </w:tc>
        <w:tc>
          <w:tcPr>
            <w:tcW w:w="1149" w:type="dxa"/>
            <w:vAlign w:val="center"/>
          </w:tcPr>
          <w:p w14:paraId="657623E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2924" w:type="dxa"/>
            <w:vAlign w:val="center"/>
          </w:tcPr>
          <w:p w14:paraId="057D866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2.34</w:t>
            </w:r>
          </w:p>
        </w:tc>
        <w:tc>
          <w:tcPr>
            <w:tcW w:w="2122" w:type="dxa"/>
            <w:vAlign w:val="center"/>
          </w:tcPr>
          <w:p w14:paraId="4992745B">
            <w:pPr>
              <w:widowControl w:val="0"/>
              <w:jc w:val="center"/>
              <w:rPr>
                <w:rFonts w:hint="default" w:ascii="Times New Roman" w:hAnsi="Times New Roman" w:eastAsia="宋体" w:cs="Times New Roman"/>
                <w:color w:val="auto"/>
                <w:sz w:val="18"/>
                <w:szCs w:val="18"/>
                <w:vertAlign w:val="baseline"/>
                <w:lang w:val="en-US" w:eastAsia="zh-CN"/>
              </w:rPr>
            </w:pPr>
          </w:p>
        </w:tc>
      </w:tr>
      <w:tr w14:paraId="10E11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Merge w:val="continue"/>
            <w:vAlign w:val="center"/>
          </w:tcPr>
          <w:p w14:paraId="0295C8C6">
            <w:pPr>
              <w:widowControl w:val="0"/>
              <w:jc w:val="center"/>
              <w:rPr>
                <w:rFonts w:hint="default" w:ascii="Times New Roman" w:hAnsi="Times New Roman" w:eastAsia="宋体" w:cs="Times New Roman"/>
                <w:color w:val="auto"/>
                <w:sz w:val="18"/>
                <w:szCs w:val="18"/>
                <w:vertAlign w:val="baseline"/>
                <w:lang w:val="en-US" w:eastAsia="zh-CN"/>
              </w:rPr>
            </w:pPr>
          </w:p>
        </w:tc>
        <w:tc>
          <w:tcPr>
            <w:tcW w:w="1149" w:type="dxa"/>
            <w:vAlign w:val="center"/>
          </w:tcPr>
          <w:p w14:paraId="429EA1B5">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2924" w:type="dxa"/>
            <w:vAlign w:val="center"/>
          </w:tcPr>
          <w:p w14:paraId="4914FA1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2.25</w:t>
            </w:r>
          </w:p>
        </w:tc>
        <w:tc>
          <w:tcPr>
            <w:tcW w:w="2122" w:type="dxa"/>
            <w:vAlign w:val="center"/>
          </w:tcPr>
          <w:p w14:paraId="54838E60">
            <w:pPr>
              <w:widowControl w:val="0"/>
              <w:jc w:val="center"/>
              <w:rPr>
                <w:rFonts w:hint="default" w:ascii="Times New Roman" w:hAnsi="Times New Roman" w:eastAsia="宋体" w:cs="Times New Roman"/>
                <w:color w:val="auto"/>
                <w:sz w:val="18"/>
                <w:szCs w:val="18"/>
                <w:vertAlign w:val="baseline"/>
                <w:lang w:val="en-US" w:eastAsia="zh-CN"/>
              </w:rPr>
            </w:pPr>
          </w:p>
        </w:tc>
      </w:tr>
      <w:tr w14:paraId="2D529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Merge w:val="continue"/>
            <w:vAlign w:val="center"/>
          </w:tcPr>
          <w:p w14:paraId="3160BC08">
            <w:pPr>
              <w:widowControl w:val="0"/>
              <w:jc w:val="center"/>
              <w:rPr>
                <w:rFonts w:hint="default" w:ascii="Times New Roman" w:hAnsi="Times New Roman" w:eastAsia="宋体" w:cs="Times New Roman"/>
                <w:color w:val="auto"/>
                <w:sz w:val="18"/>
                <w:szCs w:val="18"/>
                <w:vertAlign w:val="baseline"/>
                <w:lang w:val="en-US" w:eastAsia="zh-CN"/>
              </w:rPr>
            </w:pPr>
          </w:p>
        </w:tc>
        <w:tc>
          <w:tcPr>
            <w:tcW w:w="1149" w:type="dxa"/>
            <w:vAlign w:val="center"/>
          </w:tcPr>
          <w:p w14:paraId="4549CD6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2924" w:type="dxa"/>
            <w:vAlign w:val="center"/>
          </w:tcPr>
          <w:p w14:paraId="76962F0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2.26</w:t>
            </w:r>
          </w:p>
        </w:tc>
        <w:tc>
          <w:tcPr>
            <w:tcW w:w="2122" w:type="dxa"/>
            <w:vAlign w:val="center"/>
          </w:tcPr>
          <w:p w14:paraId="6B0A6E58">
            <w:pPr>
              <w:widowControl w:val="0"/>
              <w:jc w:val="center"/>
              <w:rPr>
                <w:rFonts w:hint="default" w:ascii="Times New Roman" w:hAnsi="Times New Roman" w:eastAsia="宋体" w:cs="Times New Roman"/>
                <w:color w:val="auto"/>
                <w:sz w:val="18"/>
                <w:szCs w:val="18"/>
                <w:vertAlign w:val="baseline"/>
                <w:lang w:val="en-US" w:eastAsia="zh-CN"/>
              </w:rPr>
            </w:pPr>
          </w:p>
        </w:tc>
      </w:tr>
      <w:tr w14:paraId="778EC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Merge w:val="continue"/>
            <w:vAlign w:val="center"/>
          </w:tcPr>
          <w:p w14:paraId="021A3D6C">
            <w:pPr>
              <w:widowControl w:val="0"/>
              <w:jc w:val="center"/>
              <w:rPr>
                <w:rFonts w:hint="default" w:ascii="Times New Roman" w:hAnsi="Times New Roman" w:eastAsia="宋体" w:cs="Times New Roman"/>
                <w:color w:val="auto"/>
                <w:sz w:val="18"/>
                <w:szCs w:val="18"/>
                <w:vertAlign w:val="baseline"/>
                <w:lang w:val="en-US" w:eastAsia="zh-CN"/>
              </w:rPr>
            </w:pPr>
          </w:p>
        </w:tc>
        <w:tc>
          <w:tcPr>
            <w:tcW w:w="1149" w:type="dxa"/>
            <w:vAlign w:val="center"/>
          </w:tcPr>
          <w:p w14:paraId="7DD970BA">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2924" w:type="dxa"/>
            <w:vAlign w:val="center"/>
          </w:tcPr>
          <w:p w14:paraId="52AE132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1.95 </w:t>
            </w:r>
          </w:p>
        </w:tc>
        <w:tc>
          <w:tcPr>
            <w:tcW w:w="2122" w:type="dxa"/>
            <w:vAlign w:val="center"/>
          </w:tcPr>
          <w:p w14:paraId="2D7FACEF">
            <w:pPr>
              <w:widowControl w:val="0"/>
              <w:jc w:val="center"/>
              <w:rPr>
                <w:rFonts w:hint="default" w:ascii="Times New Roman" w:hAnsi="Times New Roman" w:eastAsia="宋体" w:cs="Times New Roman"/>
                <w:color w:val="auto"/>
                <w:sz w:val="18"/>
                <w:szCs w:val="18"/>
                <w:vertAlign w:val="baseline"/>
                <w:lang w:val="en-US" w:eastAsia="zh-CN"/>
              </w:rPr>
            </w:pPr>
          </w:p>
        </w:tc>
      </w:tr>
      <w:tr w14:paraId="5CA14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Merge w:val="continue"/>
            <w:vAlign w:val="center"/>
          </w:tcPr>
          <w:p w14:paraId="5CABA4BB">
            <w:pPr>
              <w:widowControl w:val="0"/>
              <w:jc w:val="center"/>
              <w:rPr>
                <w:rFonts w:hint="default" w:ascii="Times New Roman" w:hAnsi="Times New Roman" w:eastAsia="宋体" w:cs="Times New Roman"/>
                <w:color w:val="auto"/>
                <w:sz w:val="18"/>
                <w:szCs w:val="18"/>
                <w:vertAlign w:val="baseline"/>
                <w:lang w:val="en-US" w:eastAsia="zh-CN"/>
              </w:rPr>
            </w:pPr>
          </w:p>
        </w:tc>
        <w:tc>
          <w:tcPr>
            <w:tcW w:w="1149" w:type="dxa"/>
            <w:vAlign w:val="center"/>
          </w:tcPr>
          <w:p w14:paraId="62C6000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2924" w:type="dxa"/>
            <w:vAlign w:val="center"/>
          </w:tcPr>
          <w:p w14:paraId="071163F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2.01</w:t>
            </w:r>
          </w:p>
        </w:tc>
        <w:tc>
          <w:tcPr>
            <w:tcW w:w="2122" w:type="dxa"/>
            <w:vAlign w:val="center"/>
          </w:tcPr>
          <w:p w14:paraId="0B7EA92C">
            <w:pPr>
              <w:widowControl w:val="0"/>
              <w:jc w:val="center"/>
              <w:rPr>
                <w:rFonts w:hint="default" w:ascii="Times New Roman" w:hAnsi="Times New Roman" w:eastAsia="宋体" w:cs="Times New Roman"/>
                <w:color w:val="auto"/>
                <w:sz w:val="18"/>
                <w:szCs w:val="18"/>
                <w:vertAlign w:val="baseline"/>
                <w:lang w:val="en-US" w:eastAsia="zh-CN"/>
              </w:rPr>
            </w:pPr>
          </w:p>
        </w:tc>
      </w:tr>
      <w:tr w14:paraId="532C5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Merge w:val="continue"/>
            <w:vAlign w:val="center"/>
          </w:tcPr>
          <w:p w14:paraId="7000D76B">
            <w:pPr>
              <w:widowControl w:val="0"/>
              <w:jc w:val="center"/>
              <w:rPr>
                <w:rFonts w:hint="default" w:ascii="Times New Roman" w:hAnsi="Times New Roman" w:eastAsia="宋体" w:cs="Times New Roman"/>
                <w:color w:val="auto"/>
                <w:sz w:val="18"/>
                <w:szCs w:val="18"/>
                <w:vertAlign w:val="baseline"/>
                <w:lang w:val="en-US" w:eastAsia="zh-CN"/>
              </w:rPr>
            </w:pPr>
          </w:p>
        </w:tc>
        <w:tc>
          <w:tcPr>
            <w:tcW w:w="1149" w:type="dxa"/>
            <w:vAlign w:val="center"/>
          </w:tcPr>
          <w:p w14:paraId="7936F5AA">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7</w:t>
            </w:r>
          </w:p>
        </w:tc>
        <w:tc>
          <w:tcPr>
            <w:tcW w:w="2924" w:type="dxa"/>
            <w:vAlign w:val="center"/>
          </w:tcPr>
          <w:p w14:paraId="471F0E6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2.05</w:t>
            </w:r>
          </w:p>
        </w:tc>
        <w:tc>
          <w:tcPr>
            <w:tcW w:w="2122" w:type="dxa"/>
            <w:vAlign w:val="center"/>
          </w:tcPr>
          <w:p w14:paraId="6861B18E">
            <w:pPr>
              <w:widowControl w:val="0"/>
              <w:jc w:val="center"/>
              <w:rPr>
                <w:rFonts w:hint="default" w:ascii="Times New Roman" w:hAnsi="Times New Roman" w:eastAsia="宋体" w:cs="Times New Roman"/>
                <w:color w:val="auto"/>
                <w:sz w:val="18"/>
                <w:szCs w:val="18"/>
                <w:vertAlign w:val="baseline"/>
                <w:lang w:val="en-US" w:eastAsia="zh-CN"/>
              </w:rPr>
            </w:pPr>
          </w:p>
        </w:tc>
      </w:tr>
      <w:tr w14:paraId="2037D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exact"/>
          <w:jc w:val="center"/>
        </w:trPr>
        <w:tc>
          <w:tcPr>
            <w:tcW w:w="2561" w:type="dxa"/>
            <w:vAlign w:val="center"/>
          </w:tcPr>
          <w:p w14:paraId="07BA2DF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33"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33" DrawAspect="Content" ObjectID="_1468075733" r:id="rId39">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r>
              <w:rPr>
                <w:rFonts w:hint="default" w:ascii="Times New Roman" w:hAnsi="Times New Roman" w:eastAsia="宋体" w:cs="Times New Roman"/>
                <w:color w:val="auto"/>
                <w:sz w:val="18"/>
                <w:szCs w:val="18"/>
                <w:vertAlign w:val="baseline"/>
                <w:lang w:val="en-US" w:eastAsia="zh-CN"/>
              </w:rPr>
              <w:t>）</w:t>
            </w:r>
          </w:p>
        </w:tc>
        <w:tc>
          <w:tcPr>
            <w:tcW w:w="4073" w:type="dxa"/>
            <w:gridSpan w:val="2"/>
            <w:vAlign w:val="center"/>
          </w:tcPr>
          <w:p w14:paraId="29B6170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2.2</w:t>
            </w:r>
          </w:p>
        </w:tc>
        <w:tc>
          <w:tcPr>
            <w:tcW w:w="2122" w:type="dxa"/>
            <w:vAlign w:val="center"/>
          </w:tcPr>
          <w:p w14:paraId="5007F28E">
            <w:pPr>
              <w:widowControl w:val="0"/>
              <w:jc w:val="center"/>
              <w:rPr>
                <w:rFonts w:hint="default" w:ascii="Times New Roman" w:hAnsi="Times New Roman" w:eastAsia="宋体" w:cs="Times New Roman"/>
                <w:color w:val="auto"/>
                <w:sz w:val="18"/>
                <w:szCs w:val="18"/>
                <w:vertAlign w:val="baseline"/>
                <w:lang w:val="en-US" w:eastAsia="zh-CN"/>
              </w:rPr>
            </w:pPr>
          </w:p>
        </w:tc>
      </w:tr>
      <w:tr w14:paraId="10037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Align w:val="center"/>
          </w:tcPr>
          <w:p w14:paraId="23BF2DFC">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标准偏差</w:t>
            </w:r>
            <w:r>
              <w:rPr>
                <w:rFonts w:hint="default" w:ascii="Times New Roman" w:hAnsi="Times New Roman" w:eastAsia="宋体" w:cs="Times New Roman"/>
                <w:color w:val="auto"/>
                <w:sz w:val="18"/>
                <w:szCs w:val="18"/>
                <w:lang w:val="en-US" w:eastAsia="zh-CN"/>
              </w:rPr>
              <w:t>S</w:t>
            </w:r>
            <w:r>
              <w:rPr>
                <w:rFonts w:hint="default" w:ascii="Times New Roman" w:hAnsi="Times New Roman" w:eastAsia="宋体" w:cs="Times New Roman"/>
                <w:color w:val="auto"/>
                <w:sz w:val="18"/>
                <w:szCs w:val="18"/>
                <w:vertAlign w:val="baseline"/>
                <w:lang w:val="en-US" w:eastAsia="zh-CN"/>
              </w:rPr>
              <w:t>（μg/L）</w:t>
            </w:r>
          </w:p>
        </w:tc>
        <w:tc>
          <w:tcPr>
            <w:tcW w:w="4073" w:type="dxa"/>
            <w:gridSpan w:val="2"/>
            <w:vAlign w:val="center"/>
          </w:tcPr>
          <w:p w14:paraId="4BBC8D4E">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0.14 </w:t>
            </w:r>
          </w:p>
        </w:tc>
        <w:tc>
          <w:tcPr>
            <w:tcW w:w="2122" w:type="dxa"/>
            <w:vAlign w:val="center"/>
          </w:tcPr>
          <w:p w14:paraId="2BE34D51">
            <w:pPr>
              <w:widowControl w:val="0"/>
              <w:jc w:val="center"/>
              <w:rPr>
                <w:rFonts w:hint="default" w:ascii="Times New Roman" w:hAnsi="Times New Roman" w:eastAsia="宋体" w:cs="Times New Roman"/>
                <w:color w:val="auto"/>
                <w:sz w:val="18"/>
                <w:szCs w:val="18"/>
                <w:vertAlign w:val="baseline"/>
                <w:lang w:val="en-US" w:eastAsia="zh-CN"/>
              </w:rPr>
            </w:pPr>
          </w:p>
        </w:tc>
      </w:tr>
      <w:tr w14:paraId="50938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Align w:val="center"/>
          </w:tcPr>
          <w:p w14:paraId="7971CB5F">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lang w:val="en-US" w:eastAsia="zh-CN"/>
              </w:rPr>
              <w:t>t 值</w:t>
            </w:r>
          </w:p>
        </w:tc>
        <w:tc>
          <w:tcPr>
            <w:tcW w:w="4073" w:type="dxa"/>
            <w:gridSpan w:val="2"/>
            <w:vAlign w:val="center"/>
          </w:tcPr>
          <w:p w14:paraId="19BA0B2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3.14 </w:t>
            </w:r>
          </w:p>
        </w:tc>
        <w:tc>
          <w:tcPr>
            <w:tcW w:w="2122" w:type="dxa"/>
            <w:vAlign w:val="center"/>
          </w:tcPr>
          <w:p w14:paraId="34452686">
            <w:pPr>
              <w:widowControl w:val="0"/>
              <w:jc w:val="center"/>
              <w:rPr>
                <w:rFonts w:hint="default" w:ascii="Times New Roman" w:hAnsi="Times New Roman" w:eastAsia="宋体" w:cs="Times New Roman"/>
                <w:color w:val="auto"/>
                <w:sz w:val="18"/>
                <w:szCs w:val="18"/>
                <w:vertAlign w:val="baseline"/>
                <w:lang w:val="en-US" w:eastAsia="zh-CN"/>
              </w:rPr>
            </w:pPr>
          </w:p>
        </w:tc>
      </w:tr>
      <w:tr w14:paraId="7FEFE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Align w:val="center"/>
          </w:tcPr>
          <w:p w14:paraId="4206A2B8">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检测限</w:t>
            </w:r>
            <w:r>
              <w:rPr>
                <w:rFonts w:hint="default" w:ascii="Times New Roman" w:hAnsi="Times New Roman" w:eastAsia="宋体" w:cs="Times New Roman"/>
                <w:color w:val="auto"/>
                <w:sz w:val="18"/>
                <w:szCs w:val="18"/>
                <w:vertAlign w:val="baseline"/>
                <w:lang w:val="en-US" w:eastAsia="zh-CN"/>
              </w:rPr>
              <w:t>（μg/L）</w:t>
            </w:r>
          </w:p>
        </w:tc>
        <w:tc>
          <w:tcPr>
            <w:tcW w:w="4073" w:type="dxa"/>
            <w:gridSpan w:val="2"/>
            <w:vAlign w:val="center"/>
          </w:tcPr>
          <w:p w14:paraId="68B623A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0.4 </w:t>
            </w:r>
          </w:p>
        </w:tc>
        <w:tc>
          <w:tcPr>
            <w:tcW w:w="2122" w:type="dxa"/>
            <w:vAlign w:val="center"/>
          </w:tcPr>
          <w:p w14:paraId="634EA6C9">
            <w:pPr>
              <w:widowControl w:val="0"/>
              <w:jc w:val="center"/>
              <w:rPr>
                <w:rFonts w:hint="default" w:ascii="Times New Roman" w:hAnsi="Times New Roman" w:eastAsia="宋体" w:cs="Times New Roman"/>
                <w:color w:val="auto"/>
                <w:sz w:val="18"/>
                <w:szCs w:val="18"/>
                <w:vertAlign w:val="baseline"/>
                <w:lang w:val="en-US" w:eastAsia="zh-CN"/>
              </w:rPr>
            </w:pPr>
          </w:p>
        </w:tc>
      </w:tr>
      <w:tr w14:paraId="5EFD1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61" w:type="dxa"/>
            <w:vAlign w:val="center"/>
          </w:tcPr>
          <w:p w14:paraId="5C5BAA34">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测定下限</w:t>
            </w:r>
            <w:r>
              <w:rPr>
                <w:rFonts w:hint="default" w:ascii="Times New Roman" w:hAnsi="Times New Roman" w:eastAsia="宋体" w:cs="Times New Roman"/>
                <w:color w:val="auto"/>
                <w:sz w:val="18"/>
                <w:szCs w:val="18"/>
                <w:vertAlign w:val="baseline"/>
                <w:lang w:val="en-US" w:eastAsia="zh-CN"/>
              </w:rPr>
              <w:t>（μg/L）</w:t>
            </w:r>
          </w:p>
        </w:tc>
        <w:tc>
          <w:tcPr>
            <w:tcW w:w="4073" w:type="dxa"/>
            <w:gridSpan w:val="2"/>
            <w:vAlign w:val="center"/>
          </w:tcPr>
          <w:p w14:paraId="653BFF5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1.6 </w:t>
            </w:r>
          </w:p>
        </w:tc>
        <w:tc>
          <w:tcPr>
            <w:tcW w:w="2122" w:type="dxa"/>
            <w:vAlign w:val="center"/>
          </w:tcPr>
          <w:p w14:paraId="6973911E">
            <w:pPr>
              <w:widowControl w:val="0"/>
              <w:jc w:val="center"/>
              <w:rPr>
                <w:rFonts w:hint="default" w:ascii="Times New Roman" w:hAnsi="Times New Roman" w:eastAsia="宋体" w:cs="Times New Roman"/>
                <w:color w:val="auto"/>
                <w:sz w:val="18"/>
                <w:szCs w:val="18"/>
                <w:vertAlign w:val="baseline"/>
                <w:lang w:val="en-US" w:eastAsia="zh-CN"/>
              </w:rPr>
            </w:pPr>
          </w:p>
        </w:tc>
      </w:tr>
    </w:tbl>
    <w:p w14:paraId="5A606C52">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表1-9 方法检出限、测定下限测试数据表</w:t>
      </w:r>
    </w:p>
    <w:p w14:paraId="07D4754D">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 陵水县生态环境监测站</w:t>
      </w:r>
    </w:p>
    <w:p w14:paraId="0052502F">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测试日期： 2023年10月10至12日</w:t>
      </w:r>
    </w:p>
    <w:tbl>
      <w:tblPr>
        <w:tblStyle w:val="17"/>
        <w:tblW w:w="494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3"/>
        <w:gridCol w:w="1136"/>
        <w:gridCol w:w="2891"/>
        <w:gridCol w:w="2098"/>
      </w:tblGrid>
      <w:tr w14:paraId="3C6CD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exact"/>
          <w:tblHeader/>
          <w:jc w:val="center"/>
        </w:trPr>
        <w:tc>
          <w:tcPr>
            <w:tcW w:w="3669" w:type="dxa"/>
            <w:gridSpan w:val="2"/>
            <w:vAlign w:val="center"/>
          </w:tcPr>
          <w:p w14:paraId="3ECD029A">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编号6</w:t>
            </w:r>
          </w:p>
        </w:tc>
        <w:tc>
          <w:tcPr>
            <w:tcW w:w="2891" w:type="dxa"/>
            <w:vAlign w:val="center"/>
          </w:tcPr>
          <w:p w14:paraId="3AE34A0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试样（2.0 μg/L）</w:t>
            </w:r>
          </w:p>
        </w:tc>
        <w:tc>
          <w:tcPr>
            <w:tcW w:w="2098" w:type="dxa"/>
            <w:vAlign w:val="center"/>
          </w:tcPr>
          <w:p w14:paraId="332C159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备注</w:t>
            </w:r>
          </w:p>
        </w:tc>
      </w:tr>
      <w:tr w14:paraId="33B44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exact"/>
          <w:jc w:val="center"/>
        </w:trPr>
        <w:tc>
          <w:tcPr>
            <w:tcW w:w="2533" w:type="dxa"/>
            <w:vMerge w:val="restart"/>
            <w:vAlign w:val="center"/>
          </w:tcPr>
          <w:p w14:paraId="0045DFB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0D26005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1136" w:type="dxa"/>
            <w:vAlign w:val="center"/>
          </w:tcPr>
          <w:p w14:paraId="3BE29F3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2891" w:type="dxa"/>
            <w:vAlign w:val="center"/>
          </w:tcPr>
          <w:p w14:paraId="3E48AEE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2.31</w:t>
            </w:r>
          </w:p>
        </w:tc>
        <w:tc>
          <w:tcPr>
            <w:tcW w:w="2098" w:type="dxa"/>
            <w:vAlign w:val="center"/>
          </w:tcPr>
          <w:p w14:paraId="5DF55CCF">
            <w:pPr>
              <w:widowControl w:val="0"/>
              <w:jc w:val="center"/>
              <w:rPr>
                <w:rFonts w:hint="default" w:ascii="Times New Roman" w:hAnsi="Times New Roman" w:eastAsia="宋体" w:cs="Times New Roman"/>
                <w:color w:val="auto"/>
                <w:sz w:val="18"/>
                <w:szCs w:val="18"/>
                <w:vertAlign w:val="baseline"/>
                <w:lang w:val="en-US" w:eastAsia="zh-CN"/>
              </w:rPr>
            </w:pPr>
          </w:p>
        </w:tc>
      </w:tr>
      <w:tr w14:paraId="59DCF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exact"/>
          <w:jc w:val="center"/>
        </w:trPr>
        <w:tc>
          <w:tcPr>
            <w:tcW w:w="2533" w:type="dxa"/>
            <w:vMerge w:val="continue"/>
            <w:vAlign w:val="center"/>
          </w:tcPr>
          <w:p w14:paraId="2F30B577">
            <w:pPr>
              <w:widowControl w:val="0"/>
              <w:jc w:val="center"/>
              <w:rPr>
                <w:rFonts w:hint="default" w:ascii="Times New Roman" w:hAnsi="Times New Roman" w:eastAsia="宋体" w:cs="Times New Roman"/>
                <w:color w:val="auto"/>
                <w:sz w:val="18"/>
                <w:szCs w:val="18"/>
                <w:vertAlign w:val="baseline"/>
                <w:lang w:val="en-US" w:eastAsia="zh-CN"/>
              </w:rPr>
            </w:pPr>
          </w:p>
        </w:tc>
        <w:tc>
          <w:tcPr>
            <w:tcW w:w="1136" w:type="dxa"/>
            <w:vAlign w:val="center"/>
          </w:tcPr>
          <w:p w14:paraId="3E6A6C3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2891" w:type="dxa"/>
            <w:vAlign w:val="center"/>
          </w:tcPr>
          <w:p w14:paraId="6B6B07C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2.53</w:t>
            </w:r>
          </w:p>
        </w:tc>
        <w:tc>
          <w:tcPr>
            <w:tcW w:w="2098" w:type="dxa"/>
            <w:vAlign w:val="center"/>
          </w:tcPr>
          <w:p w14:paraId="0059B2CA">
            <w:pPr>
              <w:widowControl w:val="0"/>
              <w:jc w:val="center"/>
              <w:rPr>
                <w:rFonts w:hint="default" w:ascii="Times New Roman" w:hAnsi="Times New Roman" w:eastAsia="宋体" w:cs="Times New Roman"/>
                <w:color w:val="auto"/>
                <w:sz w:val="18"/>
                <w:szCs w:val="18"/>
                <w:vertAlign w:val="baseline"/>
                <w:lang w:val="en-US" w:eastAsia="zh-CN"/>
              </w:rPr>
            </w:pPr>
          </w:p>
        </w:tc>
      </w:tr>
      <w:tr w14:paraId="75C09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exact"/>
          <w:jc w:val="center"/>
        </w:trPr>
        <w:tc>
          <w:tcPr>
            <w:tcW w:w="2533" w:type="dxa"/>
            <w:vMerge w:val="continue"/>
            <w:vAlign w:val="center"/>
          </w:tcPr>
          <w:p w14:paraId="766A2AB4">
            <w:pPr>
              <w:widowControl w:val="0"/>
              <w:jc w:val="center"/>
              <w:rPr>
                <w:rFonts w:hint="default" w:ascii="Times New Roman" w:hAnsi="Times New Roman" w:eastAsia="宋体" w:cs="Times New Roman"/>
                <w:color w:val="auto"/>
                <w:sz w:val="18"/>
                <w:szCs w:val="18"/>
                <w:vertAlign w:val="baseline"/>
                <w:lang w:val="en-US" w:eastAsia="zh-CN"/>
              </w:rPr>
            </w:pPr>
          </w:p>
        </w:tc>
        <w:tc>
          <w:tcPr>
            <w:tcW w:w="1136" w:type="dxa"/>
            <w:vAlign w:val="center"/>
          </w:tcPr>
          <w:p w14:paraId="75DF8D6E">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2891" w:type="dxa"/>
            <w:vAlign w:val="center"/>
          </w:tcPr>
          <w:p w14:paraId="52F24D2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2.49</w:t>
            </w:r>
          </w:p>
        </w:tc>
        <w:tc>
          <w:tcPr>
            <w:tcW w:w="2098" w:type="dxa"/>
            <w:vAlign w:val="center"/>
          </w:tcPr>
          <w:p w14:paraId="3A0B1715">
            <w:pPr>
              <w:widowControl w:val="0"/>
              <w:jc w:val="center"/>
              <w:rPr>
                <w:rFonts w:hint="default" w:ascii="Times New Roman" w:hAnsi="Times New Roman" w:eastAsia="宋体" w:cs="Times New Roman"/>
                <w:color w:val="auto"/>
                <w:sz w:val="18"/>
                <w:szCs w:val="18"/>
                <w:vertAlign w:val="baseline"/>
                <w:lang w:val="en-US" w:eastAsia="zh-CN"/>
              </w:rPr>
            </w:pPr>
          </w:p>
        </w:tc>
      </w:tr>
      <w:tr w14:paraId="58A5E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exact"/>
          <w:jc w:val="center"/>
        </w:trPr>
        <w:tc>
          <w:tcPr>
            <w:tcW w:w="2533" w:type="dxa"/>
            <w:vMerge w:val="continue"/>
            <w:vAlign w:val="center"/>
          </w:tcPr>
          <w:p w14:paraId="309372C3">
            <w:pPr>
              <w:widowControl w:val="0"/>
              <w:jc w:val="center"/>
              <w:rPr>
                <w:rFonts w:hint="default" w:ascii="Times New Roman" w:hAnsi="Times New Roman" w:eastAsia="宋体" w:cs="Times New Roman"/>
                <w:color w:val="auto"/>
                <w:sz w:val="18"/>
                <w:szCs w:val="18"/>
                <w:vertAlign w:val="baseline"/>
                <w:lang w:val="en-US" w:eastAsia="zh-CN"/>
              </w:rPr>
            </w:pPr>
          </w:p>
        </w:tc>
        <w:tc>
          <w:tcPr>
            <w:tcW w:w="1136" w:type="dxa"/>
            <w:vAlign w:val="center"/>
          </w:tcPr>
          <w:p w14:paraId="3A887DA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2891" w:type="dxa"/>
            <w:vAlign w:val="center"/>
          </w:tcPr>
          <w:p w14:paraId="1BC61C4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2.13</w:t>
            </w:r>
          </w:p>
        </w:tc>
        <w:tc>
          <w:tcPr>
            <w:tcW w:w="2098" w:type="dxa"/>
            <w:vAlign w:val="center"/>
          </w:tcPr>
          <w:p w14:paraId="1030A569">
            <w:pPr>
              <w:widowControl w:val="0"/>
              <w:jc w:val="center"/>
              <w:rPr>
                <w:rFonts w:hint="default" w:ascii="Times New Roman" w:hAnsi="Times New Roman" w:eastAsia="宋体" w:cs="Times New Roman"/>
                <w:color w:val="auto"/>
                <w:sz w:val="18"/>
                <w:szCs w:val="18"/>
                <w:vertAlign w:val="baseline"/>
                <w:lang w:val="en-US" w:eastAsia="zh-CN"/>
              </w:rPr>
            </w:pPr>
          </w:p>
        </w:tc>
      </w:tr>
      <w:tr w14:paraId="0332D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exact"/>
          <w:jc w:val="center"/>
        </w:trPr>
        <w:tc>
          <w:tcPr>
            <w:tcW w:w="2533" w:type="dxa"/>
            <w:vMerge w:val="continue"/>
            <w:vAlign w:val="center"/>
          </w:tcPr>
          <w:p w14:paraId="1DADE401">
            <w:pPr>
              <w:widowControl w:val="0"/>
              <w:jc w:val="center"/>
              <w:rPr>
                <w:rFonts w:hint="default" w:ascii="Times New Roman" w:hAnsi="Times New Roman" w:eastAsia="宋体" w:cs="Times New Roman"/>
                <w:color w:val="auto"/>
                <w:sz w:val="18"/>
                <w:szCs w:val="18"/>
                <w:vertAlign w:val="baseline"/>
                <w:lang w:val="en-US" w:eastAsia="zh-CN"/>
              </w:rPr>
            </w:pPr>
          </w:p>
        </w:tc>
        <w:tc>
          <w:tcPr>
            <w:tcW w:w="1136" w:type="dxa"/>
            <w:vAlign w:val="center"/>
          </w:tcPr>
          <w:p w14:paraId="79F63A8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2891" w:type="dxa"/>
            <w:vAlign w:val="center"/>
          </w:tcPr>
          <w:p w14:paraId="6958D83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2.04</w:t>
            </w:r>
          </w:p>
        </w:tc>
        <w:tc>
          <w:tcPr>
            <w:tcW w:w="2098" w:type="dxa"/>
            <w:vAlign w:val="center"/>
          </w:tcPr>
          <w:p w14:paraId="3550BC4F">
            <w:pPr>
              <w:widowControl w:val="0"/>
              <w:jc w:val="center"/>
              <w:rPr>
                <w:rFonts w:hint="default" w:ascii="Times New Roman" w:hAnsi="Times New Roman" w:eastAsia="宋体" w:cs="Times New Roman"/>
                <w:color w:val="auto"/>
                <w:sz w:val="18"/>
                <w:szCs w:val="18"/>
                <w:vertAlign w:val="baseline"/>
                <w:lang w:val="en-US" w:eastAsia="zh-CN"/>
              </w:rPr>
            </w:pPr>
          </w:p>
        </w:tc>
      </w:tr>
      <w:tr w14:paraId="6A12F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exact"/>
          <w:jc w:val="center"/>
        </w:trPr>
        <w:tc>
          <w:tcPr>
            <w:tcW w:w="2533" w:type="dxa"/>
            <w:vMerge w:val="continue"/>
            <w:vAlign w:val="center"/>
          </w:tcPr>
          <w:p w14:paraId="41DEA390">
            <w:pPr>
              <w:widowControl w:val="0"/>
              <w:jc w:val="center"/>
              <w:rPr>
                <w:rFonts w:hint="default" w:ascii="Times New Roman" w:hAnsi="Times New Roman" w:eastAsia="宋体" w:cs="Times New Roman"/>
                <w:color w:val="auto"/>
                <w:sz w:val="18"/>
                <w:szCs w:val="18"/>
                <w:vertAlign w:val="baseline"/>
                <w:lang w:val="en-US" w:eastAsia="zh-CN"/>
              </w:rPr>
            </w:pPr>
          </w:p>
        </w:tc>
        <w:tc>
          <w:tcPr>
            <w:tcW w:w="1136" w:type="dxa"/>
            <w:vAlign w:val="center"/>
          </w:tcPr>
          <w:p w14:paraId="2F08043A">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2891" w:type="dxa"/>
            <w:vAlign w:val="center"/>
          </w:tcPr>
          <w:p w14:paraId="7F11DF3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2.50 </w:t>
            </w:r>
          </w:p>
        </w:tc>
        <w:tc>
          <w:tcPr>
            <w:tcW w:w="2098" w:type="dxa"/>
            <w:vAlign w:val="center"/>
          </w:tcPr>
          <w:p w14:paraId="259794EF">
            <w:pPr>
              <w:widowControl w:val="0"/>
              <w:jc w:val="center"/>
              <w:rPr>
                <w:rFonts w:hint="default" w:ascii="Times New Roman" w:hAnsi="Times New Roman" w:eastAsia="宋体" w:cs="Times New Roman"/>
                <w:color w:val="auto"/>
                <w:sz w:val="18"/>
                <w:szCs w:val="18"/>
                <w:vertAlign w:val="baseline"/>
                <w:lang w:val="en-US" w:eastAsia="zh-CN"/>
              </w:rPr>
            </w:pPr>
          </w:p>
        </w:tc>
      </w:tr>
      <w:tr w14:paraId="4FB06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exact"/>
          <w:jc w:val="center"/>
        </w:trPr>
        <w:tc>
          <w:tcPr>
            <w:tcW w:w="2533" w:type="dxa"/>
            <w:vMerge w:val="continue"/>
            <w:vAlign w:val="center"/>
          </w:tcPr>
          <w:p w14:paraId="2ADCA187">
            <w:pPr>
              <w:widowControl w:val="0"/>
              <w:jc w:val="center"/>
              <w:rPr>
                <w:rFonts w:hint="default" w:ascii="Times New Roman" w:hAnsi="Times New Roman" w:eastAsia="宋体" w:cs="Times New Roman"/>
                <w:color w:val="auto"/>
                <w:sz w:val="18"/>
                <w:szCs w:val="18"/>
                <w:vertAlign w:val="baseline"/>
                <w:lang w:val="en-US" w:eastAsia="zh-CN"/>
              </w:rPr>
            </w:pPr>
          </w:p>
        </w:tc>
        <w:tc>
          <w:tcPr>
            <w:tcW w:w="1136" w:type="dxa"/>
            <w:vAlign w:val="center"/>
          </w:tcPr>
          <w:p w14:paraId="563B80A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7</w:t>
            </w:r>
          </w:p>
        </w:tc>
        <w:tc>
          <w:tcPr>
            <w:tcW w:w="2891" w:type="dxa"/>
            <w:vAlign w:val="center"/>
          </w:tcPr>
          <w:p w14:paraId="19B5E72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1.93</w:t>
            </w:r>
          </w:p>
        </w:tc>
        <w:tc>
          <w:tcPr>
            <w:tcW w:w="2098" w:type="dxa"/>
            <w:vAlign w:val="center"/>
          </w:tcPr>
          <w:p w14:paraId="02B9156A">
            <w:pPr>
              <w:widowControl w:val="0"/>
              <w:jc w:val="center"/>
              <w:rPr>
                <w:rFonts w:hint="default" w:ascii="Times New Roman" w:hAnsi="Times New Roman" w:eastAsia="宋体" w:cs="Times New Roman"/>
                <w:color w:val="auto"/>
                <w:sz w:val="18"/>
                <w:szCs w:val="18"/>
                <w:vertAlign w:val="baseline"/>
                <w:lang w:val="en-US" w:eastAsia="zh-CN"/>
              </w:rPr>
            </w:pPr>
          </w:p>
        </w:tc>
      </w:tr>
      <w:tr w14:paraId="0BE27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exact"/>
          <w:jc w:val="center"/>
        </w:trPr>
        <w:tc>
          <w:tcPr>
            <w:tcW w:w="2533" w:type="dxa"/>
            <w:vAlign w:val="center"/>
          </w:tcPr>
          <w:p w14:paraId="133E54E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34"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34" DrawAspect="Content" ObjectID="_1468075734" r:id="rId40">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r>
              <w:rPr>
                <w:rFonts w:hint="default" w:ascii="Times New Roman" w:hAnsi="Times New Roman" w:eastAsia="宋体" w:cs="Times New Roman"/>
                <w:color w:val="auto"/>
                <w:sz w:val="18"/>
                <w:szCs w:val="18"/>
                <w:vertAlign w:val="baseline"/>
                <w:lang w:val="en-US" w:eastAsia="zh-CN"/>
              </w:rPr>
              <w:t>）</w:t>
            </w:r>
          </w:p>
        </w:tc>
        <w:tc>
          <w:tcPr>
            <w:tcW w:w="4027" w:type="dxa"/>
            <w:gridSpan w:val="2"/>
            <w:vAlign w:val="center"/>
          </w:tcPr>
          <w:p w14:paraId="6D48F42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2.3 </w:t>
            </w:r>
          </w:p>
        </w:tc>
        <w:tc>
          <w:tcPr>
            <w:tcW w:w="2098" w:type="dxa"/>
            <w:vAlign w:val="center"/>
          </w:tcPr>
          <w:p w14:paraId="3D86F34A">
            <w:pPr>
              <w:widowControl w:val="0"/>
              <w:jc w:val="center"/>
              <w:rPr>
                <w:rFonts w:hint="default" w:ascii="Times New Roman" w:hAnsi="Times New Roman" w:eastAsia="宋体" w:cs="Times New Roman"/>
                <w:color w:val="auto"/>
                <w:sz w:val="18"/>
                <w:szCs w:val="18"/>
                <w:vertAlign w:val="baseline"/>
                <w:lang w:val="en-US" w:eastAsia="zh-CN"/>
              </w:rPr>
            </w:pPr>
          </w:p>
        </w:tc>
      </w:tr>
      <w:tr w14:paraId="4710A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exact"/>
          <w:jc w:val="center"/>
        </w:trPr>
        <w:tc>
          <w:tcPr>
            <w:tcW w:w="2533" w:type="dxa"/>
            <w:vAlign w:val="center"/>
          </w:tcPr>
          <w:p w14:paraId="0630B6BA">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标准偏差</w:t>
            </w:r>
            <w:r>
              <w:rPr>
                <w:rFonts w:hint="default" w:ascii="Times New Roman" w:hAnsi="Times New Roman" w:eastAsia="宋体" w:cs="Times New Roman"/>
                <w:color w:val="auto"/>
                <w:sz w:val="18"/>
                <w:szCs w:val="18"/>
                <w:lang w:val="en-US" w:eastAsia="zh-CN"/>
              </w:rPr>
              <w:t>S</w:t>
            </w:r>
            <w:r>
              <w:rPr>
                <w:rFonts w:hint="default" w:ascii="Times New Roman" w:hAnsi="Times New Roman" w:eastAsia="宋体" w:cs="Times New Roman"/>
                <w:color w:val="auto"/>
                <w:sz w:val="18"/>
                <w:szCs w:val="18"/>
                <w:vertAlign w:val="baseline"/>
                <w:lang w:val="en-US" w:eastAsia="zh-CN"/>
              </w:rPr>
              <w:t>（μg/L）</w:t>
            </w:r>
          </w:p>
        </w:tc>
        <w:tc>
          <w:tcPr>
            <w:tcW w:w="4027" w:type="dxa"/>
            <w:gridSpan w:val="2"/>
            <w:vAlign w:val="center"/>
          </w:tcPr>
          <w:p w14:paraId="205F05AE">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0.23 </w:t>
            </w:r>
          </w:p>
        </w:tc>
        <w:tc>
          <w:tcPr>
            <w:tcW w:w="2098" w:type="dxa"/>
            <w:vAlign w:val="center"/>
          </w:tcPr>
          <w:p w14:paraId="77E8D5C5">
            <w:pPr>
              <w:widowControl w:val="0"/>
              <w:jc w:val="center"/>
              <w:rPr>
                <w:rFonts w:hint="default" w:ascii="Times New Roman" w:hAnsi="Times New Roman" w:eastAsia="宋体" w:cs="Times New Roman"/>
                <w:color w:val="auto"/>
                <w:sz w:val="18"/>
                <w:szCs w:val="18"/>
                <w:vertAlign w:val="baseline"/>
                <w:lang w:val="en-US" w:eastAsia="zh-CN"/>
              </w:rPr>
            </w:pPr>
          </w:p>
        </w:tc>
      </w:tr>
      <w:tr w14:paraId="14549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exact"/>
          <w:jc w:val="center"/>
        </w:trPr>
        <w:tc>
          <w:tcPr>
            <w:tcW w:w="2533" w:type="dxa"/>
            <w:vAlign w:val="center"/>
          </w:tcPr>
          <w:p w14:paraId="7B14A620">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lang w:val="en-US" w:eastAsia="zh-CN"/>
              </w:rPr>
              <w:t>t 值</w:t>
            </w:r>
          </w:p>
        </w:tc>
        <w:tc>
          <w:tcPr>
            <w:tcW w:w="4027" w:type="dxa"/>
            <w:gridSpan w:val="2"/>
            <w:vAlign w:val="center"/>
          </w:tcPr>
          <w:p w14:paraId="218F7DD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3.143</w:t>
            </w:r>
          </w:p>
        </w:tc>
        <w:tc>
          <w:tcPr>
            <w:tcW w:w="2098" w:type="dxa"/>
            <w:vAlign w:val="center"/>
          </w:tcPr>
          <w:p w14:paraId="4ACDFB77">
            <w:pPr>
              <w:widowControl w:val="0"/>
              <w:jc w:val="center"/>
              <w:rPr>
                <w:rFonts w:hint="default" w:ascii="Times New Roman" w:hAnsi="Times New Roman" w:eastAsia="宋体" w:cs="Times New Roman"/>
                <w:color w:val="auto"/>
                <w:sz w:val="18"/>
                <w:szCs w:val="18"/>
                <w:vertAlign w:val="baseline"/>
                <w:lang w:val="en-US" w:eastAsia="zh-CN"/>
              </w:rPr>
            </w:pPr>
          </w:p>
        </w:tc>
      </w:tr>
      <w:tr w14:paraId="0A67E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exact"/>
          <w:jc w:val="center"/>
        </w:trPr>
        <w:tc>
          <w:tcPr>
            <w:tcW w:w="2533" w:type="dxa"/>
            <w:vAlign w:val="center"/>
          </w:tcPr>
          <w:p w14:paraId="09628300">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检测限</w:t>
            </w:r>
            <w:r>
              <w:rPr>
                <w:rFonts w:hint="default" w:ascii="Times New Roman" w:hAnsi="Times New Roman" w:eastAsia="宋体" w:cs="Times New Roman"/>
                <w:color w:val="auto"/>
                <w:sz w:val="18"/>
                <w:szCs w:val="18"/>
                <w:vertAlign w:val="baseline"/>
                <w:lang w:val="en-US" w:eastAsia="zh-CN"/>
              </w:rPr>
              <w:t>（μg/L）</w:t>
            </w:r>
          </w:p>
        </w:tc>
        <w:tc>
          <w:tcPr>
            <w:tcW w:w="4027" w:type="dxa"/>
            <w:gridSpan w:val="2"/>
            <w:vAlign w:val="center"/>
          </w:tcPr>
          <w:p w14:paraId="40D4E07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 xml:space="preserve">0.7 </w:t>
            </w:r>
          </w:p>
        </w:tc>
        <w:tc>
          <w:tcPr>
            <w:tcW w:w="2098" w:type="dxa"/>
            <w:vAlign w:val="center"/>
          </w:tcPr>
          <w:p w14:paraId="0EFF5B96">
            <w:pPr>
              <w:widowControl w:val="0"/>
              <w:jc w:val="center"/>
              <w:rPr>
                <w:rFonts w:hint="default" w:ascii="Times New Roman" w:hAnsi="Times New Roman" w:eastAsia="宋体" w:cs="Times New Roman"/>
                <w:color w:val="auto"/>
                <w:sz w:val="18"/>
                <w:szCs w:val="18"/>
                <w:vertAlign w:val="baseline"/>
                <w:lang w:val="en-US" w:eastAsia="zh-CN"/>
              </w:rPr>
            </w:pPr>
          </w:p>
        </w:tc>
      </w:tr>
      <w:tr w14:paraId="59F15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exact"/>
          <w:jc w:val="center"/>
        </w:trPr>
        <w:tc>
          <w:tcPr>
            <w:tcW w:w="2533" w:type="dxa"/>
            <w:vAlign w:val="center"/>
          </w:tcPr>
          <w:p w14:paraId="05F171D4">
            <w:pPr>
              <w:pStyle w:val="14"/>
              <w:keepNext w:val="0"/>
              <w:keepLines w:val="0"/>
              <w:widowControl/>
              <w:suppressLineNumbers w:val="0"/>
              <w:ind w:left="0" w:leftChars="0" w:right="0" w:rightChars="0"/>
              <w:jc w:val="center"/>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测定下限</w:t>
            </w:r>
            <w:r>
              <w:rPr>
                <w:rFonts w:hint="default" w:ascii="Times New Roman" w:hAnsi="Times New Roman" w:eastAsia="宋体" w:cs="Times New Roman"/>
                <w:color w:val="auto"/>
                <w:sz w:val="18"/>
                <w:szCs w:val="18"/>
                <w:vertAlign w:val="baseline"/>
                <w:lang w:val="en-US" w:eastAsia="zh-CN"/>
              </w:rPr>
              <w:t>（μg/L）</w:t>
            </w:r>
          </w:p>
        </w:tc>
        <w:tc>
          <w:tcPr>
            <w:tcW w:w="4027" w:type="dxa"/>
            <w:gridSpan w:val="2"/>
            <w:vAlign w:val="center"/>
          </w:tcPr>
          <w:p w14:paraId="4194E08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2.8</w:t>
            </w:r>
          </w:p>
        </w:tc>
        <w:tc>
          <w:tcPr>
            <w:tcW w:w="2098" w:type="dxa"/>
            <w:vAlign w:val="center"/>
          </w:tcPr>
          <w:p w14:paraId="439110A4">
            <w:pPr>
              <w:widowControl w:val="0"/>
              <w:jc w:val="center"/>
              <w:rPr>
                <w:rFonts w:hint="default" w:ascii="Times New Roman" w:hAnsi="Times New Roman" w:eastAsia="宋体" w:cs="Times New Roman"/>
                <w:color w:val="auto"/>
                <w:sz w:val="18"/>
                <w:szCs w:val="18"/>
                <w:vertAlign w:val="baseline"/>
                <w:lang w:val="en-US" w:eastAsia="zh-CN"/>
              </w:rPr>
            </w:pPr>
          </w:p>
        </w:tc>
      </w:tr>
    </w:tbl>
    <w:p w14:paraId="3F9D39F2">
      <w:pPr>
        <w:keepNext w:val="0"/>
        <w:keepLines w:val="0"/>
        <w:pageBreakBefore w:val="0"/>
        <w:widowControl/>
        <w:kinsoku w:val="0"/>
        <w:wordWrap/>
        <w:overflowPunct/>
        <w:topLinePunct w:val="0"/>
        <w:autoSpaceDE w:val="0"/>
        <w:autoSpaceDN w:val="0"/>
        <w:bidi w:val="0"/>
        <w:adjustRightInd w:val="0"/>
        <w:snapToGrid w:val="0"/>
        <w:spacing w:before="10" w:after="157" w:afterLines="50" w:line="360" w:lineRule="exact"/>
        <w:ind w:left="0"/>
        <w:textAlignment w:val="baseline"/>
        <w:outlineLvl w:val="3"/>
        <w:rPr>
          <w:rFonts w:hint="default" w:ascii="Times New Roman" w:hAnsi="Times New Roman" w:eastAsia="黑体" w:cs="Times New Roman"/>
          <w:color w:val="auto"/>
          <w:spacing w:val="-2"/>
          <w:position w:val="2"/>
          <w:sz w:val="18"/>
          <w:szCs w:val="18"/>
          <w:lang w:val="en-US" w:eastAsia="zh-CN"/>
        </w:rPr>
      </w:pPr>
      <w:bookmarkStart w:id="735" w:name="_Toc4538"/>
      <w:r>
        <w:rPr>
          <w:rFonts w:hint="default" w:ascii="Times New Roman" w:hAnsi="Times New Roman" w:eastAsia="黑体" w:cs="Times New Roman"/>
          <w:color w:val="auto"/>
          <w:spacing w:val="-2"/>
          <w:sz w:val="21"/>
          <w:szCs w:val="24"/>
          <w:lang w:val="en-US" w:eastAsia="zh-CN"/>
        </w:rPr>
        <w:t>1.3 方法精密度测试数据</w:t>
      </w:r>
      <w:bookmarkEnd w:id="735"/>
      <w:r>
        <w:rPr>
          <w:rFonts w:hint="default" w:ascii="Times New Roman" w:hAnsi="Times New Roman" w:eastAsia="黑体" w:cs="Times New Roman"/>
          <w:color w:val="auto"/>
          <w:spacing w:val="-2"/>
          <w:sz w:val="24"/>
          <w:szCs w:val="24"/>
          <w:lang w:val="en-US" w:eastAsia="zh-CN"/>
        </w:rPr>
        <w:t xml:space="preserve">     </w:t>
      </w:r>
      <w:r>
        <w:rPr>
          <w:rFonts w:hint="default" w:ascii="Times New Roman" w:hAnsi="Times New Roman" w:eastAsia="黑体" w:cs="Times New Roman"/>
          <w:color w:val="auto"/>
          <w:spacing w:val="-2"/>
          <w:position w:val="2"/>
          <w:sz w:val="18"/>
          <w:szCs w:val="18"/>
          <w:lang w:val="en-US" w:eastAsia="zh-CN"/>
        </w:rPr>
        <w:t xml:space="preserve">   </w:t>
      </w:r>
    </w:p>
    <w:p w14:paraId="095D8227">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p>
    <w:p w14:paraId="4848EA3B">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表1-10  精密度测试数据</w:t>
      </w:r>
    </w:p>
    <w:p w14:paraId="423610CC">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 海南省环境科学研究院</w:t>
      </w:r>
    </w:p>
    <w:p w14:paraId="3D9D9518">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测试日期： 2023年10月24至25日 </w:t>
      </w:r>
    </w:p>
    <w:tbl>
      <w:tblPr>
        <w:tblStyle w:val="17"/>
        <w:tblW w:w="500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4"/>
        <w:gridCol w:w="776"/>
        <w:gridCol w:w="1840"/>
        <w:gridCol w:w="1913"/>
        <w:gridCol w:w="1906"/>
      </w:tblGrid>
      <w:tr w14:paraId="3D4F9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7" w:hRule="atLeast"/>
          <w:tblHeader/>
          <w:jc w:val="center"/>
        </w:trPr>
        <w:tc>
          <w:tcPr>
            <w:tcW w:w="3100" w:type="dxa"/>
            <w:gridSpan w:val="2"/>
            <w:vMerge w:val="restart"/>
            <w:vAlign w:val="center"/>
          </w:tcPr>
          <w:p w14:paraId="53E94A22">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编号1</w:t>
            </w:r>
          </w:p>
        </w:tc>
        <w:tc>
          <w:tcPr>
            <w:tcW w:w="5659" w:type="dxa"/>
            <w:gridSpan w:val="3"/>
            <w:vAlign w:val="center"/>
          </w:tcPr>
          <w:p w14:paraId="7AC65653">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试 样</w:t>
            </w:r>
          </w:p>
        </w:tc>
      </w:tr>
      <w:tr w14:paraId="2DA16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blHeader/>
          <w:jc w:val="center"/>
        </w:trPr>
        <w:tc>
          <w:tcPr>
            <w:tcW w:w="3100" w:type="dxa"/>
            <w:gridSpan w:val="2"/>
            <w:vMerge w:val="continue"/>
            <w:vAlign w:val="center"/>
          </w:tcPr>
          <w:p w14:paraId="1368F402">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p>
        </w:tc>
        <w:tc>
          <w:tcPr>
            <w:tcW w:w="1840" w:type="dxa"/>
            <w:vAlign w:val="center"/>
          </w:tcPr>
          <w:p w14:paraId="7966D259">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低（5.0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color w:val="auto"/>
                <w:spacing w:val="-2"/>
                <w:position w:val="2"/>
                <w:sz w:val="18"/>
                <w:szCs w:val="18"/>
                <w:lang w:val="en-US" w:eastAsia="zh-CN"/>
              </w:rPr>
              <w:t>）</w:t>
            </w:r>
          </w:p>
        </w:tc>
        <w:tc>
          <w:tcPr>
            <w:tcW w:w="1913" w:type="dxa"/>
            <w:vAlign w:val="center"/>
          </w:tcPr>
          <w:p w14:paraId="25A24A24">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中（40.0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color w:val="auto"/>
                <w:spacing w:val="-2"/>
                <w:position w:val="2"/>
                <w:sz w:val="18"/>
                <w:szCs w:val="18"/>
                <w:lang w:val="en-US" w:eastAsia="zh-CN"/>
              </w:rPr>
              <w:t>）</w:t>
            </w:r>
          </w:p>
        </w:tc>
        <w:tc>
          <w:tcPr>
            <w:tcW w:w="1906" w:type="dxa"/>
            <w:vAlign w:val="center"/>
          </w:tcPr>
          <w:p w14:paraId="35A150A6">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高（80.0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color w:val="auto"/>
                <w:spacing w:val="-2"/>
                <w:position w:val="2"/>
                <w:sz w:val="18"/>
                <w:szCs w:val="18"/>
                <w:lang w:val="en-US" w:eastAsia="zh-CN"/>
              </w:rPr>
              <w:t>）</w:t>
            </w:r>
          </w:p>
        </w:tc>
      </w:tr>
      <w:tr w14:paraId="38C07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2324" w:type="dxa"/>
            <w:vMerge w:val="restart"/>
            <w:vAlign w:val="center"/>
          </w:tcPr>
          <w:p w14:paraId="5ECDE8B5">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测定结果</w:t>
            </w:r>
          </w:p>
          <w:p w14:paraId="548930B5">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（μg/L）</w:t>
            </w:r>
          </w:p>
        </w:tc>
        <w:tc>
          <w:tcPr>
            <w:tcW w:w="776" w:type="dxa"/>
            <w:vAlign w:val="center"/>
          </w:tcPr>
          <w:p w14:paraId="71D13EB2">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1</w:t>
            </w:r>
          </w:p>
        </w:tc>
        <w:tc>
          <w:tcPr>
            <w:tcW w:w="1840" w:type="dxa"/>
            <w:vAlign w:val="center"/>
          </w:tcPr>
          <w:p w14:paraId="619B3F6C">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5.06 </w:t>
            </w:r>
          </w:p>
        </w:tc>
        <w:tc>
          <w:tcPr>
            <w:tcW w:w="1913" w:type="dxa"/>
            <w:vAlign w:val="center"/>
          </w:tcPr>
          <w:p w14:paraId="224F45CB">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40.31 </w:t>
            </w:r>
          </w:p>
        </w:tc>
        <w:tc>
          <w:tcPr>
            <w:tcW w:w="1906" w:type="dxa"/>
            <w:vAlign w:val="center"/>
          </w:tcPr>
          <w:p w14:paraId="1A190538">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79.87 </w:t>
            </w:r>
          </w:p>
        </w:tc>
      </w:tr>
      <w:tr w14:paraId="2AE79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2324" w:type="dxa"/>
            <w:vMerge w:val="continue"/>
            <w:vAlign w:val="center"/>
          </w:tcPr>
          <w:p w14:paraId="7308A267">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p>
        </w:tc>
        <w:tc>
          <w:tcPr>
            <w:tcW w:w="776" w:type="dxa"/>
            <w:vAlign w:val="center"/>
          </w:tcPr>
          <w:p w14:paraId="0AC5EEFE">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2</w:t>
            </w:r>
          </w:p>
        </w:tc>
        <w:tc>
          <w:tcPr>
            <w:tcW w:w="1840" w:type="dxa"/>
            <w:vAlign w:val="center"/>
          </w:tcPr>
          <w:p w14:paraId="15FD0A3B">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5.07 </w:t>
            </w:r>
          </w:p>
        </w:tc>
        <w:tc>
          <w:tcPr>
            <w:tcW w:w="1913" w:type="dxa"/>
            <w:vAlign w:val="center"/>
          </w:tcPr>
          <w:p w14:paraId="726742F6">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40.87</w:t>
            </w:r>
          </w:p>
        </w:tc>
        <w:tc>
          <w:tcPr>
            <w:tcW w:w="1906" w:type="dxa"/>
            <w:vAlign w:val="center"/>
          </w:tcPr>
          <w:p w14:paraId="6E095645">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80.25 </w:t>
            </w:r>
          </w:p>
        </w:tc>
      </w:tr>
      <w:tr w14:paraId="15E3B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2324" w:type="dxa"/>
            <w:vMerge w:val="continue"/>
            <w:vAlign w:val="center"/>
          </w:tcPr>
          <w:p w14:paraId="2321BA81">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p>
        </w:tc>
        <w:tc>
          <w:tcPr>
            <w:tcW w:w="776" w:type="dxa"/>
            <w:vAlign w:val="center"/>
          </w:tcPr>
          <w:p w14:paraId="6A449001">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3</w:t>
            </w:r>
          </w:p>
        </w:tc>
        <w:tc>
          <w:tcPr>
            <w:tcW w:w="1840" w:type="dxa"/>
            <w:vAlign w:val="center"/>
          </w:tcPr>
          <w:p w14:paraId="0A3C1394">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5.00 </w:t>
            </w:r>
          </w:p>
        </w:tc>
        <w:tc>
          <w:tcPr>
            <w:tcW w:w="1913" w:type="dxa"/>
            <w:vAlign w:val="center"/>
          </w:tcPr>
          <w:p w14:paraId="22D20FB0">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40.85 </w:t>
            </w:r>
          </w:p>
        </w:tc>
        <w:tc>
          <w:tcPr>
            <w:tcW w:w="1906" w:type="dxa"/>
            <w:vAlign w:val="center"/>
          </w:tcPr>
          <w:p w14:paraId="40F6BD11">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79.68 </w:t>
            </w:r>
          </w:p>
        </w:tc>
      </w:tr>
      <w:tr w14:paraId="3141C8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2324" w:type="dxa"/>
            <w:vMerge w:val="continue"/>
            <w:vAlign w:val="center"/>
          </w:tcPr>
          <w:p w14:paraId="663ABC27">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p>
        </w:tc>
        <w:tc>
          <w:tcPr>
            <w:tcW w:w="776" w:type="dxa"/>
            <w:vAlign w:val="center"/>
          </w:tcPr>
          <w:p w14:paraId="4D06DCDE">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4</w:t>
            </w:r>
          </w:p>
        </w:tc>
        <w:tc>
          <w:tcPr>
            <w:tcW w:w="1840" w:type="dxa"/>
            <w:vAlign w:val="center"/>
          </w:tcPr>
          <w:p w14:paraId="487E273B">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4.98 </w:t>
            </w:r>
          </w:p>
        </w:tc>
        <w:tc>
          <w:tcPr>
            <w:tcW w:w="1913" w:type="dxa"/>
            <w:vAlign w:val="center"/>
          </w:tcPr>
          <w:p w14:paraId="15E1FC56">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40.75 </w:t>
            </w:r>
          </w:p>
        </w:tc>
        <w:tc>
          <w:tcPr>
            <w:tcW w:w="1906" w:type="dxa"/>
            <w:vAlign w:val="center"/>
          </w:tcPr>
          <w:p w14:paraId="6851E5AA">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80.10 </w:t>
            </w:r>
          </w:p>
        </w:tc>
      </w:tr>
      <w:tr w14:paraId="26148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2324" w:type="dxa"/>
            <w:vMerge w:val="continue"/>
            <w:vAlign w:val="center"/>
          </w:tcPr>
          <w:p w14:paraId="14DF05CD">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p>
        </w:tc>
        <w:tc>
          <w:tcPr>
            <w:tcW w:w="776" w:type="dxa"/>
            <w:vAlign w:val="center"/>
          </w:tcPr>
          <w:p w14:paraId="46954FC9">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5</w:t>
            </w:r>
          </w:p>
        </w:tc>
        <w:tc>
          <w:tcPr>
            <w:tcW w:w="1840" w:type="dxa"/>
            <w:vAlign w:val="center"/>
          </w:tcPr>
          <w:p w14:paraId="48FE1E3B">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5.01 </w:t>
            </w:r>
          </w:p>
        </w:tc>
        <w:tc>
          <w:tcPr>
            <w:tcW w:w="1913" w:type="dxa"/>
            <w:vAlign w:val="center"/>
          </w:tcPr>
          <w:p w14:paraId="28DD2551">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40.66 </w:t>
            </w:r>
          </w:p>
        </w:tc>
        <w:tc>
          <w:tcPr>
            <w:tcW w:w="1906" w:type="dxa"/>
            <w:vAlign w:val="center"/>
          </w:tcPr>
          <w:p w14:paraId="304DC942">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80.10 </w:t>
            </w:r>
          </w:p>
        </w:tc>
      </w:tr>
      <w:tr w14:paraId="0B4A7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2324" w:type="dxa"/>
            <w:vMerge w:val="continue"/>
            <w:vAlign w:val="center"/>
          </w:tcPr>
          <w:p w14:paraId="7142296E">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p>
        </w:tc>
        <w:tc>
          <w:tcPr>
            <w:tcW w:w="776" w:type="dxa"/>
            <w:vAlign w:val="center"/>
          </w:tcPr>
          <w:p w14:paraId="040E8A25">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6</w:t>
            </w:r>
          </w:p>
        </w:tc>
        <w:tc>
          <w:tcPr>
            <w:tcW w:w="1840" w:type="dxa"/>
            <w:vAlign w:val="center"/>
          </w:tcPr>
          <w:p w14:paraId="267EB6A4">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4.99 </w:t>
            </w:r>
          </w:p>
        </w:tc>
        <w:tc>
          <w:tcPr>
            <w:tcW w:w="1913" w:type="dxa"/>
            <w:vAlign w:val="center"/>
          </w:tcPr>
          <w:p w14:paraId="76A79D83">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40.64 </w:t>
            </w:r>
          </w:p>
        </w:tc>
        <w:tc>
          <w:tcPr>
            <w:tcW w:w="1906" w:type="dxa"/>
            <w:vAlign w:val="center"/>
          </w:tcPr>
          <w:p w14:paraId="581B8DC5">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79.82 </w:t>
            </w:r>
          </w:p>
        </w:tc>
      </w:tr>
      <w:tr w14:paraId="4DC75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3100" w:type="dxa"/>
            <w:gridSpan w:val="2"/>
            <w:vAlign w:val="center"/>
          </w:tcPr>
          <w:p w14:paraId="3D311FCB">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平均值</w:t>
            </w:r>
            <w:r>
              <w:rPr>
                <w:rFonts w:hint="default" w:ascii="Times New Roman" w:hAnsi="Times New Roman" w:eastAsia="宋体" w:cs="Times New Roman"/>
                <w:color w:val="auto"/>
                <w:spacing w:val="-2"/>
                <w:position w:val="2"/>
                <w:sz w:val="18"/>
                <w:szCs w:val="18"/>
                <w:lang w:val="en-US" w:eastAsia="zh-CN"/>
              </w:rPr>
              <w:object>
                <v:shape id="_x0000_i1035"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35" DrawAspect="Content" ObjectID="_1468075735" r:id="rId41">
                  <o:LockedField>false</o:LockedField>
                </o:OLEObject>
              </w:object>
            </w:r>
            <w:r>
              <w:rPr>
                <w:rFonts w:hint="default" w:ascii="Times New Roman" w:hAnsi="Times New Roman" w:eastAsia="宋体" w:cs="Times New Roman"/>
                <w:color w:val="auto"/>
                <w:spacing w:val="-2"/>
                <w:position w:val="2"/>
                <w:sz w:val="18"/>
                <w:szCs w:val="18"/>
                <w:lang w:val="en-US" w:eastAsia="zh-CN"/>
              </w:rPr>
              <w:t>（μg/L）</w:t>
            </w:r>
          </w:p>
        </w:tc>
        <w:tc>
          <w:tcPr>
            <w:tcW w:w="1840" w:type="dxa"/>
            <w:vAlign w:val="center"/>
          </w:tcPr>
          <w:p w14:paraId="00583763">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5.0 </w:t>
            </w:r>
          </w:p>
        </w:tc>
        <w:tc>
          <w:tcPr>
            <w:tcW w:w="1913" w:type="dxa"/>
            <w:vAlign w:val="center"/>
          </w:tcPr>
          <w:p w14:paraId="3256F15F">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40.7 </w:t>
            </w:r>
          </w:p>
        </w:tc>
        <w:tc>
          <w:tcPr>
            <w:tcW w:w="1906" w:type="dxa"/>
            <w:vAlign w:val="center"/>
          </w:tcPr>
          <w:p w14:paraId="22D5FFC1">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80.0</w:t>
            </w:r>
          </w:p>
        </w:tc>
      </w:tr>
      <w:tr w14:paraId="37B97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3100" w:type="dxa"/>
            <w:gridSpan w:val="2"/>
            <w:vAlign w:val="center"/>
          </w:tcPr>
          <w:p w14:paraId="226272FA">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标准偏差</w:t>
            </w:r>
            <w:r>
              <w:rPr>
                <w:rFonts w:hint="default" w:ascii="Times New Roman" w:hAnsi="Times New Roman" w:eastAsia="宋体" w:cs="Times New Roman"/>
                <w:color w:val="auto"/>
                <w:spacing w:val="-2"/>
                <w:position w:val="2"/>
                <w:sz w:val="18"/>
                <w:szCs w:val="18"/>
                <w:lang w:val="en-US" w:eastAsia="zh-CN"/>
              </w:rPr>
              <w:object>
                <v:shape id="_x0000_i1036" o:spt="75" type="#_x0000_t75" style="height:18pt;width:11pt;" o:ole="t" filled="f" o:preferrelative="t" stroked="f" coordsize="21600,21600">
                  <v:path/>
                  <v:fill on="f" alignshape="1" focussize="0,0"/>
                  <v:stroke on="f"/>
                  <v:imagedata r:id="rId32" o:title=""/>
                  <o:lock v:ext="edit" aspectratio="t"/>
                  <w10:wrap type="none"/>
                  <w10:anchorlock/>
                </v:shape>
                <o:OLEObject Type="Embed" ProgID="Equation.3" ShapeID="_x0000_i1036" DrawAspect="Content" ObjectID="_1468075736" r:id="rId42">
                  <o:LockedField>false</o:LockedField>
                </o:OLEObject>
              </w:object>
            </w:r>
            <w:r>
              <w:rPr>
                <w:rFonts w:hint="default" w:ascii="Times New Roman" w:hAnsi="Times New Roman" w:eastAsia="宋体" w:cs="Times New Roman"/>
                <w:color w:val="auto"/>
                <w:spacing w:val="-2"/>
                <w:position w:val="2"/>
                <w:sz w:val="18"/>
                <w:szCs w:val="18"/>
                <w:lang w:val="en-US" w:eastAsia="zh-CN"/>
              </w:rPr>
              <w:t>（μg/L）</w:t>
            </w:r>
          </w:p>
        </w:tc>
        <w:tc>
          <w:tcPr>
            <w:tcW w:w="1840" w:type="dxa"/>
            <w:vAlign w:val="center"/>
          </w:tcPr>
          <w:p w14:paraId="6DB82D18">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0.04 </w:t>
            </w:r>
          </w:p>
        </w:tc>
        <w:tc>
          <w:tcPr>
            <w:tcW w:w="1913" w:type="dxa"/>
            <w:vAlign w:val="center"/>
          </w:tcPr>
          <w:p w14:paraId="44E4DA67">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0.20 </w:t>
            </w:r>
          </w:p>
        </w:tc>
        <w:tc>
          <w:tcPr>
            <w:tcW w:w="1906" w:type="dxa"/>
            <w:vAlign w:val="center"/>
          </w:tcPr>
          <w:p w14:paraId="47531675">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0.21 </w:t>
            </w:r>
          </w:p>
        </w:tc>
      </w:tr>
      <w:tr w14:paraId="6EB9B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3100" w:type="dxa"/>
            <w:gridSpan w:val="2"/>
            <w:vAlign w:val="center"/>
          </w:tcPr>
          <w:p w14:paraId="073C3B7C">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相对标准偏差RSD（%）</w:t>
            </w:r>
          </w:p>
        </w:tc>
        <w:tc>
          <w:tcPr>
            <w:tcW w:w="1840" w:type="dxa"/>
            <w:vAlign w:val="center"/>
          </w:tcPr>
          <w:p w14:paraId="436031FE">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0.80 </w:t>
            </w:r>
          </w:p>
        </w:tc>
        <w:tc>
          <w:tcPr>
            <w:tcW w:w="1913" w:type="dxa"/>
            <w:vAlign w:val="center"/>
          </w:tcPr>
          <w:p w14:paraId="2791A7E0">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0.49 </w:t>
            </w:r>
          </w:p>
        </w:tc>
        <w:tc>
          <w:tcPr>
            <w:tcW w:w="1906" w:type="dxa"/>
            <w:vAlign w:val="center"/>
          </w:tcPr>
          <w:p w14:paraId="7AC401DD">
            <w:pPr>
              <w:widowControl w:val="0"/>
              <w:spacing w:before="68" w:line="211" w:lineRule="auto"/>
              <w:ind w:right="75"/>
              <w:jc w:val="center"/>
              <w:rPr>
                <w:rFonts w:hint="default" w:ascii="Times New Roman" w:hAnsi="Times New Roman" w:eastAsia="宋体" w:cs="Times New Roman"/>
                <w:color w:val="auto"/>
                <w:spacing w:val="-2"/>
                <w:position w:val="2"/>
                <w:sz w:val="18"/>
                <w:szCs w:val="18"/>
                <w:lang w:val="en-US" w:eastAsia="zh-CN"/>
              </w:rPr>
            </w:pPr>
            <w:r>
              <w:rPr>
                <w:rFonts w:hint="default" w:ascii="Times New Roman" w:hAnsi="Times New Roman" w:eastAsia="宋体" w:cs="Times New Roman"/>
                <w:color w:val="auto"/>
                <w:spacing w:val="-2"/>
                <w:position w:val="2"/>
                <w:sz w:val="18"/>
                <w:szCs w:val="18"/>
                <w:lang w:val="en-US" w:eastAsia="zh-CN"/>
              </w:rPr>
              <w:t xml:space="preserve">0.26 </w:t>
            </w:r>
          </w:p>
        </w:tc>
      </w:tr>
    </w:tbl>
    <w:p w14:paraId="36FC2A3B">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表1-11 精密度测试数据</w:t>
      </w:r>
    </w:p>
    <w:p w14:paraId="210375F9">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验证单位：海口市生态环境监测站</w:t>
      </w:r>
    </w:p>
    <w:p w14:paraId="5D7440C2">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测试日期：2023年10月20至21日  </w:t>
      </w:r>
    </w:p>
    <w:tbl>
      <w:tblPr>
        <w:tblStyle w:val="17"/>
        <w:tblW w:w="48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3"/>
        <w:gridCol w:w="784"/>
        <w:gridCol w:w="1779"/>
        <w:gridCol w:w="1885"/>
        <w:gridCol w:w="1867"/>
      </w:tblGrid>
      <w:tr w14:paraId="3F574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blHeader/>
          <w:jc w:val="center"/>
        </w:trPr>
        <w:tc>
          <w:tcPr>
            <w:tcW w:w="3048" w:type="dxa"/>
            <w:gridSpan w:val="2"/>
            <w:vMerge w:val="restart"/>
            <w:vAlign w:val="center"/>
          </w:tcPr>
          <w:p w14:paraId="306E6B0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编号2</w:t>
            </w:r>
          </w:p>
        </w:tc>
        <w:tc>
          <w:tcPr>
            <w:tcW w:w="5531" w:type="dxa"/>
            <w:gridSpan w:val="3"/>
            <w:vAlign w:val="center"/>
          </w:tcPr>
          <w:p w14:paraId="271CF16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试 样</w:t>
            </w:r>
          </w:p>
        </w:tc>
      </w:tr>
      <w:tr w14:paraId="00848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blHeader/>
          <w:jc w:val="center"/>
        </w:trPr>
        <w:tc>
          <w:tcPr>
            <w:tcW w:w="3048" w:type="dxa"/>
            <w:gridSpan w:val="2"/>
            <w:vMerge w:val="continue"/>
            <w:vAlign w:val="center"/>
          </w:tcPr>
          <w:p w14:paraId="129190F6">
            <w:pPr>
              <w:widowControl w:val="0"/>
              <w:jc w:val="center"/>
              <w:rPr>
                <w:rFonts w:hint="default" w:ascii="Times New Roman" w:hAnsi="Times New Roman" w:eastAsia="宋体" w:cs="Times New Roman"/>
                <w:color w:val="auto"/>
                <w:sz w:val="18"/>
                <w:szCs w:val="18"/>
              </w:rPr>
            </w:pPr>
          </w:p>
        </w:tc>
        <w:tc>
          <w:tcPr>
            <w:tcW w:w="1779" w:type="dxa"/>
            <w:vAlign w:val="center"/>
          </w:tcPr>
          <w:p w14:paraId="34746C65">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低（5.0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i w:val="0"/>
                <w:iCs w:val="0"/>
                <w:color w:val="auto"/>
                <w:kern w:val="0"/>
                <w:sz w:val="18"/>
                <w:szCs w:val="18"/>
                <w:u w:val="none"/>
                <w:lang w:val="en-US" w:eastAsia="zh-CN" w:bidi="ar"/>
              </w:rPr>
              <w:t>）</w:t>
            </w:r>
          </w:p>
        </w:tc>
        <w:tc>
          <w:tcPr>
            <w:tcW w:w="1885" w:type="dxa"/>
            <w:vAlign w:val="center"/>
          </w:tcPr>
          <w:p w14:paraId="718B9A7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中（40.0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i w:val="0"/>
                <w:iCs w:val="0"/>
                <w:color w:val="auto"/>
                <w:kern w:val="0"/>
                <w:sz w:val="18"/>
                <w:szCs w:val="18"/>
                <w:u w:val="none"/>
                <w:lang w:val="en-US" w:eastAsia="zh-CN" w:bidi="ar"/>
              </w:rPr>
              <w:t>）</w:t>
            </w:r>
          </w:p>
        </w:tc>
        <w:tc>
          <w:tcPr>
            <w:tcW w:w="1867" w:type="dxa"/>
            <w:vAlign w:val="center"/>
          </w:tcPr>
          <w:p w14:paraId="6830735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高（80.0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i w:val="0"/>
                <w:iCs w:val="0"/>
                <w:color w:val="auto"/>
                <w:kern w:val="0"/>
                <w:sz w:val="18"/>
                <w:szCs w:val="18"/>
                <w:u w:val="none"/>
                <w:lang w:val="en-US" w:eastAsia="zh-CN" w:bidi="ar"/>
              </w:rPr>
              <w:t>）</w:t>
            </w:r>
          </w:p>
        </w:tc>
      </w:tr>
      <w:tr w14:paraId="101CE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2264" w:type="dxa"/>
            <w:vMerge w:val="restart"/>
            <w:vAlign w:val="center"/>
          </w:tcPr>
          <w:p w14:paraId="2144954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78515B75">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784" w:type="dxa"/>
            <w:vAlign w:val="center"/>
          </w:tcPr>
          <w:p w14:paraId="525CCE1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1779" w:type="dxa"/>
            <w:vAlign w:val="center"/>
          </w:tcPr>
          <w:p w14:paraId="1E1ACDD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4.99</w:t>
            </w:r>
          </w:p>
        </w:tc>
        <w:tc>
          <w:tcPr>
            <w:tcW w:w="1885" w:type="dxa"/>
            <w:vAlign w:val="center"/>
          </w:tcPr>
          <w:p w14:paraId="3DBA55D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40.12</w:t>
            </w:r>
          </w:p>
        </w:tc>
        <w:tc>
          <w:tcPr>
            <w:tcW w:w="1867" w:type="dxa"/>
            <w:vAlign w:val="center"/>
          </w:tcPr>
          <w:p w14:paraId="6D89905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79.23</w:t>
            </w:r>
          </w:p>
        </w:tc>
      </w:tr>
      <w:tr w14:paraId="3AE95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2264" w:type="dxa"/>
            <w:vMerge w:val="continue"/>
            <w:vAlign w:val="center"/>
          </w:tcPr>
          <w:p w14:paraId="7F1FEF50">
            <w:pPr>
              <w:widowControl w:val="0"/>
              <w:jc w:val="center"/>
              <w:rPr>
                <w:rFonts w:hint="default" w:ascii="Times New Roman" w:hAnsi="Times New Roman" w:eastAsia="宋体" w:cs="Times New Roman"/>
                <w:color w:val="auto"/>
                <w:sz w:val="18"/>
                <w:szCs w:val="18"/>
                <w:vertAlign w:val="baseline"/>
                <w:lang w:val="en-US" w:eastAsia="zh-CN"/>
              </w:rPr>
            </w:pPr>
          </w:p>
        </w:tc>
        <w:tc>
          <w:tcPr>
            <w:tcW w:w="784" w:type="dxa"/>
            <w:vAlign w:val="center"/>
          </w:tcPr>
          <w:p w14:paraId="5FF267C5">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1779" w:type="dxa"/>
            <w:vAlign w:val="center"/>
          </w:tcPr>
          <w:p w14:paraId="6A9DA5A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5.09</w:t>
            </w:r>
          </w:p>
        </w:tc>
        <w:tc>
          <w:tcPr>
            <w:tcW w:w="1885" w:type="dxa"/>
            <w:vAlign w:val="center"/>
          </w:tcPr>
          <w:p w14:paraId="5A9C316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39.99</w:t>
            </w:r>
          </w:p>
        </w:tc>
        <w:tc>
          <w:tcPr>
            <w:tcW w:w="1867" w:type="dxa"/>
            <w:vAlign w:val="center"/>
          </w:tcPr>
          <w:p w14:paraId="03FAF83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79.47</w:t>
            </w:r>
          </w:p>
        </w:tc>
      </w:tr>
      <w:tr w14:paraId="7E68D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2264" w:type="dxa"/>
            <w:vMerge w:val="continue"/>
            <w:vAlign w:val="center"/>
          </w:tcPr>
          <w:p w14:paraId="4D9C9C07">
            <w:pPr>
              <w:widowControl w:val="0"/>
              <w:jc w:val="center"/>
              <w:rPr>
                <w:rFonts w:hint="default" w:ascii="Times New Roman" w:hAnsi="Times New Roman" w:eastAsia="宋体" w:cs="Times New Roman"/>
                <w:color w:val="auto"/>
                <w:sz w:val="18"/>
                <w:szCs w:val="18"/>
                <w:vertAlign w:val="baseline"/>
                <w:lang w:val="en-US" w:eastAsia="zh-CN"/>
              </w:rPr>
            </w:pPr>
          </w:p>
        </w:tc>
        <w:tc>
          <w:tcPr>
            <w:tcW w:w="784" w:type="dxa"/>
            <w:vAlign w:val="center"/>
          </w:tcPr>
          <w:p w14:paraId="4452F19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1779" w:type="dxa"/>
            <w:vAlign w:val="center"/>
          </w:tcPr>
          <w:p w14:paraId="019B1B2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5.07</w:t>
            </w:r>
          </w:p>
        </w:tc>
        <w:tc>
          <w:tcPr>
            <w:tcW w:w="1885" w:type="dxa"/>
            <w:vAlign w:val="center"/>
          </w:tcPr>
          <w:p w14:paraId="6F325D5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39.94</w:t>
            </w:r>
          </w:p>
        </w:tc>
        <w:tc>
          <w:tcPr>
            <w:tcW w:w="1867" w:type="dxa"/>
            <w:vAlign w:val="center"/>
          </w:tcPr>
          <w:p w14:paraId="47CE0E9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78.81</w:t>
            </w:r>
          </w:p>
        </w:tc>
      </w:tr>
      <w:tr w14:paraId="32FB0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2264" w:type="dxa"/>
            <w:vMerge w:val="continue"/>
            <w:vAlign w:val="center"/>
          </w:tcPr>
          <w:p w14:paraId="08FDC3A2">
            <w:pPr>
              <w:widowControl w:val="0"/>
              <w:jc w:val="center"/>
              <w:rPr>
                <w:rFonts w:hint="default" w:ascii="Times New Roman" w:hAnsi="Times New Roman" w:eastAsia="宋体" w:cs="Times New Roman"/>
                <w:color w:val="auto"/>
                <w:sz w:val="18"/>
                <w:szCs w:val="18"/>
                <w:vertAlign w:val="baseline"/>
                <w:lang w:val="en-US" w:eastAsia="zh-CN"/>
              </w:rPr>
            </w:pPr>
          </w:p>
        </w:tc>
        <w:tc>
          <w:tcPr>
            <w:tcW w:w="784" w:type="dxa"/>
            <w:vAlign w:val="center"/>
          </w:tcPr>
          <w:p w14:paraId="6A9F1AC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1779" w:type="dxa"/>
            <w:vAlign w:val="center"/>
          </w:tcPr>
          <w:p w14:paraId="3D4FF96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4.93</w:t>
            </w:r>
          </w:p>
        </w:tc>
        <w:tc>
          <w:tcPr>
            <w:tcW w:w="1885" w:type="dxa"/>
            <w:vAlign w:val="center"/>
          </w:tcPr>
          <w:p w14:paraId="17D0081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39.75</w:t>
            </w:r>
          </w:p>
        </w:tc>
        <w:tc>
          <w:tcPr>
            <w:tcW w:w="1867" w:type="dxa"/>
            <w:vAlign w:val="center"/>
          </w:tcPr>
          <w:p w14:paraId="7511DA0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79.13</w:t>
            </w:r>
          </w:p>
        </w:tc>
      </w:tr>
      <w:tr w14:paraId="5D98D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2264" w:type="dxa"/>
            <w:vMerge w:val="continue"/>
            <w:vAlign w:val="center"/>
          </w:tcPr>
          <w:p w14:paraId="714E05F5">
            <w:pPr>
              <w:widowControl w:val="0"/>
              <w:jc w:val="center"/>
              <w:rPr>
                <w:rFonts w:hint="default" w:ascii="Times New Roman" w:hAnsi="Times New Roman" w:eastAsia="宋体" w:cs="Times New Roman"/>
                <w:color w:val="auto"/>
                <w:sz w:val="18"/>
                <w:szCs w:val="18"/>
                <w:vertAlign w:val="baseline"/>
                <w:lang w:val="en-US" w:eastAsia="zh-CN"/>
              </w:rPr>
            </w:pPr>
          </w:p>
        </w:tc>
        <w:tc>
          <w:tcPr>
            <w:tcW w:w="784" w:type="dxa"/>
            <w:vAlign w:val="center"/>
          </w:tcPr>
          <w:p w14:paraId="0A59EDF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1779" w:type="dxa"/>
            <w:vAlign w:val="center"/>
          </w:tcPr>
          <w:p w14:paraId="56CCEAD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5.01</w:t>
            </w:r>
          </w:p>
        </w:tc>
        <w:tc>
          <w:tcPr>
            <w:tcW w:w="1885" w:type="dxa"/>
            <w:vAlign w:val="center"/>
          </w:tcPr>
          <w:p w14:paraId="46AEBA7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39.66</w:t>
            </w:r>
          </w:p>
        </w:tc>
        <w:tc>
          <w:tcPr>
            <w:tcW w:w="1867" w:type="dxa"/>
            <w:vAlign w:val="center"/>
          </w:tcPr>
          <w:p w14:paraId="2BC1EC3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79.19</w:t>
            </w:r>
          </w:p>
        </w:tc>
      </w:tr>
      <w:tr w14:paraId="4D140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2264" w:type="dxa"/>
            <w:vMerge w:val="continue"/>
            <w:vAlign w:val="center"/>
          </w:tcPr>
          <w:p w14:paraId="26DE1688">
            <w:pPr>
              <w:widowControl w:val="0"/>
              <w:jc w:val="center"/>
              <w:rPr>
                <w:rFonts w:hint="default" w:ascii="Times New Roman" w:hAnsi="Times New Roman" w:eastAsia="宋体" w:cs="Times New Roman"/>
                <w:color w:val="auto"/>
                <w:sz w:val="18"/>
                <w:szCs w:val="18"/>
                <w:vertAlign w:val="baseline"/>
                <w:lang w:val="en-US" w:eastAsia="zh-CN"/>
              </w:rPr>
            </w:pPr>
          </w:p>
        </w:tc>
        <w:tc>
          <w:tcPr>
            <w:tcW w:w="784" w:type="dxa"/>
            <w:vAlign w:val="center"/>
          </w:tcPr>
          <w:p w14:paraId="7C1416A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1779" w:type="dxa"/>
            <w:vAlign w:val="center"/>
          </w:tcPr>
          <w:p w14:paraId="77115FF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5.02</w:t>
            </w:r>
          </w:p>
        </w:tc>
        <w:tc>
          <w:tcPr>
            <w:tcW w:w="1885" w:type="dxa"/>
            <w:vAlign w:val="center"/>
          </w:tcPr>
          <w:p w14:paraId="67D5331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39.74</w:t>
            </w:r>
          </w:p>
        </w:tc>
        <w:tc>
          <w:tcPr>
            <w:tcW w:w="1867" w:type="dxa"/>
            <w:vAlign w:val="center"/>
          </w:tcPr>
          <w:p w14:paraId="703C7A2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78.88</w:t>
            </w:r>
          </w:p>
        </w:tc>
      </w:tr>
      <w:tr w14:paraId="36E86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3048" w:type="dxa"/>
            <w:gridSpan w:val="2"/>
            <w:vAlign w:val="center"/>
          </w:tcPr>
          <w:p w14:paraId="04EB7A30">
            <w:pPr>
              <w:pStyle w:val="35"/>
              <w:widowControl w:val="0"/>
              <w:spacing w:line="300" w:lineRule="exact"/>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37"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37" DrawAspect="Content" ObjectID="_1468075737" r:id="rId43">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1779" w:type="dxa"/>
            <w:vAlign w:val="center"/>
          </w:tcPr>
          <w:p w14:paraId="21BFA57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 xml:space="preserve">5.0 </w:t>
            </w:r>
          </w:p>
        </w:tc>
        <w:tc>
          <w:tcPr>
            <w:tcW w:w="1885" w:type="dxa"/>
            <w:vAlign w:val="center"/>
          </w:tcPr>
          <w:p w14:paraId="2D42D73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39.9</w:t>
            </w:r>
          </w:p>
        </w:tc>
        <w:tc>
          <w:tcPr>
            <w:tcW w:w="1867" w:type="dxa"/>
            <w:vAlign w:val="center"/>
          </w:tcPr>
          <w:p w14:paraId="09D48B6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79.1</w:t>
            </w:r>
          </w:p>
        </w:tc>
      </w:tr>
      <w:tr w14:paraId="67F09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3048" w:type="dxa"/>
            <w:gridSpan w:val="2"/>
            <w:vAlign w:val="center"/>
          </w:tcPr>
          <w:p w14:paraId="6A4822A4">
            <w:pPr>
              <w:widowControl w:val="0"/>
              <w:ind w:left="180" w:leftChars="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标准偏差</w:t>
            </w:r>
            <w:r>
              <w:rPr>
                <w:rFonts w:hint="default" w:ascii="Times New Roman" w:hAnsi="Times New Roman" w:eastAsia="宋体" w:cs="Times New Roman"/>
                <w:snapToGrid w:val="0"/>
                <w:color w:val="auto"/>
                <w:kern w:val="0"/>
                <w:sz w:val="18"/>
                <w:szCs w:val="18"/>
                <w:vertAlign w:val="baseline"/>
                <w:lang w:val="en-US" w:eastAsia="zh-CN"/>
              </w:rPr>
              <w:object>
                <v:shape id="_x0000_i1038" o:spt="75" type="#_x0000_t75" style="height:18pt;width:11pt;" o:ole="t" filled="f" o:preferrelative="t" stroked="f" coordsize="21600,21600">
                  <v:path/>
                  <v:fill on="f" alignshape="1" focussize="0,0"/>
                  <v:stroke on="f"/>
                  <v:imagedata r:id="rId32" o:title=""/>
                  <o:lock v:ext="edit" aspectratio="t"/>
                  <w10:wrap type="none"/>
                  <w10:anchorlock/>
                </v:shape>
                <o:OLEObject Type="Embed" ProgID="Equation.3" ShapeID="_x0000_i1038" DrawAspect="Content" ObjectID="_1468075738" r:id="rId44">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1779" w:type="dxa"/>
            <w:vAlign w:val="center"/>
          </w:tcPr>
          <w:p w14:paraId="1533D99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 xml:space="preserve">0.06 </w:t>
            </w:r>
          </w:p>
        </w:tc>
        <w:tc>
          <w:tcPr>
            <w:tcW w:w="1885" w:type="dxa"/>
            <w:vAlign w:val="center"/>
          </w:tcPr>
          <w:p w14:paraId="782C99E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 xml:space="preserve">0.18 </w:t>
            </w:r>
          </w:p>
        </w:tc>
        <w:tc>
          <w:tcPr>
            <w:tcW w:w="1867" w:type="dxa"/>
            <w:vAlign w:val="center"/>
          </w:tcPr>
          <w:p w14:paraId="47727BE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 xml:space="preserve">0.24 </w:t>
            </w:r>
          </w:p>
        </w:tc>
      </w:tr>
      <w:tr w14:paraId="47B76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jc w:val="center"/>
        </w:trPr>
        <w:tc>
          <w:tcPr>
            <w:tcW w:w="3048" w:type="dxa"/>
            <w:gridSpan w:val="2"/>
            <w:vAlign w:val="center"/>
          </w:tcPr>
          <w:p w14:paraId="5D34E1A2">
            <w:pPr>
              <w:widowControl w:val="0"/>
              <w:ind w:left="180" w:leftChars="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相对标准偏差RSD（%）</w:t>
            </w:r>
          </w:p>
        </w:tc>
        <w:tc>
          <w:tcPr>
            <w:tcW w:w="1779" w:type="dxa"/>
            <w:vAlign w:val="center"/>
          </w:tcPr>
          <w:p w14:paraId="05A6AAC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 xml:space="preserve">1.20 </w:t>
            </w:r>
          </w:p>
        </w:tc>
        <w:tc>
          <w:tcPr>
            <w:tcW w:w="1885" w:type="dxa"/>
            <w:vAlign w:val="center"/>
          </w:tcPr>
          <w:p w14:paraId="0D4A87E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 xml:space="preserve">0.45 </w:t>
            </w:r>
          </w:p>
        </w:tc>
        <w:tc>
          <w:tcPr>
            <w:tcW w:w="1867" w:type="dxa"/>
            <w:vAlign w:val="center"/>
          </w:tcPr>
          <w:p w14:paraId="69A70B7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sz w:val="18"/>
                <w:szCs w:val="18"/>
                <w:highlight w:val="none"/>
                <w:u w:val="none"/>
                <w:lang w:val="en-US" w:eastAsia="zh-CN"/>
              </w:rPr>
              <w:t xml:space="preserve">0.30 </w:t>
            </w:r>
          </w:p>
        </w:tc>
      </w:tr>
    </w:tbl>
    <w:p w14:paraId="52C236A9">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表1-12  精密度测试数据</w:t>
      </w:r>
    </w:p>
    <w:p w14:paraId="1F8A878A">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 三亚市环境监测站</w:t>
      </w:r>
    </w:p>
    <w:p w14:paraId="257A3D50">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测试日期： 2023年10月28至29日</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1"/>
        <w:gridCol w:w="800"/>
        <w:gridCol w:w="1816"/>
        <w:gridCol w:w="1924"/>
        <w:gridCol w:w="1905"/>
      </w:tblGrid>
      <w:tr w14:paraId="58F18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jc w:val="center"/>
        </w:trPr>
        <w:tc>
          <w:tcPr>
            <w:tcW w:w="3111" w:type="dxa"/>
            <w:gridSpan w:val="2"/>
            <w:vMerge w:val="restart"/>
            <w:vAlign w:val="center"/>
          </w:tcPr>
          <w:p w14:paraId="77F3DEA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编号3</w:t>
            </w:r>
          </w:p>
        </w:tc>
        <w:tc>
          <w:tcPr>
            <w:tcW w:w="5645" w:type="dxa"/>
            <w:gridSpan w:val="3"/>
            <w:vAlign w:val="center"/>
          </w:tcPr>
          <w:p w14:paraId="7443982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试 样</w:t>
            </w:r>
          </w:p>
        </w:tc>
      </w:tr>
      <w:tr w14:paraId="12E9C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jc w:val="center"/>
        </w:trPr>
        <w:tc>
          <w:tcPr>
            <w:tcW w:w="3111" w:type="dxa"/>
            <w:gridSpan w:val="2"/>
            <w:vMerge w:val="continue"/>
            <w:vAlign w:val="center"/>
          </w:tcPr>
          <w:p w14:paraId="7307B2BA">
            <w:pPr>
              <w:widowControl w:val="0"/>
              <w:jc w:val="center"/>
              <w:rPr>
                <w:rFonts w:hint="default" w:ascii="Times New Roman" w:hAnsi="Times New Roman" w:eastAsia="宋体" w:cs="Times New Roman"/>
                <w:color w:val="auto"/>
                <w:sz w:val="18"/>
                <w:szCs w:val="18"/>
              </w:rPr>
            </w:pPr>
          </w:p>
        </w:tc>
        <w:tc>
          <w:tcPr>
            <w:tcW w:w="1816" w:type="dxa"/>
            <w:vAlign w:val="center"/>
          </w:tcPr>
          <w:p w14:paraId="6DAB73A5">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低（5.0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i w:val="0"/>
                <w:iCs w:val="0"/>
                <w:color w:val="auto"/>
                <w:kern w:val="0"/>
                <w:sz w:val="18"/>
                <w:szCs w:val="18"/>
                <w:u w:val="none"/>
                <w:lang w:val="en-US" w:eastAsia="zh-CN" w:bidi="ar"/>
              </w:rPr>
              <w:t>）</w:t>
            </w:r>
          </w:p>
        </w:tc>
        <w:tc>
          <w:tcPr>
            <w:tcW w:w="1924" w:type="dxa"/>
            <w:vAlign w:val="center"/>
          </w:tcPr>
          <w:p w14:paraId="369C49D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中（40.0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i w:val="0"/>
                <w:iCs w:val="0"/>
                <w:color w:val="auto"/>
                <w:kern w:val="0"/>
                <w:sz w:val="18"/>
                <w:szCs w:val="18"/>
                <w:u w:val="none"/>
                <w:lang w:val="en-US" w:eastAsia="zh-CN" w:bidi="ar"/>
              </w:rPr>
              <w:t>）</w:t>
            </w:r>
          </w:p>
        </w:tc>
        <w:tc>
          <w:tcPr>
            <w:tcW w:w="1905" w:type="dxa"/>
            <w:vAlign w:val="center"/>
          </w:tcPr>
          <w:p w14:paraId="45FE96E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高（80.0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i w:val="0"/>
                <w:iCs w:val="0"/>
                <w:color w:val="auto"/>
                <w:kern w:val="0"/>
                <w:sz w:val="18"/>
                <w:szCs w:val="18"/>
                <w:u w:val="none"/>
                <w:lang w:val="en-US" w:eastAsia="zh-CN" w:bidi="ar"/>
              </w:rPr>
              <w:t>）</w:t>
            </w:r>
          </w:p>
        </w:tc>
      </w:tr>
      <w:tr w14:paraId="50889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311" w:type="dxa"/>
            <w:vMerge w:val="restart"/>
            <w:vAlign w:val="center"/>
          </w:tcPr>
          <w:p w14:paraId="5D1C6BC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3FC6249E">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800" w:type="dxa"/>
            <w:vAlign w:val="center"/>
          </w:tcPr>
          <w:p w14:paraId="5D9D069A">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1816" w:type="dxa"/>
            <w:vAlign w:val="center"/>
          </w:tcPr>
          <w:p w14:paraId="277F064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5.21 </w:t>
            </w:r>
          </w:p>
        </w:tc>
        <w:tc>
          <w:tcPr>
            <w:tcW w:w="1924" w:type="dxa"/>
            <w:vAlign w:val="center"/>
          </w:tcPr>
          <w:p w14:paraId="12A7AED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41.50 </w:t>
            </w:r>
          </w:p>
        </w:tc>
        <w:tc>
          <w:tcPr>
            <w:tcW w:w="1905" w:type="dxa"/>
            <w:vAlign w:val="center"/>
          </w:tcPr>
          <w:p w14:paraId="020D1D4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80.21 </w:t>
            </w:r>
          </w:p>
        </w:tc>
      </w:tr>
      <w:tr w14:paraId="624AF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311" w:type="dxa"/>
            <w:vMerge w:val="continue"/>
            <w:vAlign w:val="center"/>
          </w:tcPr>
          <w:p w14:paraId="48F8135D">
            <w:pPr>
              <w:widowControl w:val="0"/>
              <w:jc w:val="center"/>
              <w:rPr>
                <w:rFonts w:hint="default" w:ascii="Times New Roman" w:hAnsi="Times New Roman" w:eastAsia="宋体" w:cs="Times New Roman"/>
                <w:color w:val="auto"/>
                <w:sz w:val="18"/>
                <w:szCs w:val="18"/>
                <w:vertAlign w:val="baseline"/>
                <w:lang w:val="en-US" w:eastAsia="zh-CN"/>
              </w:rPr>
            </w:pPr>
          </w:p>
        </w:tc>
        <w:tc>
          <w:tcPr>
            <w:tcW w:w="800" w:type="dxa"/>
            <w:vAlign w:val="center"/>
          </w:tcPr>
          <w:p w14:paraId="342CAED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1816" w:type="dxa"/>
            <w:vAlign w:val="center"/>
          </w:tcPr>
          <w:p w14:paraId="0710445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5.11</w:t>
            </w:r>
          </w:p>
        </w:tc>
        <w:tc>
          <w:tcPr>
            <w:tcW w:w="1924" w:type="dxa"/>
            <w:vAlign w:val="center"/>
          </w:tcPr>
          <w:p w14:paraId="67A0F58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41.00 </w:t>
            </w:r>
          </w:p>
        </w:tc>
        <w:tc>
          <w:tcPr>
            <w:tcW w:w="1905" w:type="dxa"/>
            <w:vAlign w:val="center"/>
          </w:tcPr>
          <w:p w14:paraId="4C0EC2F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80.65</w:t>
            </w:r>
          </w:p>
        </w:tc>
      </w:tr>
      <w:tr w14:paraId="76E3C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311" w:type="dxa"/>
            <w:vMerge w:val="continue"/>
            <w:vAlign w:val="center"/>
          </w:tcPr>
          <w:p w14:paraId="1F206E9C">
            <w:pPr>
              <w:widowControl w:val="0"/>
              <w:jc w:val="center"/>
              <w:rPr>
                <w:rFonts w:hint="default" w:ascii="Times New Roman" w:hAnsi="Times New Roman" w:eastAsia="宋体" w:cs="Times New Roman"/>
                <w:color w:val="auto"/>
                <w:sz w:val="18"/>
                <w:szCs w:val="18"/>
                <w:vertAlign w:val="baseline"/>
                <w:lang w:val="en-US" w:eastAsia="zh-CN"/>
              </w:rPr>
            </w:pPr>
          </w:p>
        </w:tc>
        <w:tc>
          <w:tcPr>
            <w:tcW w:w="800" w:type="dxa"/>
            <w:vAlign w:val="center"/>
          </w:tcPr>
          <w:p w14:paraId="6C46449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1816" w:type="dxa"/>
            <w:vAlign w:val="center"/>
          </w:tcPr>
          <w:p w14:paraId="466F79B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5.11</w:t>
            </w:r>
          </w:p>
        </w:tc>
        <w:tc>
          <w:tcPr>
            <w:tcW w:w="1924" w:type="dxa"/>
            <w:vAlign w:val="center"/>
          </w:tcPr>
          <w:p w14:paraId="3C1B202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41.55</w:t>
            </w:r>
          </w:p>
        </w:tc>
        <w:tc>
          <w:tcPr>
            <w:tcW w:w="1905" w:type="dxa"/>
            <w:vAlign w:val="center"/>
          </w:tcPr>
          <w:p w14:paraId="6728374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80.83</w:t>
            </w:r>
          </w:p>
        </w:tc>
      </w:tr>
      <w:tr w14:paraId="1657B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311" w:type="dxa"/>
            <w:vMerge w:val="continue"/>
            <w:vAlign w:val="center"/>
          </w:tcPr>
          <w:p w14:paraId="62A6D3E1">
            <w:pPr>
              <w:widowControl w:val="0"/>
              <w:jc w:val="center"/>
              <w:rPr>
                <w:rFonts w:hint="default" w:ascii="Times New Roman" w:hAnsi="Times New Roman" w:eastAsia="宋体" w:cs="Times New Roman"/>
                <w:color w:val="auto"/>
                <w:sz w:val="18"/>
                <w:szCs w:val="18"/>
                <w:vertAlign w:val="baseline"/>
                <w:lang w:val="en-US" w:eastAsia="zh-CN"/>
              </w:rPr>
            </w:pPr>
          </w:p>
        </w:tc>
        <w:tc>
          <w:tcPr>
            <w:tcW w:w="800" w:type="dxa"/>
            <w:vAlign w:val="center"/>
          </w:tcPr>
          <w:p w14:paraId="411F004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1816" w:type="dxa"/>
            <w:vAlign w:val="center"/>
          </w:tcPr>
          <w:p w14:paraId="1552E34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5.13</w:t>
            </w:r>
          </w:p>
        </w:tc>
        <w:tc>
          <w:tcPr>
            <w:tcW w:w="1924" w:type="dxa"/>
            <w:vAlign w:val="center"/>
          </w:tcPr>
          <w:p w14:paraId="07F15B1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41.34</w:t>
            </w:r>
          </w:p>
        </w:tc>
        <w:tc>
          <w:tcPr>
            <w:tcW w:w="1905" w:type="dxa"/>
            <w:vAlign w:val="center"/>
          </w:tcPr>
          <w:p w14:paraId="6A691E7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80.76</w:t>
            </w:r>
          </w:p>
        </w:tc>
      </w:tr>
      <w:tr w14:paraId="7F74A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311" w:type="dxa"/>
            <w:vMerge w:val="continue"/>
            <w:vAlign w:val="center"/>
          </w:tcPr>
          <w:p w14:paraId="6FC6BEF4">
            <w:pPr>
              <w:widowControl w:val="0"/>
              <w:jc w:val="center"/>
              <w:rPr>
                <w:rFonts w:hint="default" w:ascii="Times New Roman" w:hAnsi="Times New Roman" w:eastAsia="宋体" w:cs="Times New Roman"/>
                <w:color w:val="auto"/>
                <w:sz w:val="18"/>
                <w:szCs w:val="18"/>
                <w:vertAlign w:val="baseline"/>
                <w:lang w:val="en-US" w:eastAsia="zh-CN"/>
              </w:rPr>
            </w:pPr>
          </w:p>
        </w:tc>
        <w:tc>
          <w:tcPr>
            <w:tcW w:w="800" w:type="dxa"/>
            <w:vAlign w:val="center"/>
          </w:tcPr>
          <w:p w14:paraId="5C423D0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1816" w:type="dxa"/>
            <w:vAlign w:val="center"/>
          </w:tcPr>
          <w:p w14:paraId="0CE881C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5.06</w:t>
            </w:r>
          </w:p>
        </w:tc>
        <w:tc>
          <w:tcPr>
            <w:tcW w:w="1924" w:type="dxa"/>
            <w:vAlign w:val="center"/>
          </w:tcPr>
          <w:p w14:paraId="3DB8BC7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41.84</w:t>
            </w:r>
          </w:p>
        </w:tc>
        <w:tc>
          <w:tcPr>
            <w:tcW w:w="1905" w:type="dxa"/>
            <w:vAlign w:val="center"/>
          </w:tcPr>
          <w:p w14:paraId="611639E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80.71</w:t>
            </w:r>
          </w:p>
        </w:tc>
      </w:tr>
      <w:tr w14:paraId="09BE7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311" w:type="dxa"/>
            <w:vMerge w:val="continue"/>
            <w:vAlign w:val="center"/>
          </w:tcPr>
          <w:p w14:paraId="2F95E550">
            <w:pPr>
              <w:widowControl w:val="0"/>
              <w:jc w:val="center"/>
              <w:rPr>
                <w:rFonts w:hint="default" w:ascii="Times New Roman" w:hAnsi="Times New Roman" w:eastAsia="宋体" w:cs="Times New Roman"/>
                <w:color w:val="auto"/>
                <w:sz w:val="18"/>
                <w:szCs w:val="18"/>
                <w:vertAlign w:val="baseline"/>
                <w:lang w:val="en-US" w:eastAsia="zh-CN"/>
              </w:rPr>
            </w:pPr>
          </w:p>
        </w:tc>
        <w:tc>
          <w:tcPr>
            <w:tcW w:w="800" w:type="dxa"/>
            <w:vAlign w:val="center"/>
          </w:tcPr>
          <w:p w14:paraId="5E2CCC1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1816" w:type="dxa"/>
            <w:vAlign w:val="center"/>
          </w:tcPr>
          <w:p w14:paraId="442146D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5.03</w:t>
            </w:r>
          </w:p>
        </w:tc>
        <w:tc>
          <w:tcPr>
            <w:tcW w:w="1924" w:type="dxa"/>
            <w:vAlign w:val="center"/>
          </w:tcPr>
          <w:p w14:paraId="79312DC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41.33</w:t>
            </w:r>
          </w:p>
        </w:tc>
        <w:tc>
          <w:tcPr>
            <w:tcW w:w="1905" w:type="dxa"/>
            <w:vAlign w:val="center"/>
          </w:tcPr>
          <w:p w14:paraId="0705782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80.82</w:t>
            </w:r>
          </w:p>
        </w:tc>
      </w:tr>
      <w:tr w14:paraId="25FE3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3111" w:type="dxa"/>
            <w:gridSpan w:val="2"/>
            <w:vAlign w:val="center"/>
          </w:tcPr>
          <w:p w14:paraId="379DC1AE">
            <w:pPr>
              <w:pStyle w:val="35"/>
              <w:widowControl w:val="0"/>
              <w:spacing w:line="300" w:lineRule="exact"/>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39"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39" DrawAspect="Content" ObjectID="_1468075739" r:id="rId45">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1816" w:type="dxa"/>
            <w:vAlign w:val="center"/>
          </w:tcPr>
          <w:p w14:paraId="0B52CDC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5.1 </w:t>
            </w:r>
          </w:p>
        </w:tc>
        <w:tc>
          <w:tcPr>
            <w:tcW w:w="1924" w:type="dxa"/>
            <w:vAlign w:val="center"/>
          </w:tcPr>
          <w:p w14:paraId="7CF7908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41.4 </w:t>
            </w:r>
          </w:p>
        </w:tc>
        <w:tc>
          <w:tcPr>
            <w:tcW w:w="1905" w:type="dxa"/>
            <w:vAlign w:val="center"/>
          </w:tcPr>
          <w:p w14:paraId="7A7827F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80.7 </w:t>
            </w:r>
          </w:p>
        </w:tc>
      </w:tr>
      <w:tr w14:paraId="04BD4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3111" w:type="dxa"/>
            <w:gridSpan w:val="2"/>
            <w:vAlign w:val="center"/>
          </w:tcPr>
          <w:p w14:paraId="25065ED7">
            <w:pPr>
              <w:widowControl w:val="0"/>
              <w:ind w:left="180" w:leftChars="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标准偏差</w:t>
            </w:r>
            <w:r>
              <w:rPr>
                <w:rFonts w:hint="default" w:ascii="Times New Roman" w:hAnsi="Times New Roman" w:eastAsia="宋体" w:cs="Times New Roman"/>
                <w:snapToGrid w:val="0"/>
                <w:color w:val="auto"/>
                <w:kern w:val="0"/>
                <w:sz w:val="18"/>
                <w:szCs w:val="18"/>
                <w:vertAlign w:val="baseline"/>
                <w:lang w:val="en-US" w:eastAsia="zh-CN"/>
              </w:rPr>
              <w:object>
                <v:shape id="_x0000_i1040" o:spt="75" type="#_x0000_t75" style="height:18pt;width:11pt;" o:ole="t" filled="f" o:preferrelative="t" stroked="f" coordsize="21600,21600">
                  <v:path/>
                  <v:fill on="f" alignshape="1" focussize="0,0"/>
                  <v:stroke on="f"/>
                  <v:imagedata r:id="rId32" o:title=""/>
                  <o:lock v:ext="edit" aspectratio="t"/>
                  <w10:wrap type="none"/>
                  <w10:anchorlock/>
                </v:shape>
                <o:OLEObject Type="Embed" ProgID="Equation.3" ShapeID="_x0000_i1040" DrawAspect="Content" ObjectID="_1468075740" r:id="rId46">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1816" w:type="dxa"/>
            <w:vAlign w:val="center"/>
          </w:tcPr>
          <w:p w14:paraId="39F301D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0.06 </w:t>
            </w:r>
          </w:p>
        </w:tc>
        <w:tc>
          <w:tcPr>
            <w:tcW w:w="1924" w:type="dxa"/>
            <w:vAlign w:val="center"/>
          </w:tcPr>
          <w:p w14:paraId="301D260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0.28 </w:t>
            </w:r>
          </w:p>
        </w:tc>
        <w:tc>
          <w:tcPr>
            <w:tcW w:w="1905" w:type="dxa"/>
            <w:vAlign w:val="center"/>
          </w:tcPr>
          <w:p w14:paraId="4531B23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0.23 </w:t>
            </w:r>
          </w:p>
        </w:tc>
      </w:tr>
      <w:tr w14:paraId="23558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3111" w:type="dxa"/>
            <w:gridSpan w:val="2"/>
            <w:vAlign w:val="center"/>
          </w:tcPr>
          <w:p w14:paraId="78973A58">
            <w:pPr>
              <w:widowControl w:val="0"/>
              <w:ind w:left="180" w:leftChars="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相对标准偏差RSD（%）</w:t>
            </w:r>
          </w:p>
        </w:tc>
        <w:tc>
          <w:tcPr>
            <w:tcW w:w="1816" w:type="dxa"/>
            <w:vAlign w:val="center"/>
          </w:tcPr>
          <w:p w14:paraId="51D1F84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1.18 </w:t>
            </w:r>
          </w:p>
        </w:tc>
        <w:tc>
          <w:tcPr>
            <w:tcW w:w="1924" w:type="dxa"/>
            <w:vAlign w:val="center"/>
          </w:tcPr>
          <w:p w14:paraId="35D8BAA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0.68 </w:t>
            </w:r>
          </w:p>
        </w:tc>
        <w:tc>
          <w:tcPr>
            <w:tcW w:w="1905" w:type="dxa"/>
            <w:vAlign w:val="center"/>
          </w:tcPr>
          <w:p w14:paraId="5F08F3C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0.28 </w:t>
            </w:r>
          </w:p>
        </w:tc>
      </w:tr>
    </w:tbl>
    <w:p w14:paraId="5A63C0FA">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表1-13  精密度测试数据</w:t>
      </w:r>
    </w:p>
    <w:p w14:paraId="234000D9">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 五指山市生态环境监测站</w:t>
      </w:r>
    </w:p>
    <w:p w14:paraId="222A1B8F">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测试日期： 2023年10月26至29日</w:t>
      </w:r>
    </w:p>
    <w:tbl>
      <w:tblPr>
        <w:tblStyle w:val="17"/>
        <w:tblW w:w="496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96"/>
        <w:gridCol w:w="795"/>
        <w:gridCol w:w="1804"/>
        <w:gridCol w:w="1911"/>
        <w:gridCol w:w="1893"/>
      </w:tblGrid>
      <w:tr w14:paraId="4E83F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blHeader/>
          <w:jc w:val="center"/>
        </w:trPr>
        <w:tc>
          <w:tcPr>
            <w:tcW w:w="3091" w:type="dxa"/>
            <w:gridSpan w:val="2"/>
            <w:vMerge w:val="restart"/>
            <w:vAlign w:val="center"/>
          </w:tcPr>
          <w:p w14:paraId="6DB8B8F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编号4</w:t>
            </w:r>
          </w:p>
        </w:tc>
        <w:tc>
          <w:tcPr>
            <w:tcW w:w="5608" w:type="dxa"/>
            <w:gridSpan w:val="3"/>
            <w:vAlign w:val="center"/>
          </w:tcPr>
          <w:p w14:paraId="4B5C87A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试 样</w:t>
            </w:r>
          </w:p>
        </w:tc>
      </w:tr>
      <w:tr w14:paraId="47AEC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blHeader/>
          <w:jc w:val="center"/>
        </w:trPr>
        <w:tc>
          <w:tcPr>
            <w:tcW w:w="3091" w:type="dxa"/>
            <w:gridSpan w:val="2"/>
            <w:vMerge w:val="continue"/>
            <w:vAlign w:val="center"/>
          </w:tcPr>
          <w:p w14:paraId="028D7A13">
            <w:pPr>
              <w:widowControl w:val="0"/>
              <w:jc w:val="center"/>
              <w:rPr>
                <w:rFonts w:hint="default" w:ascii="Times New Roman" w:hAnsi="Times New Roman" w:eastAsia="宋体" w:cs="Times New Roman"/>
                <w:color w:val="auto"/>
                <w:sz w:val="18"/>
                <w:szCs w:val="18"/>
              </w:rPr>
            </w:pPr>
          </w:p>
        </w:tc>
        <w:tc>
          <w:tcPr>
            <w:tcW w:w="1804" w:type="dxa"/>
            <w:vAlign w:val="center"/>
          </w:tcPr>
          <w:p w14:paraId="4C720345">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低（5.0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i w:val="0"/>
                <w:iCs w:val="0"/>
                <w:color w:val="auto"/>
                <w:kern w:val="0"/>
                <w:sz w:val="18"/>
                <w:szCs w:val="18"/>
                <w:u w:val="none"/>
                <w:lang w:val="en-US" w:eastAsia="zh-CN" w:bidi="ar"/>
              </w:rPr>
              <w:t>）</w:t>
            </w:r>
          </w:p>
        </w:tc>
        <w:tc>
          <w:tcPr>
            <w:tcW w:w="1911" w:type="dxa"/>
            <w:vAlign w:val="center"/>
          </w:tcPr>
          <w:p w14:paraId="4127ACD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中（40.0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i w:val="0"/>
                <w:iCs w:val="0"/>
                <w:color w:val="auto"/>
                <w:kern w:val="0"/>
                <w:sz w:val="18"/>
                <w:szCs w:val="18"/>
                <w:u w:val="none"/>
                <w:lang w:val="en-US" w:eastAsia="zh-CN" w:bidi="ar"/>
              </w:rPr>
              <w:t>）</w:t>
            </w:r>
          </w:p>
        </w:tc>
        <w:tc>
          <w:tcPr>
            <w:tcW w:w="1893" w:type="dxa"/>
            <w:vAlign w:val="center"/>
          </w:tcPr>
          <w:p w14:paraId="508F703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高（80.0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i w:val="0"/>
                <w:iCs w:val="0"/>
                <w:color w:val="auto"/>
                <w:kern w:val="0"/>
                <w:sz w:val="18"/>
                <w:szCs w:val="18"/>
                <w:u w:val="none"/>
                <w:lang w:val="en-US" w:eastAsia="zh-CN" w:bidi="ar"/>
              </w:rPr>
              <w:t>）</w:t>
            </w:r>
          </w:p>
        </w:tc>
      </w:tr>
      <w:tr w14:paraId="39524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2296" w:type="dxa"/>
            <w:vMerge w:val="restart"/>
            <w:vAlign w:val="center"/>
          </w:tcPr>
          <w:p w14:paraId="63FEACC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278383A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795" w:type="dxa"/>
            <w:vAlign w:val="center"/>
          </w:tcPr>
          <w:p w14:paraId="6D78F39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1804" w:type="dxa"/>
            <w:vAlign w:val="center"/>
          </w:tcPr>
          <w:p w14:paraId="1E088D1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 xml:space="preserve">4.50 </w:t>
            </w:r>
          </w:p>
        </w:tc>
        <w:tc>
          <w:tcPr>
            <w:tcW w:w="1911" w:type="dxa"/>
            <w:vAlign w:val="center"/>
          </w:tcPr>
          <w:p w14:paraId="1EB4217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38.51</w:t>
            </w:r>
          </w:p>
        </w:tc>
        <w:tc>
          <w:tcPr>
            <w:tcW w:w="1893" w:type="dxa"/>
            <w:vAlign w:val="center"/>
          </w:tcPr>
          <w:p w14:paraId="630659A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78.07</w:t>
            </w:r>
          </w:p>
        </w:tc>
      </w:tr>
      <w:tr w14:paraId="1F8C7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2296" w:type="dxa"/>
            <w:vMerge w:val="continue"/>
            <w:vAlign w:val="center"/>
          </w:tcPr>
          <w:p w14:paraId="608D3DCF">
            <w:pPr>
              <w:widowControl w:val="0"/>
              <w:jc w:val="center"/>
              <w:rPr>
                <w:rFonts w:hint="default" w:ascii="Times New Roman" w:hAnsi="Times New Roman" w:eastAsia="宋体" w:cs="Times New Roman"/>
                <w:color w:val="auto"/>
                <w:sz w:val="18"/>
                <w:szCs w:val="18"/>
                <w:vertAlign w:val="baseline"/>
                <w:lang w:val="en-US" w:eastAsia="zh-CN"/>
              </w:rPr>
            </w:pPr>
          </w:p>
        </w:tc>
        <w:tc>
          <w:tcPr>
            <w:tcW w:w="795" w:type="dxa"/>
            <w:vAlign w:val="center"/>
          </w:tcPr>
          <w:p w14:paraId="4A925F7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1804" w:type="dxa"/>
            <w:vAlign w:val="center"/>
          </w:tcPr>
          <w:p w14:paraId="7841E6D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4.68</w:t>
            </w:r>
          </w:p>
        </w:tc>
        <w:tc>
          <w:tcPr>
            <w:tcW w:w="1911" w:type="dxa"/>
            <w:vAlign w:val="center"/>
          </w:tcPr>
          <w:p w14:paraId="2CE0B3E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39.54</w:t>
            </w:r>
          </w:p>
        </w:tc>
        <w:tc>
          <w:tcPr>
            <w:tcW w:w="1893" w:type="dxa"/>
            <w:vAlign w:val="center"/>
          </w:tcPr>
          <w:p w14:paraId="1689EFB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 xml:space="preserve">78.40 </w:t>
            </w:r>
          </w:p>
        </w:tc>
      </w:tr>
      <w:tr w14:paraId="0B3C3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2296" w:type="dxa"/>
            <w:vMerge w:val="continue"/>
            <w:vAlign w:val="center"/>
          </w:tcPr>
          <w:p w14:paraId="262E745B">
            <w:pPr>
              <w:widowControl w:val="0"/>
              <w:jc w:val="center"/>
              <w:rPr>
                <w:rFonts w:hint="default" w:ascii="Times New Roman" w:hAnsi="Times New Roman" w:eastAsia="宋体" w:cs="Times New Roman"/>
                <w:color w:val="auto"/>
                <w:sz w:val="18"/>
                <w:szCs w:val="18"/>
                <w:vertAlign w:val="baseline"/>
                <w:lang w:val="en-US" w:eastAsia="zh-CN"/>
              </w:rPr>
            </w:pPr>
          </w:p>
        </w:tc>
        <w:tc>
          <w:tcPr>
            <w:tcW w:w="795" w:type="dxa"/>
            <w:vAlign w:val="center"/>
          </w:tcPr>
          <w:p w14:paraId="19E5D4E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1804" w:type="dxa"/>
            <w:vAlign w:val="center"/>
          </w:tcPr>
          <w:p w14:paraId="2D07C8F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4.66</w:t>
            </w:r>
          </w:p>
        </w:tc>
        <w:tc>
          <w:tcPr>
            <w:tcW w:w="1911" w:type="dxa"/>
            <w:vAlign w:val="center"/>
          </w:tcPr>
          <w:p w14:paraId="365131C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38.24</w:t>
            </w:r>
          </w:p>
        </w:tc>
        <w:tc>
          <w:tcPr>
            <w:tcW w:w="1893" w:type="dxa"/>
            <w:vAlign w:val="center"/>
          </w:tcPr>
          <w:p w14:paraId="034F148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77.27</w:t>
            </w:r>
          </w:p>
        </w:tc>
      </w:tr>
      <w:tr w14:paraId="64A6F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2296" w:type="dxa"/>
            <w:vMerge w:val="continue"/>
            <w:vAlign w:val="center"/>
          </w:tcPr>
          <w:p w14:paraId="7ABE7B3E">
            <w:pPr>
              <w:widowControl w:val="0"/>
              <w:jc w:val="center"/>
              <w:rPr>
                <w:rFonts w:hint="default" w:ascii="Times New Roman" w:hAnsi="Times New Roman" w:eastAsia="宋体" w:cs="Times New Roman"/>
                <w:color w:val="auto"/>
                <w:sz w:val="18"/>
                <w:szCs w:val="18"/>
                <w:vertAlign w:val="baseline"/>
                <w:lang w:val="en-US" w:eastAsia="zh-CN"/>
              </w:rPr>
            </w:pPr>
          </w:p>
        </w:tc>
        <w:tc>
          <w:tcPr>
            <w:tcW w:w="795" w:type="dxa"/>
            <w:vAlign w:val="center"/>
          </w:tcPr>
          <w:p w14:paraId="5608AAD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1804" w:type="dxa"/>
            <w:vAlign w:val="center"/>
          </w:tcPr>
          <w:p w14:paraId="764234C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4.41</w:t>
            </w:r>
          </w:p>
        </w:tc>
        <w:tc>
          <w:tcPr>
            <w:tcW w:w="1911" w:type="dxa"/>
            <w:vAlign w:val="center"/>
          </w:tcPr>
          <w:p w14:paraId="116E545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 xml:space="preserve">39.04 </w:t>
            </w:r>
          </w:p>
        </w:tc>
        <w:tc>
          <w:tcPr>
            <w:tcW w:w="1893" w:type="dxa"/>
            <w:vAlign w:val="center"/>
          </w:tcPr>
          <w:p w14:paraId="46D2D31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78.99</w:t>
            </w:r>
          </w:p>
        </w:tc>
      </w:tr>
      <w:tr w14:paraId="057FD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2296" w:type="dxa"/>
            <w:vMerge w:val="continue"/>
            <w:vAlign w:val="center"/>
          </w:tcPr>
          <w:p w14:paraId="2BC10A9E">
            <w:pPr>
              <w:widowControl w:val="0"/>
              <w:jc w:val="center"/>
              <w:rPr>
                <w:rFonts w:hint="default" w:ascii="Times New Roman" w:hAnsi="Times New Roman" w:eastAsia="宋体" w:cs="Times New Roman"/>
                <w:color w:val="auto"/>
                <w:sz w:val="18"/>
                <w:szCs w:val="18"/>
                <w:vertAlign w:val="baseline"/>
                <w:lang w:val="en-US" w:eastAsia="zh-CN"/>
              </w:rPr>
            </w:pPr>
          </w:p>
        </w:tc>
        <w:tc>
          <w:tcPr>
            <w:tcW w:w="795" w:type="dxa"/>
            <w:vAlign w:val="center"/>
          </w:tcPr>
          <w:p w14:paraId="32DEB3B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1804" w:type="dxa"/>
            <w:vAlign w:val="center"/>
          </w:tcPr>
          <w:p w14:paraId="5A7F8B9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4.51</w:t>
            </w:r>
          </w:p>
        </w:tc>
        <w:tc>
          <w:tcPr>
            <w:tcW w:w="1911" w:type="dxa"/>
            <w:vAlign w:val="center"/>
          </w:tcPr>
          <w:p w14:paraId="4A723D6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 xml:space="preserve">39.00 </w:t>
            </w:r>
          </w:p>
        </w:tc>
        <w:tc>
          <w:tcPr>
            <w:tcW w:w="1893" w:type="dxa"/>
            <w:vAlign w:val="center"/>
          </w:tcPr>
          <w:p w14:paraId="1B496ED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76.98</w:t>
            </w:r>
          </w:p>
        </w:tc>
      </w:tr>
      <w:tr w14:paraId="169D4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2296" w:type="dxa"/>
            <w:vMerge w:val="continue"/>
            <w:vAlign w:val="center"/>
          </w:tcPr>
          <w:p w14:paraId="10E0AFCE">
            <w:pPr>
              <w:widowControl w:val="0"/>
              <w:jc w:val="center"/>
              <w:rPr>
                <w:rFonts w:hint="default" w:ascii="Times New Roman" w:hAnsi="Times New Roman" w:eastAsia="宋体" w:cs="Times New Roman"/>
                <w:color w:val="auto"/>
                <w:sz w:val="18"/>
                <w:szCs w:val="18"/>
                <w:vertAlign w:val="baseline"/>
                <w:lang w:val="en-US" w:eastAsia="zh-CN"/>
              </w:rPr>
            </w:pPr>
          </w:p>
        </w:tc>
        <w:tc>
          <w:tcPr>
            <w:tcW w:w="795" w:type="dxa"/>
            <w:vAlign w:val="center"/>
          </w:tcPr>
          <w:p w14:paraId="53A1F9A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1804" w:type="dxa"/>
            <w:vAlign w:val="center"/>
          </w:tcPr>
          <w:p w14:paraId="14E5F33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4.40</w:t>
            </w:r>
          </w:p>
        </w:tc>
        <w:tc>
          <w:tcPr>
            <w:tcW w:w="1911" w:type="dxa"/>
            <w:vAlign w:val="center"/>
          </w:tcPr>
          <w:p w14:paraId="418102B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 xml:space="preserve">39.00 </w:t>
            </w:r>
          </w:p>
        </w:tc>
        <w:tc>
          <w:tcPr>
            <w:tcW w:w="1893" w:type="dxa"/>
            <w:vAlign w:val="center"/>
          </w:tcPr>
          <w:p w14:paraId="2501A2A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77.44</w:t>
            </w:r>
          </w:p>
        </w:tc>
      </w:tr>
      <w:tr w14:paraId="60828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3091" w:type="dxa"/>
            <w:gridSpan w:val="2"/>
            <w:vAlign w:val="center"/>
          </w:tcPr>
          <w:p w14:paraId="520E7F31">
            <w:pPr>
              <w:pStyle w:val="35"/>
              <w:widowControl w:val="0"/>
              <w:spacing w:line="300" w:lineRule="exact"/>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41"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41" DrawAspect="Content" ObjectID="_1468075741" r:id="rId47">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1804" w:type="dxa"/>
            <w:vAlign w:val="center"/>
          </w:tcPr>
          <w:p w14:paraId="3D6BC2D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4.5</w:t>
            </w:r>
          </w:p>
        </w:tc>
        <w:tc>
          <w:tcPr>
            <w:tcW w:w="1911" w:type="dxa"/>
            <w:vAlign w:val="center"/>
          </w:tcPr>
          <w:p w14:paraId="522DA9F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 xml:space="preserve">38.9 </w:t>
            </w:r>
          </w:p>
        </w:tc>
        <w:tc>
          <w:tcPr>
            <w:tcW w:w="1893" w:type="dxa"/>
            <w:vAlign w:val="center"/>
          </w:tcPr>
          <w:p w14:paraId="1593215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 xml:space="preserve">77.9 </w:t>
            </w:r>
          </w:p>
        </w:tc>
      </w:tr>
      <w:tr w14:paraId="7DF1F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3091" w:type="dxa"/>
            <w:gridSpan w:val="2"/>
            <w:vAlign w:val="center"/>
          </w:tcPr>
          <w:p w14:paraId="6881FCF4">
            <w:pPr>
              <w:widowControl w:val="0"/>
              <w:ind w:left="180" w:leftChars="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标准偏差</w:t>
            </w:r>
            <w:r>
              <w:rPr>
                <w:rFonts w:hint="default" w:ascii="Times New Roman" w:hAnsi="Times New Roman" w:eastAsia="宋体" w:cs="Times New Roman"/>
                <w:snapToGrid w:val="0"/>
                <w:color w:val="auto"/>
                <w:kern w:val="0"/>
                <w:sz w:val="18"/>
                <w:szCs w:val="18"/>
                <w:vertAlign w:val="baseline"/>
                <w:lang w:val="en-US" w:eastAsia="zh-CN"/>
              </w:rPr>
              <w:object>
                <v:shape id="_x0000_i1042" o:spt="75" type="#_x0000_t75" style="height:18pt;width:11pt;" o:ole="t" filled="f" o:preferrelative="t" stroked="f" coordsize="21600,21600">
                  <v:path/>
                  <v:fill on="f" alignshape="1" focussize="0,0"/>
                  <v:stroke on="f"/>
                  <v:imagedata r:id="rId32" o:title=""/>
                  <o:lock v:ext="edit" aspectratio="t"/>
                  <w10:wrap type="none"/>
                  <w10:anchorlock/>
                </v:shape>
                <o:OLEObject Type="Embed" ProgID="Equation.3" ShapeID="_x0000_i1042" DrawAspect="Content" ObjectID="_1468075742" r:id="rId48">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1804" w:type="dxa"/>
            <w:vAlign w:val="center"/>
          </w:tcPr>
          <w:p w14:paraId="7CFF392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 xml:space="preserve">0.12 </w:t>
            </w:r>
          </w:p>
        </w:tc>
        <w:tc>
          <w:tcPr>
            <w:tcW w:w="1911" w:type="dxa"/>
            <w:vAlign w:val="center"/>
          </w:tcPr>
          <w:p w14:paraId="332851A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 xml:space="preserve">0.46 </w:t>
            </w:r>
          </w:p>
        </w:tc>
        <w:tc>
          <w:tcPr>
            <w:tcW w:w="1893" w:type="dxa"/>
            <w:vAlign w:val="center"/>
          </w:tcPr>
          <w:p w14:paraId="6A198D5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 xml:space="preserve">0.76 </w:t>
            </w:r>
          </w:p>
        </w:tc>
      </w:tr>
      <w:tr w14:paraId="73014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3091" w:type="dxa"/>
            <w:gridSpan w:val="2"/>
            <w:vAlign w:val="center"/>
          </w:tcPr>
          <w:p w14:paraId="4BFDF677">
            <w:pPr>
              <w:widowControl w:val="0"/>
              <w:ind w:left="180" w:leftChars="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相对标准偏差RSD（%）</w:t>
            </w:r>
          </w:p>
        </w:tc>
        <w:tc>
          <w:tcPr>
            <w:tcW w:w="1804" w:type="dxa"/>
            <w:vAlign w:val="center"/>
          </w:tcPr>
          <w:p w14:paraId="4D8E35B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2.67</w:t>
            </w:r>
          </w:p>
        </w:tc>
        <w:tc>
          <w:tcPr>
            <w:tcW w:w="1911" w:type="dxa"/>
            <w:vAlign w:val="center"/>
          </w:tcPr>
          <w:p w14:paraId="72F2194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 xml:space="preserve">1.18 </w:t>
            </w:r>
          </w:p>
        </w:tc>
        <w:tc>
          <w:tcPr>
            <w:tcW w:w="1893" w:type="dxa"/>
            <w:vAlign w:val="center"/>
          </w:tcPr>
          <w:p w14:paraId="468CA7A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Style w:val="28"/>
                <w:rFonts w:hint="default" w:ascii="Times New Roman" w:hAnsi="Times New Roman" w:eastAsia="宋体" w:cs="Times New Roman"/>
                <w:b w:val="0"/>
                <w:color w:val="auto"/>
                <w:sz w:val="18"/>
                <w:szCs w:val="18"/>
                <w:highlight w:val="none"/>
                <w:lang w:val="en-US" w:eastAsia="zh-CN" w:bidi="ar"/>
              </w:rPr>
              <w:t xml:space="preserve">0.98 </w:t>
            </w:r>
          </w:p>
        </w:tc>
      </w:tr>
    </w:tbl>
    <w:p w14:paraId="1F6ECEC8">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表1-14  精密度测试数据</w:t>
      </w:r>
    </w:p>
    <w:p w14:paraId="211967C2">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w:t>
      </w:r>
      <w:r>
        <w:rPr>
          <w:rFonts w:hint="eastAsia" w:eastAsia="黑体" w:cs="Times New Roman"/>
          <w:snapToGrid/>
          <w:color w:val="auto"/>
          <w:kern w:val="2"/>
          <w:sz w:val="18"/>
          <w:szCs w:val="18"/>
          <w:lang w:val="en-US" w:eastAsia="zh-CN" w:bidi="ar-SA"/>
        </w:rPr>
        <w:t xml:space="preserve">  </w:t>
      </w:r>
      <w:r>
        <w:rPr>
          <w:rFonts w:hint="default" w:ascii="Times New Roman" w:hAnsi="Times New Roman" w:eastAsia="黑体" w:cs="Times New Roman"/>
          <w:snapToGrid/>
          <w:color w:val="auto"/>
          <w:kern w:val="2"/>
          <w:sz w:val="18"/>
          <w:szCs w:val="18"/>
          <w:lang w:val="en-US" w:eastAsia="zh-CN" w:bidi="ar-SA"/>
        </w:rPr>
        <w:t>验证单位：澄迈县生态环境监测站</w:t>
      </w:r>
    </w:p>
    <w:p w14:paraId="7EF77E9D">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w:t>
      </w:r>
      <w:r>
        <w:rPr>
          <w:rFonts w:hint="eastAsia" w:eastAsia="黑体" w:cs="Times New Roman"/>
          <w:snapToGrid/>
          <w:color w:val="auto"/>
          <w:kern w:val="2"/>
          <w:sz w:val="18"/>
          <w:szCs w:val="18"/>
          <w:lang w:val="en-US" w:eastAsia="zh-CN" w:bidi="ar-SA"/>
        </w:rPr>
        <w:t xml:space="preserve"> </w:t>
      </w:r>
      <w:r>
        <w:rPr>
          <w:rFonts w:hint="default" w:ascii="Times New Roman" w:hAnsi="Times New Roman" w:eastAsia="黑体" w:cs="Times New Roman"/>
          <w:snapToGrid/>
          <w:color w:val="auto"/>
          <w:kern w:val="2"/>
          <w:sz w:val="18"/>
          <w:szCs w:val="18"/>
          <w:lang w:val="en-US" w:eastAsia="zh-CN" w:bidi="ar-SA"/>
        </w:rPr>
        <w:t>测试日期： 2023年9月15至16日</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1"/>
        <w:gridCol w:w="800"/>
        <w:gridCol w:w="1816"/>
        <w:gridCol w:w="1924"/>
        <w:gridCol w:w="1905"/>
      </w:tblGrid>
      <w:tr w14:paraId="0DD27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jc w:val="center"/>
        </w:trPr>
        <w:tc>
          <w:tcPr>
            <w:tcW w:w="3111" w:type="dxa"/>
            <w:gridSpan w:val="2"/>
            <w:vMerge w:val="restart"/>
            <w:vAlign w:val="center"/>
          </w:tcPr>
          <w:p w14:paraId="6CA8F5E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编号5</w:t>
            </w:r>
          </w:p>
        </w:tc>
        <w:tc>
          <w:tcPr>
            <w:tcW w:w="5645" w:type="dxa"/>
            <w:gridSpan w:val="3"/>
            <w:vAlign w:val="center"/>
          </w:tcPr>
          <w:p w14:paraId="5095FF1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试 样</w:t>
            </w:r>
          </w:p>
        </w:tc>
      </w:tr>
      <w:tr w14:paraId="64C19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jc w:val="center"/>
        </w:trPr>
        <w:tc>
          <w:tcPr>
            <w:tcW w:w="3111" w:type="dxa"/>
            <w:gridSpan w:val="2"/>
            <w:vMerge w:val="continue"/>
            <w:vAlign w:val="center"/>
          </w:tcPr>
          <w:p w14:paraId="7B98AED8">
            <w:pPr>
              <w:widowControl w:val="0"/>
              <w:jc w:val="center"/>
              <w:rPr>
                <w:rFonts w:hint="default" w:ascii="Times New Roman" w:hAnsi="Times New Roman" w:eastAsia="宋体" w:cs="Times New Roman"/>
                <w:color w:val="auto"/>
                <w:sz w:val="18"/>
                <w:szCs w:val="18"/>
              </w:rPr>
            </w:pPr>
          </w:p>
        </w:tc>
        <w:tc>
          <w:tcPr>
            <w:tcW w:w="1816" w:type="dxa"/>
            <w:vAlign w:val="center"/>
          </w:tcPr>
          <w:p w14:paraId="52791501">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低（5.0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i w:val="0"/>
                <w:iCs w:val="0"/>
                <w:color w:val="auto"/>
                <w:kern w:val="0"/>
                <w:sz w:val="18"/>
                <w:szCs w:val="18"/>
                <w:u w:val="none"/>
                <w:lang w:val="en-US" w:eastAsia="zh-CN" w:bidi="ar"/>
              </w:rPr>
              <w:t>）</w:t>
            </w:r>
          </w:p>
        </w:tc>
        <w:tc>
          <w:tcPr>
            <w:tcW w:w="1924" w:type="dxa"/>
            <w:vAlign w:val="center"/>
          </w:tcPr>
          <w:p w14:paraId="3E2BAF1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中（40.0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i w:val="0"/>
                <w:iCs w:val="0"/>
                <w:color w:val="auto"/>
                <w:kern w:val="0"/>
                <w:sz w:val="18"/>
                <w:szCs w:val="18"/>
                <w:u w:val="none"/>
                <w:lang w:val="en-US" w:eastAsia="zh-CN" w:bidi="ar"/>
              </w:rPr>
              <w:t>）</w:t>
            </w:r>
          </w:p>
        </w:tc>
        <w:tc>
          <w:tcPr>
            <w:tcW w:w="1905" w:type="dxa"/>
            <w:vAlign w:val="center"/>
          </w:tcPr>
          <w:p w14:paraId="34A8F12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高（80.0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i w:val="0"/>
                <w:iCs w:val="0"/>
                <w:color w:val="auto"/>
                <w:kern w:val="0"/>
                <w:sz w:val="18"/>
                <w:szCs w:val="18"/>
                <w:u w:val="none"/>
                <w:lang w:val="en-US" w:eastAsia="zh-CN" w:bidi="ar"/>
              </w:rPr>
              <w:t>）</w:t>
            </w:r>
          </w:p>
        </w:tc>
      </w:tr>
      <w:tr w14:paraId="12849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311" w:type="dxa"/>
            <w:vMerge w:val="restart"/>
            <w:vAlign w:val="center"/>
          </w:tcPr>
          <w:p w14:paraId="1B7B5A3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3ADD867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800" w:type="dxa"/>
            <w:vAlign w:val="center"/>
          </w:tcPr>
          <w:p w14:paraId="5EBA5CC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1816" w:type="dxa"/>
            <w:vAlign w:val="center"/>
          </w:tcPr>
          <w:p w14:paraId="742D70BA">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5.02 </w:t>
            </w:r>
          </w:p>
        </w:tc>
        <w:tc>
          <w:tcPr>
            <w:tcW w:w="1924" w:type="dxa"/>
            <w:vAlign w:val="center"/>
          </w:tcPr>
          <w:p w14:paraId="0966A75D">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38.87</w:t>
            </w:r>
          </w:p>
        </w:tc>
        <w:tc>
          <w:tcPr>
            <w:tcW w:w="1905" w:type="dxa"/>
            <w:vAlign w:val="center"/>
          </w:tcPr>
          <w:p w14:paraId="6BEDE4C4">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80.41</w:t>
            </w:r>
          </w:p>
        </w:tc>
      </w:tr>
      <w:tr w14:paraId="27242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311" w:type="dxa"/>
            <w:vMerge w:val="continue"/>
            <w:vAlign w:val="center"/>
          </w:tcPr>
          <w:p w14:paraId="194C4951">
            <w:pPr>
              <w:widowControl w:val="0"/>
              <w:jc w:val="center"/>
              <w:rPr>
                <w:rFonts w:hint="default" w:ascii="Times New Roman" w:hAnsi="Times New Roman" w:eastAsia="宋体" w:cs="Times New Roman"/>
                <w:color w:val="auto"/>
                <w:sz w:val="18"/>
                <w:szCs w:val="18"/>
                <w:vertAlign w:val="baseline"/>
                <w:lang w:val="en-US" w:eastAsia="zh-CN"/>
              </w:rPr>
            </w:pPr>
          </w:p>
        </w:tc>
        <w:tc>
          <w:tcPr>
            <w:tcW w:w="800" w:type="dxa"/>
            <w:vAlign w:val="center"/>
          </w:tcPr>
          <w:p w14:paraId="10792E2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1816" w:type="dxa"/>
            <w:vAlign w:val="center"/>
          </w:tcPr>
          <w:p w14:paraId="44D35403">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5.17 </w:t>
            </w:r>
          </w:p>
        </w:tc>
        <w:tc>
          <w:tcPr>
            <w:tcW w:w="1924" w:type="dxa"/>
            <w:vAlign w:val="center"/>
          </w:tcPr>
          <w:p w14:paraId="6221ECF8">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39.03</w:t>
            </w:r>
          </w:p>
        </w:tc>
        <w:tc>
          <w:tcPr>
            <w:tcW w:w="1905" w:type="dxa"/>
            <w:vAlign w:val="center"/>
          </w:tcPr>
          <w:p w14:paraId="3D8BDCA9">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80.88</w:t>
            </w:r>
          </w:p>
        </w:tc>
      </w:tr>
      <w:tr w14:paraId="29F6F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311" w:type="dxa"/>
            <w:vMerge w:val="continue"/>
            <w:vAlign w:val="center"/>
          </w:tcPr>
          <w:p w14:paraId="2763B2FE">
            <w:pPr>
              <w:widowControl w:val="0"/>
              <w:jc w:val="center"/>
              <w:rPr>
                <w:rFonts w:hint="default" w:ascii="Times New Roman" w:hAnsi="Times New Roman" w:eastAsia="宋体" w:cs="Times New Roman"/>
                <w:color w:val="auto"/>
                <w:sz w:val="18"/>
                <w:szCs w:val="18"/>
                <w:vertAlign w:val="baseline"/>
                <w:lang w:val="en-US" w:eastAsia="zh-CN"/>
              </w:rPr>
            </w:pPr>
          </w:p>
        </w:tc>
        <w:tc>
          <w:tcPr>
            <w:tcW w:w="800" w:type="dxa"/>
            <w:vAlign w:val="center"/>
          </w:tcPr>
          <w:p w14:paraId="6350CF8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1816" w:type="dxa"/>
            <w:vAlign w:val="center"/>
          </w:tcPr>
          <w:p w14:paraId="0F53A04E">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5.19 </w:t>
            </w:r>
          </w:p>
        </w:tc>
        <w:tc>
          <w:tcPr>
            <w:tcW w:w="1924" w:type="dxa"/>
            <w:vAlign w:val="center"/>
          </w:tcPr>
          <w:p w14:paraId="1AE63551">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38.80</w:t>
            </w:r>
          </w:p>
        </w:tc>
        <w:tc>
          <w:tcPr>
            <w:tcW w:w="1905" w:type="dxa"/>
            <w:vAlign w:val="center"/>
          </w:tcPr>
          <w:p w14:paraId="09F4D838">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79.65</w:t>
            </w:r>
          </w:p>
        </w:tc>
      </w:tr>
      <w:tr w14:paraId="7608C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311" w:type="dxa"/>
            <w:vMerge w:val="continue"/>
            <w:vAlign w:val="center"/>
          </w:tcPr>
          <w:p w14:paraId="2B3DF012">
            <w:pPr>
              <w:widowControl w:val="0"/>
              <w:jc w:val="center"/>
              <w:rPr>
                <w:rFonts w:hint="default" w:ascii="Times New Roman" w:hAnsi="Times New Roman" w:eastAsia="宋体" w:cs="Times New Roman"/>
                <w:color w:val="auto"/>
                <w:sz w:val="18"/>
                <w:szCs w:val="18"/>
                <w:vertAlign w:val="baseline"/>
                <w:lang w:val="en-US" w:eastAsia="zh-CN"/>
              </w:rPr>
            </w:pPr>
          </w:p>
        </w:tc>
        <w:tc>
          <w:tcPr>
            <w:tcW w:w="800" w:type="dxa"/>
            <w:vAlign w:val="center"/>
          </w:tcPr>
          <w:p w14:paraId="4631005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1816" w:type="dxa"/>
            <w:vAlign w:val="center"/>
          </w:tcPr>
          <w:p w14:paraId="5CAA769E">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4.94 </w:t>
            </w:r>
          </w:p>
        </w:tc>
        <w:tc>
          <w:tcPr>
            <w:tcW w:w="1924" w:type="dxa"/>
            <w:vAlign w:val="center"/>
          </w:tcPr>
          <w:p w14:paraId="11B59C84">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38.09</w:t>
            </w:r>
          </w:p>
        </w:tc>
        <w:tc>
          <w:tcPr>
            <w:tcW w:w="1905" w:type="dxa"/>
            <w:vAlign w:val="center"/>
          </w:tcPr>
          <w:p w14:paraId="4A8423B8">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80.11</w:t>
            </w:r>
          </w:p>
        </w:tc>
      </w:tr>
      <w:tr w14:paraId="452AF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311" w:type="dxa"/>
            <w:vMerge w:val="continue"/>
            <w:vAlign w:val="center"/>
          </w:tcPr>
          <w:p w14:paraId="457BC856">
            <w:pPr>
              <w:widowControl w:val="0"/>
              <w:jc w:val="center"/>
              <w:rPr>
                <w:rFonts w:hint="default" w:ascii="Times New Roman" w:hAnsi="Times New Roman" w:eastAsia="宋体" w:cs="Times New Roman"/>
                <w:color w:val="auto"/>
                <w:sz w:val="18"/>
                <w:szCs w:val="18"/>
                <w:vertAlign w:val="baseline"/>
                <w:lang w:val="en-US" w:eastAsia="zh-CN"/>
              </w:rPr>
            </w:pPr>
          </w:p>
        </w:tc>
        <w:tc>
          <w:tcPr>
            <w:tcW w:w="800" w:type="dxa"/>
            <w:vAlign w:val="center"/>
          </w:tcPr>
          <w:p w14:paraId="32D9824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1816" w:type="dxa"/>
            <w:vAlign w:val="center"/>
          </w:tcPr>
          <w:p w14:paraId="709C19B0">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4.90 </w:t>
            </w:r>
          </w:p>
        </w:tc>
        <w:tc>
          <w:tcPr>
            <w:tcW w:w="1924" w:type="dxa"/>
            <w:vAlign w:val="center"/>
          </w:tcPr>
          <w:p w14:paraId="659C8BC3">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38.33</w:t>
            </w:r>
          </w:p>
        </w:tc>
        <w:tc>
          <w:tcPr>
            <w:tcW w:w="1905" w:type="dxa"/>
            <w:vAlign w:val="center"/>
          </w:tcPr>
          <w:p w14:paraId="4AB0F9A7">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80.46</w:t>
            </w:r>
          </w:p>
        </w:tc>
      </w:tr>
      <w:tr w14:paraId="29FBD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311" w:type="dxa"/>
            <w:vMerge w:val="continue"/>
            <w:vAlign w:val="center"/>
          </w:tcPr>
          <w:p w14:paraId="65983AE7">
            <w:pPr>
              <w:widowControl w:val="0"/>
              <w:jc w:val="center"/>
              <w:rPr>
                <w:rFonts w:hint="default" w:ascii="Times New Roman" w:hAnsi="Times New Roman" w:eastAsia="宋体" w:cs="Times New Roman"/>
                <w:color w:val="auto"/>
                <w:sz w:val="18"/>
                <w:szCs w:val="18"/>
                <w:vertAlign w:val="baseline"/>
                <w:lang w:val="en-US" w:eastAsia="zh-CN"/>
              </w:rPr>
            </w:pPr>
          </w:p>
        </w:tc>
        <w:tc>
          <w:tcPr>
            <w:tcW w:w="800" w:type="dxa"/>
            <w:vAlign w:val="center"/>
          </w:tcPr>
          <w:p w14:paraId="1B027AEE">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1816" w:type="dxa"/>
            <w:vAlign w:val="center"/>
          </w:tcPr>
          <w:p w14:paraId="7DB92F51">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4.96 </w:t>
            </w:r>
          </w:p>
        </w:tc>
        <w:tc>
          <w:tcPr>
            <w:tcW w:w="1924" w:type="dxa"/>
            <w:vAlign w:val="center"/>
          </w:tcPr>
          <w:p w14:paraId="57F0A7D0">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38.83</w:t>
            </w:r>
          </w:p>
        </w:tc>
        <w:tc>
          <w:tcPr>
            <w:tcW w:w="1905" w:type="dxa"/>
            <w:vAlign w:val="center"/>
          </w:tcPr>
          <w:p w14:paraId="04F3216E">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80.35</w:t>
            </w:r>
          </w:p>
        </w:tc>
      </w:tr>
      <w:tr w14:paraId="1C822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3111" w:type="dxa"/>
            <w:gridSpan w:val="2"/>
            <w:vAlign w:val="center"/>
          </w:tcPr>
          <w:p w14:paraId="69F7095B">
            <w:pPr>
              <w:pStyle w:val="35"/>
              <w:widowControl w:val="0"/>
              <w:spacing w:line="300" w:lineRule="exact"/>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43"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43" DrawAspect="Content" ObjectID="_1468075743" r:id="rId49">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1816" w:type="dxa"/>
            <w:vAlign w:val="center"/>
          </w:tcPr>
          <w:p w14:paraId="7FD5C0ED">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5.0 </w:t>
            </w:r>
          </w:p>
        </w:tc>
        <w:tc>
          <w:tcPr>
            <w:tcW w:w="1924" w:type="dxa"/>
            <w:vAlign w:val="center"/>
          </w:tcPr>
          <w:p w14:paraId="7BD45D22">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 xml:space="preserve">38.7 </w:t>
            </w:r>
          </w:p>
        </w:tc>
        <w:tc>
          <w:tcPr>
            <w:tcW w:w="1905" w:type="dxa"/>
            <w:vAlign w:val="center"/>
          </w:tcPr>
          <w:p w14:paraId="7DE94293">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 xml:space="preserve">80.3 </w:t>
            </w:r>
          </w:p>
        </w:tc>
      </w:tr>
      <w:tr w14:paraId="205A8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3111" w:type="dxa"/>
            <w:gridSpan w:val="2"/>
            <w:vAlign w:val="center"/>
          </w:tcPr>
          <w:p w14:paraId="46BE5D0C">
            <w:pPr>
              <w:widowControl w:val="0"/>
              <w:ind w:left="180" w:leftChars="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标准偏差</w:t>
            </w:r>
            <w:r>
              <w:rPr>
                <w:rFonts w:hint="default" w:ascii="Times New Roman" w:hAnsi="Times New Roman" w:eastAsia="宋体" w:cs="Times New Roman"/>
                <w:snapToGrid w:val="0"/>
                <w:color w:val="auto"/>
                <w:kern w:val="0"/>
                <w:sz w:val="18"/>
                <w:szCs w:val="18"/>
                <w:vertAlign w:val="baseline"/>
                <w:lang w:val="en-US" w:eastAsia="zh-CN"/>
              </w:rPr>
              <w:object>
                <v:shape id="_x0000_i1044" o:spt="75" type="#_x0000_t75" style="height:18pt;width:11pt;" o:ole="t" filled="f" o:preferrelative="t" stroked="f" coordsize="21600,21600">
                  <v:path/>
                  <v:fill on="f" alignshape="1" focussize="0,0"/>
                  <v:stroke on="f"/>
                  <v:imagedata r:id="rId32" o:title=""/>
                  <o:lock v:ext="edit" aspectratio="t"/>
                  <w10:wrap type="none"/>
                  <w10:anchorlock/>
                </v:shape>
                <o:OLEObject Type="Embed" ProgID="Equation.3" ShapeID="_x0000_i1044" DrawAspect="Content" ObjectID="_1468075744" r:id="rId50">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1816" w:type="dxa"/>
            <w:vAlign w:val="center"/>
          </w:tcPr>
          <w:p w14:paraId="13C72820">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0.12 </w:t>
            </w:r>
          </w:p>
        </w:tc>
        <w:tc>
          <w:tcPr>
            <w:tcW w:w="1924" w:type="dxa"/>
            <w:vAlign w:val="center"/>
          </w:tcPr>
          <w:p w14:paraId="53534285">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 xml:space="preserve">0.36 </w:t>
            </w:r>
          </w:p>
        </w:tc>
        <w:tc>
          <w:tcPr>
            <w:tcW w:w="1905" w:type="dxa"/>
            <w:vAlign w:val="center"/>
          </w:tcPr>
          <w:p w14:paraId="45F6D02B">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 xml:space="preserve">0.41 </w:t>
            </w:r>
          </w:p>
        </w:tc>
      </w:tr>
      <w:tr w14:paraId="1FFDD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3111" w:type="dxa"/>
            <w:gridSpan w:val="2"/>
            <w:vAlign w:val="center"/>
          </w:tcPr>
          <w:p w14:paraId="1E740897">
            <w:pPr>
              <w:widowControl w:val="0"/>
              <w:ind w:left="180" w:leftChars="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相对标准偏差RSD（%）</w:t>
            </w:r>
          </w:p>
        </w:tc>
        <w:tc>
          <w:tcPr>
            <w:tcW w:w="1816" w:type="dxa"/>
            <w:vAlign w:val="center"/>
          </w:tcPr>
          <w:p w14:paraId="33FED792">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2.40 </w:t>
            </w:r>
          </w:p>
        </w:tc>
        <w:tc>
          <w:tcPr>
            <w:tcW w:w="1924" w:type="dxa"/>
            <w:vAlign w:val="center"/>
          </w:tcPr>
          <w:p w14:paraId="676FB80F">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 xml:space="preserve">0.93 </w:t>
            </w:r>
          </w:p>
        </w:tc>
        <w:tc>
          <w:tcPr>
            <w:tcW w:w="1905" w:type="dxa"/>
            <w:vAlign w:val="center"/>
          </w:tcPr>
          <w:p w14:paraId="452E7589">
            <w:pPr>
              <w:widowControl w:val="0"/>
              <w:jc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 xml:space="preserve">0.51 </w:t>
            </w:r>
          </w:p>
        </w:tc>
      </w:tr>
    </w:tbl>
    <w:p w14:paraId="2FD250A5">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表1-15  精密度测试数据</w:t>
      </w:r>
    </w:p>
    <w:p w14:paraId="6495E540">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w:t>
      </w:r>
      <w:r>
        <w:rPr>
          <w:rFonts w:hint="eastAsia" w:eastAsia="黑体" w:cs="Times New Roman"/>
          <w:snapToGrid/>
          <w:color w:val="auto"/>
          <w:kern w:val="2"/>
          <w:sz w:val="18"/>
          <w:szCs w:val="18"/>
          <w:lang w:val="en-US" w:eastAsia="zh-CN" w:bidi="ar-SA"/>
        </w:rPr>
        <w:t xml:space="preserve">               </w:t>
      </w:r>
      <w:r>
        <w:rPr>
          <w:rFonts w:hint="default" w:ascii="Times New Roman" w:hAnsi="Times New Roman" w:eastAsia="黑体" w:cs="Times New Roman"/>
          <w:snapToGrid/>
          <w:color w:val="auto"/>
          <w:kern w:val="2"/>
          <w:sz w:val="18"/>
          <w:szCs w:val="18"/>
          <w:lang w:val="en-US" w:eastAsia="zh-CN" w:bidi="ar-SA"/>
        </w:rPr>
        <w:t>验证单位： 陵水县生态环境监测站</w:t>
      </w:r>
    </w:p>
    <w:tbl>
      <w:tblPr>
        <w:tblStyle w:val="17"/>
        <w:tblpPr w:leftFromText="180" w:rightFromText="180" w:vertAnchor="text" w:horzAnchor="page" w:tblpX="1681" w:tblpY="47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1"/>
        <w:gridCol w:w="800"/>
        <w:gridCol w:w="1816"/>
        <w:gridCol w:w="1924"/>
        <w:gridCol w:w="1905"/>
      </w:tblGrid>
      <w:tr w14:paraId="52502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3111" w:type="dxa"/>
            <w:gridSpan w:val="2"/>
            <w:vMerge w:val="restart"/>
            <w:vAlign w:val="center"/>
          </w:tcPr>
          <w:p w14:paraId="5358ED3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编号6</w:t>
            </w:r>
          </w:p>
        </w:tc>
        <w:tc>
          <w:tcPr>
            <w:tcW w:w="5645" w:type="dxa"/>
            <w:gridSpan w:val="3"/>
            <w:vAlign w:val="center"/>
          </w:tcPr>
          <w:p w14:paraId="270DF9C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试 样</w:t>
            </w:r>
          </w:p>
        </w:tc>
      </w:tr>
      <w:tr w14:paraId="61855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3111" w:type="dxa"/>
            <w:gridSpan w:val="2"/>
            <w:vMerge w:val="continue"/>
            <w:vAlign w:val="center"/>
          </w:tcPr>
          <w:p w14:paraId="5CE9984A">
            <w:pPr>
              <w:widowControl w:val="0"/>
              <w:jc w:val="center"/>
              <w:rPr>
                <w:rFonts w:hint="default" w:ascii="Times New Roman" w:hAnsi="Times New Roman" w:eastAsia="宋体" w:cs="Times New Roman"/>
                <w:color w:val="auto"/>
                <w:sz w:val="18"/>
                <w:szCs w:val="18"/>
              </w:rPr>
            </w:pPr>
          </w:p>
        </w:tc>
        <w:tc>
          <w:tcPr>
            <w:tcW w:w="1816" w:type="dxa"/>
            <w:vAlign w:val="center"/>
          </w:tcPr>
          <w:p w14:paraId="6C25CD15">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低（5.0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i w:val="0"/>
                <w:iCs w:val="0"/>
                <w:color w:val="auto"/>
                <w:kern w:val="0"/>
                <w:sz w:val="18"/>
                <w:szCs w:val="18"/>
                <w:u w:val="none"/>
                <w:lang w:val="en-US" w:eastAsia="zh-CN" w:bidi="ar"/>
              </w:rPr>
              <w:t>）</w:t>
            </w:r>
          </w:p>
        </w:tc>
        <w:tc>
          <w:tcPr>
            <w:tcW w:w="1924" w:type="dxa"/>
            <w:vAlign w:val="center"/>
          </w:tcPr>
          <w:p w14:paraId="4DFA92D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中（40.0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i w:val="0"/>
                <w:iCs w:val="0"/>
                <w:color w:val="auto"/>
                <w:kern w:val="0"/>
                <w:sz w:val="18"/>
                <w:szCs w:val="18"/>
                <w:u w:val="none"/>
                <w:lang w:val="en-US" w:eastAsia="zh-CN" w:bidi="ar"/>
              </w:rPr>
              <w:t>）</w:t>
            </w:r>
          </w:p>
        </w:tc>
        <w:tc>
          <w:tcPr>
            <w:tcW w:w="1905" w:type="dxa"/>
            <w:vAlign w:val="center"/>
          </w:tcPr>
          <w:p w14:paraId="0FC6D2B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color w:val="auto"/>
                <w:kern w:val="0"/>
                <w:sz w:val="18"/>
                <w:szCs w:val="18"/>
                <w:u w:val="none"/>
                <w:lang w:val="en-US" w:eastAsia="zh-CN" w:bidi="ar"/>
              </w:rPr>
              <w:t xml:space="preserve">高（80.0 </w:t>
            </w:r>
            <w:r>
              <w:rPr>
                <w:rFonts w:hint="default" w:ascii="Times New Roman" w:hAnsi="Times New Roman" w:eastAsia="宋体" w:cs="Times New Roman"/>
                <w:color w:val="auto"/>
                <w:sz w:val="18"/>
                <w:szCs w:val="18"/>
                <w:vertAlign w:val="baseline"/>
                <w:lang w:val="en-US" w:eastAsia="zh-CN"/>
              </w:rPr>
              <w:t>μg/L</w:t>
            </w:r>
            <w:r>
              <w:rPr>
                <w:rFonts w:hint="default" w:ascii="Times New Roman" w:hAnsi="Times New Roman" w:eastAsia="宋体" w:cs="Times New Roman"/>
                <w:i w:val="0"/>
                <w:iCs w:val="0"/>
                <w:color w:val="auto"/>
                <w:kern w:val="0"/>
                <w:sz w:val="18"/>
                <w:szCs w:val="18"/>
                <w:u w:val="none"/>
                <w:lang w:val="en-US" w:eastAsia="zh-CN" w:bidi="ar"/>
              </w:rPr>
              <w:t>）</w:t>
            </w:r>
          </w:p>
        </w:tc>
      </w:tr>
      <w:tr w14:paraId="46471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311" w:type="dxa"/>
            <w:vMerge w:val="restart"/>
            <w:vAlign w:val="center"/>
          </w:tcPr>
          <w:p w14:paraId="5683C1E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31BAC85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800" w:type="dxa"/>
            <w:vAlign w:val="center"/>
          </w:tcPr>
          <w:p w14:paraId="78087D7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1816" w:type="dxa"/>
            <w:vAlign w:val="center"/>
          </w:tcPr>
          <w:p w14:paraId="1B58E88A">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5.14 </w:t>
            </w:r>
          </w:p>
        </w:tc>
        <w:tc>
          <w:tcPr>
            <w:tcW w:w="1924" w:type="dxa"/>
            <w:vAlign w:val="center"/>
          </w:tcPr>
          <w:p w14:paraId="677EFAA2">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40.42</w:t>
            </w:r>
          </w:p>
        </w:tc>
        <w:tc>
          <w:tcPr>
            <w:tcW w:w="1905" w:type="dxa"/>
            <w:vAlign w:val="center"/>
          </w:tcPr>
          <w:p w14:paraId="4FB1EA28">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78.89</w:t>
            </w:r>
          </w:p>
        </w:tc>
      </w:tr>
      <w:tr w14:paraId="1C746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311" w:type="dxa"/>
            <w:vMerge w:val="continue"/>
            <w:vAlign w:val="center"/>
          </w:tcPr>
          <w:p w14:paraId="2ADD5B16">
            <w:pPr>
              <w:widowControl w:val="0"/>
              <w:jc w:val="center"/>
              <w:rPr>
                <w:rFonts w:hint="default" w:ascii="Times New Roman" w:hAnsi="Times New Roman" w:eastAsia="宋体" w:cs="Times New Roman"/>
                <w:color w:val="auto"/>
                <w:sz w:val="18"/>
                <w:szCs w:val="18"/>
                <w:vertAlign w:val="baseline"/>
                <w:lang w:val="en-US" w:eastAsia="zh-CN"/>
              </w:rPr>
            </w:pPr>
          </w:p>
        </w:tc>
        <w:tc>
          <w:tcPr>
            <w:tcW w:w="800" w:type="dxa"/>
            <w:vAlign w:val="center"/>
          </w:tcPr>
          <w:p w14:paraId="107C16F5">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1816" w:type="dxa"/>
            <w:vAlign w:val="center"/>
          </w:tcPr>
          <w:p w14:paraId="27595A81">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5.27 </w:t>
            </w:r>
          </w:p>
        </w:tc>
        <w:tc>
          <w:tcPr>
            <w:tcW w:w="1924" w:type="dxa"/>
            <w:vAlign w:val="center"/>
          </w:tcPr>
          <w:p w14:paraId="74B9F9ED">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40.57</w:t>
            </w:r>
          </w:p>
        </w:tc>
        <w:tc>
          <w:tcPr>
            <w:tcW w:w="1905" w:type="dxa"/>
            <w:vAlign w:val="center"/>
          </w:tcPr>
          <w:p w14:paraId="5B65A6E2">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78.90 </w:t>
            </w:r>
          </w:p>
        </w:tc>
      </w:tr>
      <w:tr w14:paraId="3F18D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311" w:type="dxa"/>
            <w:vMerge w:val="continue"/>
            <w:vAlign w:val="center"/>
          </w:tcPr>
          <w:p w14:paraId="340BF5E2">
            <w:pPr>
              <w:widowControl w:val="0"/>
              <w:jc w:val="center"/>
              <w:rPr>
                <w:rFonts w:hint="default" w:ascii="Times New Roman" w:hAnsi="Times New Roman" w:eastAsia="宋体" w:cs="Times New Roman"/>
                <w:color w:val="auto"/>
                <w:sz w:val="18"/>
                <w:szCs w:val="18"/>
                <w:vertAlign w:val="baseline"/>
                <w:lang w:val="en-US" w:eastAsia="zh-CN"/>
              </w:rPr>
            </w:pPr>
          </w:p>
        </w:tc>
        <w:tc>
          <w:tcPr>
            <w:tcW w:w="800" w:type="dxa"/>
            <w:vAlign w:val="center"/>
          </w:tcPr>
          <w:p w14:paraId="5B01584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1816" w:type="dxa"/>
            <w:vAlign w:val="center"/>
          </w:tcPr>
          <w:p w14:paraId="1464C429">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5.22 </w:t>
            </w:r>
          </w:p>
        </w:tc>
        <w:tc>
          <w:tcPr>
            <w:tcW w:w="1924" w:type="dxa"/>
            <w:vAlign w:val="center"/>
          </w:tcPr>
          <w:p w14:paraId="04E70E0D">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40.67</w:t>
            </w:r>
          </w:p>
        </w:tc>
        <w:tc>
          <w:tcPr>
            <w:tcW w:w="1905" w:type="dxa"/>
            <w:vAlign w:val="center"/>
          </w:tcPr>
          <w:p w14:paraId="343F37F2">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79.17</w:t>
            </w:r>
          </w:p>
        </w:tc>
      </w:tr>
      <w:tr w14:paraId="321EF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311" w:type="dxa"/>
            <w:vMerge w:val="continue"/>
            <w:vAlign w:val="center"/>
          </w:tcPr>
          <w:p w14:paraId="0DBD1723">
            <w:pPr>
              <w:widowControl w:val="0"/>
              <w:jc w:val="center"/>
              <w:rPr>
                <w:rFonts w:hint="default" w:ascii="Times New Roman" w:hAnsi="Times New Roman" w:eastAsia="宋体" w:cs="Times New Roman"/>
                <w:color w:val="auto"/>
                <w:sz w:val="18"/>
                <w:szCs w:val="18"/>
                <w:vertAlign w:val="baseline"/>
                <w:lang w:val="en-US" w:eastAsia="zh-CN"/>
              </w:rPr>
            </w:pPr>
          </w:p>
        </w:tc>
        <w:tc>
          <w:tcPr>
            <w:tcW w:w="800" w:type="dxa"/>
            <w:vAlign w:val="center"/>
          </w:tcPr>
          <w:p w14:paraId="32221A4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1816" w:type="dxa"/>
            <w:vAlign w:val="center"/>
          </w:tcPr>
          <w:p w14:paraId="674F8DFD">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5.23 </w:t>
            </w:r>
          </w:p>
        </w:tc>
        <w:tc>
          <w:tcPr>
            <w:tcW w:w="1924" w:type="dxa"/>
            <w:vAlign w:val="center"/>
          </w:tcPr>
          <w:p w14:paraId="5473A4E3">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39.77</w:t>
            </w:r>
          </w:p>
        </w:tc>
        <w:tc>
          <w:tcPr>
            <w:tcW w:w="1905" w:type="dxa"/>
            <w:vAlign w:val="center"/>
          </w:tcPr>
          <w:p w14:paraId="29E47BE9">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78.83</w:t>
            </w:r>
          </w:p>
        </w:tc>
      </w:tr>
      <w:tr w14:paraId="1C8DE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311" w:type="dxa"/>
            <w:vMerge w:val="continue"/>
            <w:vAlign w:val="center"/>
          </w:tcPr>
          <w:p w14:paraId="0C32133F">
            <w:pPr>
              <w:widowControl w:val="0"/>
              <w:jc w:val="center"/>
              <w:rPr>
                <w:rFonts w:hint="default" w:ascii="Times New Roman" w:hAnsi="Times New Roman" w:eastAsia="宋体" w:cs="Times New Roman"/>
                <w:color w:val="auto"/>
                <w:sz w:val="18"/>
                <w:szCs w:val="18"/>
                <w:vertAlign w:val="baseline"/>
                <w:lang w:val="en-US" w:eastAsia="zh-CN"/>
              </w:rPr>
            </w:pPr>
          </w:p>
        </w:tc>
        <w:tc>
          <w:tcPr>
            <w:tcW w:w="800" w:type="dxa"/>
            <w:vAlign w:val="center"/>
          </w:tcPr>
          <w:p w14:paraId="6C245A6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1816" w:type="dxa"/>
            <w:vAlign w:val="center"/>
          </w:tcPr>
          <w:p w14:paraId="1D6B08A3">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5.04 </w:t>
            </w:r>
          </w:p>
        </w:tc>
        <w:tc>
          <w:tcPr>
            <w:tcW w:w="1924" w:type="dxa"/>
            <w:vAlign w:val="center"/>
          </w:tcPr>
          <w:p w14:paraId="0D83C583">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39.95</w:t>
            </w:r>
          </w:p>
        </w:tc>
        <w:tc>
          <w:tcPr>
            <w:tcW w:w="1905" w:type="dxa"/>
            <w:vAlign w:val="center"/>
          </w:tcPr>
          <w:p w14:paraId="55FBA4FF">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79.38</w:t>
            </w:r>
          </w:p>
        </w:tc>
      </w:tr>
      <w:tr w14:paraId="6F7EB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311" w:type="dxa"/>
            <w:vMerge w:val="continue"/>
            <w:vAlign w:val="center"/>
          </w:tcPr>
          <w:p w14:paraId="4255A9CA">
            <w:pPr>
              <w:widowControl w:val="0"/>
              <w:jc w:val="center"/>
              <w:rPr>
                <w:rFonts w:hint="default" w:ascii="Times New Roman" w:hAnsi="Times New Roman" w:eastAsia="宋体" w:cs="Times New Roman"/>
                <w:color w:val="auto"/>
                <w:sz w:val="18"/>
                <w:szCs w:val="18"/>
                <w:vertAlign w:val="baseline"/>
                <w:lang w:val="en-US" w:eastAsia="zh-CN"/>
              </w:rPr>
            </w:pPr>
          </w:p>
        </w:tc>
        <w:tc>
          <w:tcPr>
            <w:tcW w:w="800" w:type="dxa"/>
            <w:vAlign w:val="center"/>
          </w:tcPr>
          <w:p w14:paraId="4CB885F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1816" w:type="dxa"/>
            <w:vAlign w:val="center"/>
          </w:tcPr>
          <w:p w14:paraId="2935641E">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5.06 </w:t>
            </w:r>
          </w:p>
        </w:tc>
        <w:tc>
          <w:tcPr>
            <w:tcW w:w="1924" w:type="dxa"/>
            <w:vAlign w:val="center"/>
          </w:tcPr>
          <w:p w14:paraId="6913AF2C">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40.04</w:t>
            </w:r>
          </w:p>
        </w:tc>
        <w:tc>
          <w:tcPr>
            <w:tcW w:w="1905" w:type="dxa"/>
            <w:vAlign w:val="center"/>
          </w:tcPr>
          <w:p w14:paraId="070F3F21">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78.76</w:t>
            </w:r>
          </w:p>
        </w:tc>
      </w:tr>
      <w:tr w14:paraId="713E5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111" w:type="dxa"/>
            <w:gridSpan w:val="2"/>
            <w:vAlign w:val="center"/>
          </w:tcPr>
          <w:p w14:paraId="0F04290D">
            <w:pPr>
              <w:pStyle w:val="35"/>
              <w:widowControl w:val="0"/>
              <w:spacing w:line="300" w:lineRule="exact"/>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45"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45" DrawAspect="Content" ObjectID="_1468075745" r:id="rId51">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1816" w:type="dxa"/>
            <w:vAlign w:val="center"/>
          </w:tcPr>
          <w:p w14:paraId="35B0DB4E">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5.2 </w:t>
            </w:r>
          </w:p>
        </w:tc>
        <w:tc>
          <w:tcPr>
            <w:tcW w:w="1924" w:type="dxa"/>
            <w:vAlign w:val="center"/>
          </w:tcPr>
          <w:p w14:paraId="19539A32">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40.2 </w:t>
            </w:r>
          </w:p>
        </w:tc>
        <w:tc>
          <w:tcPr>
            <w:tcW w:w="1905" w:type="dxa"/>
            <w:vAlign w:val="center"/>
          </w:tcPr>
          <w:p w14:paraId="358CD667">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79.0 </w:t>
            </w:r>
          </w:p>
        </w:tc>
      </w:tr>
      <w:tr w14:paraId="6CAEC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111" w:type="dxa"/>
            <w:gridSpan w:val="2"/>
            <w:vAlign w:val="center"/>
          </w:tcPr>
          <w:p w14:paraId="61667E38">
            <w:pPr>
              <w:widowControl w:val="0"/>
              <w:ind w:left="180" w:leftChars="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标准偏差</w:t>
            </w:r>
            <w:r>
              <w:rPr>
                <w:rFonts w:hint="default" w:ascii="Times New Roman" w:hAnsi="Times New Roman" w:eastAsia="宋体" w:cs="Times New Roman"/>
                <w:snapToGrid w:val="0"/>
                <w:color w:val="auto"/>
                <w:kern w:val="0"/>
                <w:sz w:val="18"/>
                <w:szCs w:val="18"/>
                <w:vertAlign w:val="baseline"/>
                <w:lang w:val="en-US" w:eastAsia="zh-CN"/>
              </w:rPr>
              <w:object>
                <v:shape id="_x0000_i1046" o:spt="75" type="#_x0000_t75" style="height:18pt;width:11pt;" o:ole="t" filled="f" o:preferrelative="t" stroked="f" coordsize="21600,21600">
                  <v:path/>
                  <v:fill on="f" alignshape="1" focussize="0,0"/>
                  <v:stroke on="f"/>
                  <v:imagedata r:id="rId32" o:title=""/>
                  <o:lock v:ext="edit" aspectratio="t"/>
                  <w10:wrap type="none"/>
                  <w10:anchorlock/>
                </v:shape>
                <o:OLEObject Type="Embed" ProgID="Equation.3" ShapeID="_x0000_i1046" DrawAspect="Content" ObjectID="_1468075746" r:id="rId52">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1816" w:type="dxa"/>
            <w:vAlign w:val="center"/>
          </w:tcPr>
          <w:p w14:paraId="05C1A970">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0.10 </w:t>
            </w:r>
          </w:p>
        </w:tc>
        <w:tc>
          <w:tcPr>
            <w:tcW w:w="1924" w:type="dxa"/>
            <w:vAlign w:val="center"/>
          </w:tcPr>
          <w:p w14:paraId="528E16DC">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0.37 </w:t>
            </w:r>
          </w:p>
        </w:tc>
        <w:tc>
          <w:tcPr>
            <w:tcW w:w="1905" w:type="dxa"/>
            <w:vAlign w:val="center"/>
          </w:tcPr>
          <w:p w14:paraId="644C87AA">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0.24 </w:t>
            </w:r>
          </w:p>
        </w:tc>
      </w:tr>
      <w:tr w14:paraId="5471F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111" w:type="dxa"/>
            <w:gridSpan w:val="2"/>
            <w:vAlign w:val="center"/>
          </w:tcPr>
          <w:p w14:paraId="676783CD">
            <w:pPr>
              <w:widowControl w:val="0"/>
              <w:ind w:left="180" w:leftChars="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相对标准偏差RSD（%）</w:t>
            </w:r>
          </w:p>
        </w:tc>
        <w:tc>
          <w:tcPr>
            <w:tcW w:w="1816" w:type="dxa"/>
            <w:vAlign w:val="center"/>
          </w:tcPr>
          <w:p w14:paraId="58D0FE88">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1.92 </w:t>
            </w:r>
          </w:p>
        </w:tc>
        <w:tc>
          <w:tcPr>
            <w:tcW w:w="1924" w:type="dxa"/>
            <w:vAlign w:val="center"/>
          </w:tcPr>
          <w:p w14:paraId="618161B7">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0.92 </w:t>
            </w:r>
          </w:p>
        </w:tc>
        <w:tc>
          <w:tcPr>
            <w:tcW w:w="1905" w:type="dxa"/>
            <w:vAlign w:val="center"/>
          </w:tcPr>
          <w:p w14:paraId="474176F6">
            <w:pPr>
              <w:keepNext w:val="0"/>
              <w:keepLines w:val="0"/>
              <w:widowControl/>
              <w:suppressLineNumbers w:val="0"/>
              <w:spacing w:before="0" w:beforeAutospacing="0" w:after="0" w:afterAutospacing="0"/>
              <w:ind w:left="0" w:leftChars="0" w:right="0" w:rightChars="0" w:firstLine="180" w:firstLineChars="10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i w:val="0"/>
                <w:iCs w:val="0"/>
                <w:color w:val="auto"/>
                <w:kern w:val="0"/>
                <w:sz w:val="18"/>
                <w:szCs w:val="18"/>
                <w:u w:val="none"/>
                <w:lang w:val="en-US" w:eastAsia="zh-CN" w:bidi="ar"/>
              </w:rPr>
              <w:t xml:space="preserve">0.30 </w:t>
            </w:r>
          </w:p>
        </w:tc>
      </w:tr>
    </w:tbl>
    <w:p w14:paraId="6EAC6E41">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w:t>
      </w:r>
      <w:r>
        <w:rPr>
          <w:rFonts w:hint="eastAsia" w:eastAsia="黑体" w:cs="Times New Roman"/>
          <w:snapToGrid/>
          <w:color w:val="auto"/>
          <w:kern w:val="2"/>
          <w:sz w:val="18"/>
          <w:szCs w:val="18"/>
          <w:lang w:val="en-US" w:eastAsia="zh-CN" w:bidi="ar-SA"/>
        </w:rPr>
        <w:t xml:space="preserve">               </w:t>
      </w:r>
      <w:r>
        <w:rPr>
          <w:rFonts w:hint="default" w:ascii="Times New Roman" w:hAnsi="Times New Roman" w:eastAsia="黑体" w:cs="Times New Roman"/>
          <w:snapToGrid/>
          <w:color w:val="auto"/>
          <w:kern w:val="2"/>
          <w:sz w:val="18"/>
          <w:szCs w:val="18"/>
          <w:lang w:val="en-US" w:eastAsia="zh-CN" w:bidi="ar-SA"/>
        </w:rPr>
        <w:t>测试日期： 2023年10月10至12日</w:t>
      </w:r>
    </w:p>
    <w:p w14:paraId="2B328966">
      <w:pPr>
        <w:spacing w:before="10" w:after="157" w:afterLines="50" w:line="360" w:lineRule="exact"/>
        <w:ind w:left="0" w:firstLine="0"/>
        <w:outlineLvl w:val="3"/>
        <w:rPr>
          <w:rFonts w:ascii="Times New Roman" w:hAnsi="Times New Roman" w:eastAsia="黑体" w:cs="Times New Roman"/>
          <w:color w:val="auto"/>
          <w:sz w:val="18"/>
          <w:szCs w:val="18"/>
        </w:rPr>
      </w:pPr>
      <w:bookmarkStart w:id="736" w:name="_Toc17959"/>
      <w:r>
        <w:rPr>
          <w:rFonts w:hint="default" w:ascii="Times New Roman" w:hAnsi="Times New Roman" w:eastAsia="黑体" w:cs="Times New Roman"/>
          <w:color w:val="auto"/>
          <w:spacing w:val="-2"/>
          <w:sz w:val="21"/>
          <w:szCs w:val="24"/>
        </w:rPr>
        <w:t>1.4  方法准确度测试数据</w:t>
      </w:r>
      <w:bookmarkEnd w:id="736"/>
      <w:r>
        <w:rPr>
          <w:rFonts w:hint="default" w:ascii="Times New Roman" w:hAnsi="Times New Roman" w:eastAsia="黑体" w:cs="Times New Roman"/>
          <w:color w:val="auto"/>
          <w:spacing w:val="-2"/>
          <w:sz w:val="24"/>
          <w:szCs w:val="24"/>
        </w:rPr>
        <w:t xml:space="preserve">   </w:t>
      </w:r>
      <w:r>
        <w:rPr>
          <w:rFonts w:ascii="Times New Roman" w:hAnsi="Times New Roman" w:eastAsia="黑体" w:cs="Times New Roman"/>
          <w:color w:val="auto"/>
          <w:sz w:val="18"/>
          <w:szCs w:val="18"/>
        </w:rPr>
        <w:t xml:space="preserve">                                             </w:t>
      </w:r>
    </w:p>
    <w:p w14:paraId="34FA5FEC">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表1-16  正确度测试数据</w:t>
      </w:r>
    </w:p>
    <w:p w14:paraId="240BD7BF">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w:t>
      </w:r>
      <w:r>
        <w:rPr>
          <w:rFonts w:hint="eastAsia" w:eastAsia="黑体" w:cs="Times New Roman"/>
          <w:snapToGrid/>
          <w:color w:val="auto"/>
          <w:kern w:val="2"/>
          <w:sz w:val="18"/>
          <w:szCs w:val="18"/>
          <w:lang w:val="en-US" w:eastAsia="zh-CN" w:bidi="ar-SA"/>
        </w:rPr>
        <w:t xml:space="preserve">          </w:t>
      </w:r>
      <w:r>
        <w:rPr>
          <w:rFonts w:hint="default" w:ascii="Times New Roman" w:hAnsi="Times New Roman" w:eastAsia="黑体" w:cs="Times New Roman"/>
          <w:snapToGrid/>
          <w:color w:val="auto"/>
          <w:kern w:val="2"/>
          <w:sz w:val="18"/>
          <w:szCs w:val="18"/>
          <w:lang w:val="en-US" w:eastAsia="zh-CN" w:bidi="ar-SA"/>
        </w:rPr>
        <w:t>验证单位： 海南省环境科学研究院</w:t>
      </w:r>
    </w:p>
    <w:p w14:paraId="421721DA">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w:t>
      </w:r>
      <w:r>
        <w:rPr>
          <w:rFonts w:hint="eastAsia" w:eastAsia="黑体" w:cs="Times New Roman"/>
          <w:snapToGrid/>
          <w:color w:val="auto"/>
          <w:kern w:val="2"/>
          <w:sz w:val="18"/>
          <w:szCs w:val="18"/>
          <w:lang w:val="en-US" w:eastAsia="zh-CN" w:bidi="ar-SA"/>
        </w:rPr>
        <w:t xml:space="preserve">         </w:t>
      </w:r>
      <w:r>
        <w:rPr>
          <w:rFonts w:hint="default" w:ascii="Times New Roman" w:hAnsi="Times New Roman" w:eastAsia="黑体" w:cs="Times New Roman"/>
          <w:snapToGrid/>
          <w:color w:val="auto"/>
          <w:kern w:val="2"/>
          <w:sz w:val="18"/>
          <w:szCs w:val="18"/>
          <w:lang w:val="en-US" w:eastAsia="zh-CN" w:bidi="ar-SA"/>
        </w:rPr>
        <w:t>测试日期：  2023年10月24至25日</w:t>
      </w:r>
    </w:p>
    <w:tbl>
      <w:tblPr>
        <w:tblStyle w:val="16"/>
        <w:tblW w:w="4990" w:type="pct"/>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Layout w:type="fixed"/>
        <w:tblCellMar>
          <w:top w:w="0" w:type="dxa"/>
          <w:left w:w="108" w:type="dxa"/>
          <w:bottom w:w="0" w:type="dxa"/>
          <w:right w:w="108" w:type="dxa"/>
        </w:tblCellMar>
      </w:tblPr>
      <w:tblGrid>
        <w:gridCol w:w="1880"/>
        <w:gridCol w:w="2139"/>
        <w:gridCol w:w="2217"/>
        <w:gridCol w:w="2503"/>
      </w:tblGrid>
      <w:tr w14:paraId="639E028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1" w:hRule="atLeast"/>
          <w:tblHeader/>
          <w:jc w:val="center"/>
        </w:trPr>
        <w:tc>
          <w:tcPr>
            <w:tcW w:w="1880" w:type="dxa"/>
            <w:vMerge w:val="restart"/>
            <w:tcBorders>
              <w:tl2br w:val="nil"/>
              <w:tr2bl w:val="nil"/>
            </w:tcBorders>
            <w:shd w:val="clear" w:color="auto" w:fill="FFFFFF" w:themeFill="background1"/>
            <w:vAlign w:val="center"/>
          </w:tcPr>
          <w:p w14:paraId="35FE5137">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exact"/>
              <w:ind w:left="0" w:leftChars="0" w:right="0" w:rightChars="0"/>
              <w:jc w:val="center"/>
              <w:textAlignment w:val="center"/>
              <w:rPr>
                <w:rFonts w:hint="default" w:ascii="Times New Roman" w:hAnsi="Times New Roman" w:eastAsia="宋体" w:cs="Times New Roman"/>
                <w:b w:val="0"/>
                <w:bCs/>
                <w:i w:val="0"/>
                <w:iCs w:val="0"/>
                <w:color w:val="auto"/>
                <w:sz w:val="18"/>
                <w:szCs w:val="18"/>
                <w:highlight w:val="none"/>
                <w:u w:val="none"/>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编号1</w:t>
            </w:r>
          </w:p>
        </w:tc>
        <w:tc>
          <w:tcPr>
            <w:tcW w:w="6859" w:type="dxa"/>
            <w:gridSpan w:val="3"/>
            <w:tcBorders>
              <w:tl2br w:val="nil"/>
              <w:tr2bl w:val="nil"/>
            </w:tcBorders>
            <w:shd w:val="clear" w:color="auto" w:fill="FFFFFF" w:themeFill="background1"/>
            <w:vAlign w:val="center"/>
          </w:tcPr>
          <w:p w14:paraId="3162677C">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exact"/>
              <w:ind w:left="0" w:leftChars="0" w:right="0" w:rightChars="0"/>
              <w:jc w:val="center"/>
              <w:textAlignment w:val="center"/>
              <w:rPr>
                <w:rFonts w:hint="default" w:ascii="Times New Roman" w:hAnsi="Times New Roman" w:eastAsia="宋体" w:cs="Times New Roman"/>
                <w:b w:val="0"/>
                <w:bCs/>
                <w:i w:val="0"/>
                <w:iCs w:val="0"/>
                <w:color w:val="auto"/>
                <w:sz w:val="18"/>
                <w:szCs w:val="18"/>
                <w:highlight w:val="none"/>
                <w:u w:val="none"/>
                <w:lang w:eastAsia="zh-CN"/>
              </w:rPr>
            </w:pPr>
            <w:r>
              <w:rPr>
                <w:rFonts w:hint="default" w:ascii="Times New Roman" w:hAnsi="Times New Roman" w:eastAsia="宋体" w:cs="Times New Roman"/>
                <w:b w:val="0"/>
                <w:bCs/>
                <w:i w:val="0"/>
                <w:iCs w:val="0"/>
                <w:color w:val="auto"/>
                <w:sz w:val="18"/>
                <w:szCs w:val="18"/>
                <w:highlight w:val="none"/>
                <w:u w:val="none"/>
                <w:lang w:eastAsia="zh-CN"/>
              </w:rPr>
              <w:t>有证标准物质</w:t>
            </w:r>
          </w:p>
        </w:tc>
      </w:tr>
      <w:tr w14:paraId="3B682C4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482" w:hRule="atLeast"/>
          <w:tblHeader/>
          <w:jc w:val="center"/>
        </w:trPr>
        <w:tc>
          <w:tcPr>
            <w:tcW w:w="1880" w:type="dxa"/>
            <w:vMerge w:val="continue"/>
            <w:tcBorders>
              <w:tl2br w:val="nil"/>
              <w:tr2bl w:val="nil"/>
            </w:tcBorders>
            <w:shd w:val="clear" w:color="auto" w:fill="FFFFFF" w:themeFill="background1"/>
            <w:vAlign w:val="center"/>
          </w:tcPr>
          <w:p w14:paraId="18C978D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p>
        </w:tc>
        <w:tc>
          <w:tcPr>
            <w:tcW w:w="2139" w:type="dxa"/>
            <w:tcBorders>
              <w:tl2br w:val="nil"/>
              <w:tr2bl w:val="nil"/>
            </w:tcBorders>
            <w:shd w:val="clear" w:color="auto" w:fill="FFFFFF" w:themeFill="background1"/>
            <w:vAlign w:val="center"/>
          </w:tcPr>
          <w:p w14:paraId="1F404E0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低(A22090197)</w:t>
            </w:r>
          </w:p>
        </w:tc>
        <w:tc>
          <w:tcPr>
            <w:tcW w:w="2217" w:type="dxa"/>
            <w:tcBorders>
              <w:tl2br w:val="nil"/>
              <w:tr2bl w:val="nil"/>
            </w:tcBorders>
            <w:shd w:val="clear" w:color="auto" w:fill="FFFFFF" w:themeFill="background1"/>
            <w:vAlign w:val="center"/>
          </w:tcPr>
          <w:p w14:paraId="377E616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中</w:t>
            </w:r>
            <w:r>
              <w:rPr>
                <w:rStyle w:val="28"/>
                <w:rFonts w:ascii="Times New Roman" w:hAnsi="Times New Roman" w:eastAsia="宋体" w:cs="Times New Roman"/>
                <w:b w:val="0"/>
                <w:color w:val="auto"/>
                <w:sz w:val="18"/>
                <w:szCs w:val="18"/>
                <w:highlight w:val="none"/>
                <w:lang w:val="en-US" w:eastAsia="zh-CN" w:bidi="ar"/>
              </w:rPr>
              <w:t>(</w:t>
            </w:r>
            <w:r>
              <w:rPr>
                <w:rStyle w:val="28"/>
                <w:rFonts w:hint="default" w:ascii="Times New Roman" w:hAnsi="Times New Roman" w:eastAsia="宋体" w:cs="Times New Roman"/>
                <w:b w:val="0"/>
                <w:color w:val="auto"/>
                <w:sz w:val="18"/>
                <w:szCs w:val="18"/>
                <w:highlight w:val="none"/>
                <w:lang w:val="en-US" w:eastAsia="zh-CN" w:bidi="ar"/>
              </w:rPr>
              <w:t>200365</w:t>
            </w:r>
            <w:r>
              <w:rPr>
                <w:rStyle w:val="28"/>
                <w:rFonts w:ascii="Times New Roman" w:hAnsi="Times New Roman" w:eastAsia="宋体" w:cs="Times New Roman"/>
                <w:b w:val="0"/>
                <w:color w:val="auto"/>
                <w:sz w:val="18"/>
                <w:szCs w:val="18"/>
                <w:highlight w:val="none"/>
                <w:lang w:val="en-US" w:eastAsia="zh-CN" w:bidi="ar"/>
              </w:rPr>
              <w:t>)</w:t>
            </w:r>
          </w:p>
        </w:tc>
        <w:tc>
          <w:tcPr>
            <w:tcW w:w="2503" w:type="dxa"/>
            <w:tcBorders>
              <w:tl2br w:val="nil"/>
              <w:tr2bl w:val="nil"/>
            </w:tcBorders>
            <w:shd w:val="clear" w:color="auto" w:fill="FFFFFF" w:themeFill="background1"/>
            <w:vAlign w:val="center"/>
          </w:tcPr>
          <w:p w14:paraId="6D93FD4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高</w:t>
            </w:r>
            <w:r>
              <w:rPr>
                <w:rStyle w:val="28"/>
                <w:rFonts w:ascii="Times New Roman" w:hAnsi="Times New Roman" w:eastAsia="宋体" w:cs="Times New Roman"/>
                <w:b w:val="0"/>
                <w:color w:val="auto"/>
                <w:sz w:val="18"/>
                <w:szCs w:val="18"/>
                <w:highlight w:val="none"/>
                <w:lang w:val="en-US" w:eastAsia="zh-CN" w:bidi="ar"/>
              </w:rPr>
              <w:t>(200</w:t>
            </w:r>
            <w:r>
              <w:rPr>
                <w:rStyle w:val="28"/>
                <w:rFonts w:hint="default" w:ascii="Times New Roman" w:hAnsi="Times New Roman" w:eastAsia="宋体" w:cs="Times New Roman"/>
                <w:b w:val="0"/>
                <w:color w:val="auto"/>
                <w:sz w:val="18"/>
                <w:szCs w:val="18"/>
                <w:highlight w:val="none"/>
                <w:lang w:val="en-US" w:eastAsia="zh-CN" w:bidi="ar"/>
              </w:rPr>
              <w:t>853</w:t>
            </w:r>
            <w:r>
              <w:rPr>
                <w:rStyle w:val="28"/>
                <w:rFonts w:ascii="Times New Roman" w:hAnsi="Times New Roman" w:eastAsia="宋体" w:cs="Times New Roman"/>
                <w:b w:val="0"/>
                <w:color w:val="auto"/>
                <w:sz w:val="18"/>
                <w:szCs w:val="18"/>
                <w:highlight w:val="none"/>
                <w:lang w:val="en-US" w:eastAsia="zh-CN" w:bidi="ar"/>
              </w:rPr>
              <w:t>)</w:t>
            </w:r>
          </w:p>
        </w:tc>
      </w:tr>
      <w:tr w14:paraId="1D1EF02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482" w:hRule="atLeast"/>
          <w:jc w:val="center"/>
        </w:trPr>
        <w:tc>
          <w:tcPr>
            <w:tcW w:w="1880" w:type="dxa"/>
            <w:tcBorders>
              <w:tl2br w:val="nil"/>
              <w:tr2bl w:val="nil"/>
            </w:tcBorders>
            <w:shd w:val="clear" w:color="auto" w:fill="FFFFFF" w:themeFill="background1"/>
            <w:noWrap/>
            <w:vAlign w:val="center"/>
          </w:tcPr>
          <w:p w14:paraId="3DAC382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1</w:t>
            </w:r>
          </w:p>
        </w:tc>
        <w:tc>
          <w:tcPr>
            <w:tcW w:w="2139" w:type="dxa"/>
            <w:tcBorders>
              <w:tl2br w:val="nil"/>
              <w:tr2bl w:val="nil"/>
            </w:tcBorders>
            <w:shd w:val="clear" w:color="auto" w:fill="FFFFFF" w:themeFill="background1"/>
            <w:noWrap/>
            <w:vAlign w:val="center"/>
          </w:tcPr>
          <w:p w14:paraId="751D03D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9.88 </w:t>
            </w:r>
          </w:p>
        </w:tc>
        <w:tc>
          <w:tcPr>
            <w:tcW w:w="2217" w:type="dxa"/>
            <w:tcBorders>
              <w:tl2br w:val="nil"/>
              <w:tr2bl w:val="nil"/>
            </w:tcBorders>
            <w:shd w:val="clear" w:color="auto" w:fill="FFFFFF" w:themeFill="background1"/>
            <w:noWrap/>
            <w:vAlign w:val="center"/>
          </w:tcPr>
          <w:p w14:paraId="272E61E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47.11 </w:t>
            </w:r>
          </w:p>
        </w:tc>
        <w:tc>
          <w:tcPr>
            <w:tcW w:w="2503" w:type="dxa"/>
            <w:tcBorders>
              <w:tl2br w:val="nil"/>
              <w:tr2bl w:val="nil"/>
            </w:tcBorders>
            <w:shd w:val="clear" w:color="auto" w:fill="FFFFFF" w:themeFill="background1"/>
            <w:noWrap/>
            <w:vAlign w:val="center"/>
          </w:tcPr>
          <w:p w14:paraId="71766F7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73.47</w:t>
            </w:r>
          </w:p>
        </w:tc>
      </w:tr>
      <w:tr w14:paraId="4BD9AEB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82" w:hRule="atLeast"/>
          <w:jc w:val="center"/>
        </w:trPr>
        <w:tc>
          <w:tcPr>
            <w:tcW w:w="1880" w:type="dxa"/>
            <w:tcBorders>
              <w:tl2br w:val="nil"/>
              <w:tr2bl w:val="nil"/>
            </w:tcBorders>
            <w:shd w:val="clear" w:color="auto" w:fill="FFFFFF" w:themeFill="background1"/>
            <w:noWrap/>
            <w:vAlign w:val="center"/>
          </w:tcPr>
          <w:p w14:paraId="284DE34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2</w:t>
            </w:r>
          </w:p>
        </w:tc>
        <w:tc>
          <w:tcPr>
            <w:tcW w:w="2139" w:type="dxa"/>
            <w:tcBorders>
              <w:tl2br w:val="nil"/>
              <w:tr2bl w:val="nil"/>
            </w:tcBorders>
            <w:shd w:val="clear" w:color="auto" w:fill="FFFFFF" w:themeFill="background1"/>
            <w:noWrap/>
            <w:vAlign w:val="center"/>
          </w:tcPr>
          <w:p w14:paraId="36436A9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10.18 </w:t>
            </w:r>
          </w:p>
        </w:tc>
        <w:tc>
          <w:tcPr>
            <w:tcW w:w="2217" w:type="dxa"/>
            <w:tcBorders>
              <w:tl2br w:val="nil"/>
              <w:tr2bl w:val="nil"/>
            </w:tcBorders>
            <w:shd w:val="clear" w:color="auto" w:fill="FFFFFF" w:themeFill="background1"/>
            <w:noWrap/>
            <w:vAlign w:val="center"/>
          </w:tcPr>
          <w:p w14:paraId="4758B33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45.63 </w:t>
            </w:r>
          </w:p>
        </w:tc>
        <w:tc>
          <w:tcPr>
            <w:tcW w:w="2503" w:type="dxa"/>
            <w:tcBorders>
              <w:tl2br w:val="nil"/>
              <w:tr2bl w:val="nil"/>
            </w:tcBorders>
            <w:shd w:val="clear" w:color="auto" w:fill="FFFFFF" w:themeFill="background1"/>
            <w:noWrap/>
            <w:vAlign w:val="center"/>
          </w:tcPr>
          <w:p w14:paraId="7DE2B76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73.32</w:t>
            </w:r>
          </w:p>
        </w:tc>
      </w:tr>
      <w:tr w14:paraId="1F1A8BD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482" w:hRule="atLeast"/>
          <w:jc w:val="center"/>
        </w:trPr>
        <w:tc>
          <w:tcPr>
            <w:tcW w:w="1880" w:type="dxa"/>
            <w:tcBorders>
              <w:tl2br w:val="nil"/>
              <w:tr2bl w:val="nil"/>
            </w:tcBorders>
            <w:shd w:val="clear" w:color="auto" w:fill="FFFFFF" w:themeFill="background1"/>
            <w:noWrap/>
            <w:vAlign w:val="center"/>
          </w:tcPr>
          <w:p w14:paraId="0471975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3</w:t>
            </w:r>
          </w:p>
        </w:tc>
        <w:tc>
          <w:tcPr>
            <w:tcW w:w="2139" w:type="dxa"/>
            <w:tcBorders>
              <w:tl2br w:val="nil"/>
              <w:tr2bl w:val="nil"/>
            </w:tcBorders>
            <w:shd w:val="clear" w:color="auto" w:fill="FFFFFF" w:themeFill="background1"/>
            <w:noWrap/>
            <w:vAlign w:val="center"/>
          </w:tcPr>
          <w:p w14:paraId="59D2910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9.96 </w:t>
            </w:r>
          </w:p>
        </w:tc>
        <w:tc>
          <w:tcPr>
            <w:tcW w:w="2217" w:type="dxa"/>
            <w:tcBorders>
              <w:tl2br w:val="nil"/>
              <w:tr2bl w:val="nil"/>
            </w:tcBorders>
            <w:shd w:val="clear" w:color="auto" w:fill="FFFFFF" w:themeFill="background1"/>
            <w:noWrap/>
            <w:vAlign w:val="center"/>
          </w:tcPr>
          <w:p w14:paraId="6D5972A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46.32 </w:t>
            </w:r>
          </w:p>
        </w:tc>
        <w:tc>
          <w:tcPr>
            <w:tcW w:w="2503" w:type="dxa"/>
            <w:tcBorders>
              <w:tl2br w:val="nil"/>
              <w:tr2bl w:val="nil"/>
            </w:tcBorders>
            <w:shd w:val="clear" w:color="auto" w:fill="FFFFFF" w:themeFill="background1"/>
            <w:noWrap/>
            <w:vAlign w:val="center"/>
          </w:tcPr>
          <w:p w14:paraId="2376A6D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73.77</w:t>
            </w:r>
          </w:p>
        </w:tc>
      </w:tr>
      <w:tr w14:paraId="368AFCD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482" w:hRule="atLeast"/>
          <w:jc w:val="center"/>
        </w:trPr>
        <w:tc>
          <w:tcPr>
            <w:tcW w:w="1880" w:type="dxa"/>
            <w:tcBorders>
              <w:tl2br w:val="nil"/>
              <w:tr2bl w:val="nil"/>
            </w:tcBorders>
            <w:shd w:val="clear" w:color="auto" w:fill="FFFFFF" w:themeFill="background1"/>
            <w:noWrap/>
            <w:vAlign w:val="center"/>
          </w:tcPr>
          <w:p w14:paraId="48806AE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4</w:t>
            </w:r>
          </w:p>
        </w:tc>
        <w:tc>
          <w:tcPr>
            <w:tcW w:w="2139" w:type="dxa"/>
            <w:tcBorders>
              <w:tl2br w:val="nil"/>
              <w:tr2bl w:val="nil"/>
            </w:tcBorders>
            <w:shd w:val="clear" w:color="auto" w:fill="FFFFFF" w:themeFill="background1"/>
            <w:noWrap/>
            <w:vAlign w:val="center"/>
          </w:tcPr>
          <w:p w14:paraId="0E52187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10.06 </w:t>
            </w:r>
          </w:p>
        </w:tc>
        <w:tc>
          <w:tcPr>
            <w:tcW w:w="2217" w:type="dxa"/>
            <w:tcBorders>
              <w:tl2br w:val="nil"/>
              <w:tr2bl w:val="nil"/>
            </w:tcBorders>
            <w:shd w:val="clear" w:color="auto" w:fill="FFFFFF" w:themeFill="background1"/>
            <w:noWrap/>
            <w:vAlign w:val="center"/>
          </w:tcPr>
          <w:p w14:paraId="66D507A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46.42 </w:t>
            </w:r>
          </w:p>
        </w:tc>
        <w:tc>
          <w:tcPr>
            <w:tcW w:w="2503" w:type="dxa"/>
            <w:tcBorders>
              <w:tl2br w:val="nil"/>
              <w:tr2bl w:val="nil"/>
            </w:tcBorders>
            <w:shd w:val="clear" w:color="auto" w:fill="FFFFFF" w:themeFill="background1"/>
            <w:noWrap/>
            <w:vAlign w:val="center"/>
          </w:tcPr>
          <w:p w14:paraId="707758D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73.49</w:t>
            </w:r>
          </w:p>
        </w:tc>
      </w:tr>
      <w:tr w14:paraId="1D80A24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82" w:hRule="atLeast"/>
          <w:jc w:val="center"/>
        </w:trPr>
        <w:tc>
          <w:tcPr>
            <w:tcW w:w="1880" w:type="dxa"/>
            <w:tcBorders>
              <w:tl2br w:val="nil"/>
              <w:tr2bl w:val="nil"/>
            </w:tcBorders>
            <w:shd w:val="clear" w:color="auto" w:fill="FFFFFF" w:themeFill="background1"/>
            <w:noWrap/>
            <w:vAlign w:val="center"/>
          </w:tcPr>
          <w:p w14:paraId="059FE6A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5</w:t>
            </w:r>
          </w:p>
        </w:tc>
        <w:tc>
          <w:tcPr>
            <w:tcW w:w="2139" w:type="dxa"/>
            <w:tcBorders>
              <w:tl2br w:val="nil"/>
              <w:tr2bl w:val="nil"/>
            </w:tcBorders>
            <w:shd w:val="clear" w:color="auto" w:fill="FFFFFF" w:themeFill="background1"/>
            <w:noWrap/>
            <w:vAlign w:val="center"/>
          </w:tcPr>
          <w:p w14:paraId="6838769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10.19 </w:t>
            </w:r>
          </w:p>
        </w:tc>
        <w:tc>
          <w:tcPr>
            <w:tcW w:w="2217" w:type="dxa"/>
            <w:tcBorders>
              <w:tl2br w:val="nil"/>
              <w:tr2bl w:val="nil"/>
            </w:tcBorders>
            <w:shd w:val="clear" w:color="auto" w:fill="FFFFFF" w:themeFill="background1"/>
            <w:noWrap/>
            <w:vAlign w:val="center"/>
          </w:tcPr>
          <w:p w14:paraId="385A4C3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45.11 </w:t>
            </w:r>
          </w:p>
        </w:tc>
        <w:tc>
          <w:tcPr>
            <w:tcW w:w="2503" w:type="dxa"/>
            <w:tcBorders>
              <w:tl2br w:val="nil"/>
              <w:tr2bl w:val="nil"/>
            </w:tcBorders>
            <w:shd w:val="clear" w:color="auto" w:fill="FFFFFF" w:themeFill="background1"/>
            <w:noWrap/>
            <w:vAlign w:val="center"/>
          </w:tcPr>
          <w:p w14:paraId="25AD8DA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73.79</w:t>
            </w:r>
          </w:p>
        </w:tc>
      </w:tr>
      <w:tr w14:paraId="15E18A6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482" w:hRule="atLeast"/>
          <w:jc w:val="center"/>
        </w:trPr>
        <w:tc>
          <w:tcPr>
            <w:tcW w:w="1880" w:type="dxa"/>
            <w:tcBorders>
              <w:tl2br w:val="nil"/>
              <w:tr2bl w:val="nil"/>
            </w:tcBorders>
            <w:shd w:val="clear" w:color="auto" w:fill="FFFFFF" w:themeFill="background1"/>
            <w:noWrap/>
            <w:vAlign w:val="center"/>
          </w:tcPr>
          <w:p w14:paraId="69A8F8E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6</w:t>
            </w:r>
          </w:p>
        </w:tc>
        <w:tc>
          <w:tcPr>
            <w:tcW w:w="2139" w:type="dxa"/>
            <w:tcBorders>
              <w:tl2br w:val="nil"/>
              <w:tr2bl w:val="nil"/>
            </w:tcBorders>
            <w:shd w:val="clear" w:color="auto" w:fill="FFFFFF" w:themeFill="background1"/>
            <w:noWrap/>
            <w:vAlign w:val="center"/>
          </w:tcPr>
          <w:p w14:paraId="36ABBBC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9.93 </w:t>
            </w:r>
          </w:p>
        </w:tc>
        <w:tc>
          <w:tcPr>
            <w:tcW w:w="2217" w:type="dxa"/>
            <w:tcBorders>
              <w:tl2br w:val="nil"/>
              <w:tr2bl w:val="nil"/>
            </w:tcBorders>
            <w:shd w:val="clear" w:color="auto" w:fill="FFFFFF" w:themeFill="background1"/>
            <w:noWrap/>
            <w:vAlign w:val="center"/>
          </w:tcPr>
          <w:p w14:paraId="5BBD312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46.14 </w:t>
            </w:r>
          </w:p>
        </w:tc>
        <w:tc>
          <w:tcPr>
            <w:tcW w:w="2503" w:type="dxa"/>
            <w:tcBorders>
              <w:tl2br w:val="nil"/>
              <w:tr2bl w:val="nil"/>
            </w:tcBorders>
            <w:shd w:val="clear" w:color="auto" w:fill="FFFFFF" w:themeFill="background1"/>
            <w:noWrap/>
            <w:vAlign w:val="center"/>
          </w:tcPr>
          <w:p w14:paraId="272CBDD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73.71</w:t>
            </w:r>
          </w:p>
        </w:tc>
      </w:tr>
      <w:tr w14:paraId="1E92CEF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482" w:hRule="atLeast"/>
          <w:jc w:val="center"/>
        </w:trPr>
        <w:tc>
          <w:tcPr>
            <w:tcW w:w="1880" w:type="dxa"/>
            <w:tcBorders>
              <w:tl2br w:val="nil"/>
              <w:tr2bl w:val="nil"/>
            </w:tcBorders>
            <w:shd w:val="clear" w:color="auto" w:fill="FFFFFF" w:themeFill="background1"/>
            <w:noWrap/>
            <w:vAlign w:val="center"/>
          </w:tcPr>
          <w:p w14:paraId="79961A1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平均值</w:t>
            </w:r>
            <w:r>
              <w:rPr>
                <w:rFonts w:ascii="Times New Roman" w:hAnsi="Times New Roman" w:eastAsia="Times New Roman" w:cs="Times New Roman"/>
                <w:i/>
                <w:iCs/>
                <w:color w:val="auto"/>
                <w:spacing w:val="14"/>
                <w:position w:val="1"/>
                <w:sz w:val="18"/>
                <w:szCs w:val="18"/>
                <w:highlight w:val="none"/>
              </w:rPr>
              <w:t>x</w:t>
            </w:r>
            <w:r>
              <w:rPr>
                <w:rFonts w:ascii="Times New Roman" w:hAnsi="Times New Roman" w:eastAsia="Times New Roman" w:cs="Times New Roman"/>
                <w:i/>
                <w:iCs/>
                <w:color w:val="auto"/>
                <w:spacing w:val="14"/>
                <w:sz w:val="18"/>
                <w:szCs w:val="18"/>
                <w:highlight w:val="none"/>
              </w:rPr>
              <w:t>i</w:t>
            </w:r>
            <w:r>
              <w:rPr>
                <w:rFonts w:hint="default" w:ascii="Times New Roman" w:hAnsi="Times New Roman" w:eastAsia="宋体" w:cs="Times New Roman"/>
                <w:b w:val="0"/>
                <w:i w:val="0"/>
                <w:iCs w:val="0"/>
                <w:color w:val="auto"/>
                <w:kern w:val="0"/>
                <w:sz w:val="18"/>
                <w:szCs w:val="18"/>
                <w:highlight w:val="none"/>
                <w:u w:val="none"/>
                <w:lang w:val="en-US" w:eastAsia="zh-CN" w:bidi="ar"/>
              </w:rPr>
              <w:t>（</w:t>
            </w:r>
            <w:r>
              <w:rPr>
                <w:rFonts w:hint="default" w:ascii="Times New Roman" w:hAnsi="Times New Roman" w:eastAsia="宋体" w:cs="Times New Roman"/>
                <w:color w:val="auto"/>
                <w:sz w:val="18"/>
                <w:szCs w:val="18"/>
                <w:highlight w:val="none"/>
                <w:vertAlign w:val="baseline"/>
                <w:lang w:val="en-US" w:eastAsia="zh-CN"/>
              </w:rPr>
              <w:t>μg/L</w:t>
            </w:r>
            <w:r>
              <w:rPr>
                <w:rFonts w:hint="default" w:ascii="Times New Roman" w:hAnsi="Times New Roman" w:eastAsia="宋体" w:cs="Times New Roman"/>
                <w:b w:val="0"/>
                <w:i w:val="0"/>
                <w:iCs w:val="0"/>
                <w:color w:val="auto"/>
                <w:kern w:val="0"/>
                <w:sz w:val="18"/>
                <w:szCs w:val="18"/>
                <w:highlight w:val="none"/>
                <w:u w:val="none"/>
                <w:lang w:val="en-US" w:eastAsia="zh-CN" w:bidi="ar"/>
              </w:rPr>
              <w:t>）</w:t>
            </w:r>
          </w:p>
        </w:tc>
        <w:tc>
          <w:tcPr>
            <w:tcW w:w="2139" w:type="dxa"/>
            <w:tcBorders>
              <w:tl2br w:val="nil"/>
              <w:tr2bl w:val="nil"/>
            </w:tcBorders>
            <w:shd w:val="clear" w:color="auto" w:fill="FFFFFF" w:themeFill="background1"/>
            <w:noWrap/>
            <w:vAlign w:val="center"/>
          </w:tcPr>
          <w:p w14:paraId="52BAB01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10.03 </w:t>
            </w:r>
          </w:p>
        </w:tc>
        <w:tc>
          <w:tcPr>
            <w:tcW w:w="2217" w:type="dxa"/>
            <w:tcBorders>
              <w:tl2br w:val="nil"/>
              <w:tr2bl w:val="nil"/>
            </w:tcBorders>
            <w:shd w:val="clear" w:color="auto" w:fill="FFFFFF" w:themeFill="background1"/>
            <w:noWrap/>
            <w:vAlign w:val="center"/>
          </w:tcPr>
          <w:p w14:paraId="2C6DC23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46.12 </w:t>
            </w:r>
          </w:p>
        </w:tc>
        <w:tc>
          <w:tcPr>
            <w:tcW w:w="2503" w:type="dxa"/>
            <w:tcBorders>
              <w:tl2br w:val="nil"/>
              <w:tr2bl w:val="nil"/>
            </w:tcBorders>
            <w:shd w:val="clear" w:color="auto" w:fill="FFFFFF" w:themeFill="background1"/>
            <w:noWrap/>
            <w:vAlign w:val="center"/>
          </w:tcPr>
          <w:p w14:paraId="57443D7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73.59 </w:t>
            </w:r>
          </w:p>
        </w:tc>
      </w:tr>
      <w:tr w14:paraId="7E32E93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482" w:hRule="atLeast"/>
          <w:jc w:val="center"/>
        </w:trPr>
        <w:tc>
          <w:tcPr>
            <w:tcW w:w="1880" w:type="dxa"/>
            <w:tcBorders>
              <w:tl2br w:val="nil"/>
              <w:tr2bl w:val="nil"/>
            </w:tcBorders>
            <w:shd w:val="clear" w:color="auto" w:fill="FFFFFF" w:themeFill="background1"/>
            <w:vAlign w:val="center"/>
          </w:tcPr>
          <w:p w14:paraId="3FD7323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标准值</w:t>
            </w:r>
            <w:r>
              <w:rPr>
                <w:rStyle w:val="29"/>
                <w:rFonts w:ascii="Times New Roman" w:hAnsi="Times New Roman" w:eastAsia="宋体" w:cs="Times New Roman"/>
                <w:b w:val="0"/>
                <w:color w:val="auto"/>
                <w:sz w:val="18"/>
                <w:szCs w:val="18"/>
                <w:highlight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不确定度</w:t>
            </w:r>
          </w:p>
        </w:tc>
        <w:tc>
          <w:tcPr>
            <w:tcW w:w="2139" w:type="dxa"/>
            <w:tcBorders>
              <w:tl2br w:val="nil"/>
              <w:tr2bl w:val="nil"/>
            </w:tcBorders>
            <w:shd w:val="clear" w:color="auto" w:fill="FFFFFF" w:themeFill="background1"/>
            <w:noWrap/>
            <w:vAlign w:val="center"/>
          </w:tcPr>
          <w:p w14:paraId="1723A78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9.85±0.61</w:t>
            </w:r>
          </w:p>
        </w:tc>
        <w:tc>
          <w:tcPr>
            <w:tcW w:w="2217" w:type="dxa"/>
            <w:tcBorders>
              <w:tl2br w:val="nil"/>
              <w:tr2bl w:val="nil"/>
            </w:tcBorders>
            <w:shd w:val="clear" w:color="auto" w:fill="FFFFFF" w:themeFill="background1"/>
            <w:noWrap/>
            <w:vAlign w:val="center"/>
          </w:tcPr>
          <w:p w14:paraId="5293FD8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45.2±3.7</w:t>
            </w:r>
          </w:p>
        </w:tc>
        <w:tc>
          <w:tcPr>
            <w:tcW w:w="2503" w:type="dxa"/>
            <w:tcBorders>
              <w:tl2br w:val="nil"/>
              <w:tr2bl w:val="nil"/>
            </w:tcBorders>
            <w:shd w:val="clear" w:color="auto" w:fill="FFFFFF" w:themeFill="background1"/>
            <w:noWrap/>
            <w:vAlign w:val="center"/>
          </w:tcPr>
          <w:p w14:paraId="51BC5FC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75.5±5.3</w:t>
            </w:r>
          </w:p>
        </w:tc>
      </w:tr>
      <w:tr w14:paraId="4BEA2D5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492" w:hRule="atLeast"/>
          <w:jc w:val="center"/>
        </w:trPr>
        <w:tc>
          <w:tcPr>
            <w:tcW w:w="1880" w:type="dxa"/>
            <w:tcBorders>
              <w:tl2br w:val="nil"/>
              <w:tr2bl w:val="nil"/>
            </w:tcBorders>
            <w:shd w:val="clear" w:color="auto" w:fill="FFFFFF" w:themeFill="background1"/>
            <w:noWrap/>
            <w:vAlign w:val="center"/>
          </w:tcPr>
          <w:p w14:paraId="0EA6569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相对误差REi （</w:t>
            </w:r>
            <w:r>
              <w:rPr>
                <w:rStyle w:val="29"/>
                <w:rFonts w:ascii="Times New Roman" w:hAnsi="Times New Roman" w:eastAsia="宋体" w:cs="Times New Roman"/>
                <w:b w:val="0"/>
                <w:color w:val="auto"/>
                <w:sz w:val="18"/>
                <w:szCs w:val="18"/>
                <w:highlight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w:t>
            </w:r>
          </w:p>
        </w:tc>
        <w:tc>
          <w:tcPr>
            <w:tcW w:w="2139" w:type="dxa"/>
            <w:tcBorders>
              <w:tl2br w:val="nil"/>
              <w:tr2bl w:val="nil"/>
            </w:tcBorders>
            <w:shd w:val="clear" w:color="auto" w:fill="FFFFFF" w:themeFill="background1"/>
            <w:noWrap/>
            <w:vAlign w:val="center"/>
          </w:tcPr>
          <w:p w14:paraId="1E8C4BC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1.83 </w:t>
            </w:r>
          </w:p>
        </w:tc>
        <w:tc>
          <w:tcPr>
            <w:tcW w:w="2217" w:type="dxa"/>
            <w:tcBorders>
              <w:tl2br w:val="nil"/>
              <w:tr2bl w:val="nil"/>
            </w:tcBorders>
            <w:shd w:val="clear" w:color="auto" w:fill="FFFFFF" w:themeFill="background1"/>
            <w:noWrap/>
            <w:vAlign w:val="center"/>
          </w:tcPr>
          <w:p w14:paraId="125AA03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2.04 </w:t>
            </w:r>
          </w:p>
        </w:tc>
        <w:tc>
          <w:tcPr>
            <w:tcW w:w="2503" w:type="dxa"/>
            <w:tcBorders>
              <w:tl2br w:val="nil"/>
              <w:tr2bl w:val="nil"/>
            </w:tcBorders>
            <w:shd w:val="clear" w:color="auto" w:fill="FFFFFF" w:themeFill="background1"/>
            <w:noWrap/>
            <w:vAlign w:val="center"/>
          </w:tcPr>
          <w:p w14:paraId="4A78829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-2.53 </w:t>
            </w:r>
          </w:p>
        </w:tc>
      </w:tr>
    </w:tbl>
    <w:p w14:paraId="49775BB8">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表1-17  正确度测试数据</w:t>
      </w:r>
    </w:p>
    <w:p w14:paraId="38693767">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 海口市生态环境监测</w:t>
      </w:r>
    </w:p>
    <w:p w14:paraId="4A488445">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测试日期： 2023年10月20至21日                                            </w:t>
      </w:r>
    </w:p>
    <w:tbl>
      <w:tblPr>
        <w:tblStyle w:val="16"/>
        <w:tblW w:w="5013" w:type="pct"/>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Layout w:type="fixed"/>
        <w:tblCellMar>
          <w:top w:w="0" w:type="dxa"/>
          <w:left w:w="108" w:type="dxa"/>
          <w:bottom w:w="0" w:type="dxa"/>
          <w:right w:w="108" w:type="dxa"/>
        </w:tblCellMar>
      </w:tblPr>
      <w:tblGrid>
        <w:gridCol w:w="1834"/>
        <w:gridCol w:w="2140"/>
        <w:gridCol w:w="2219"/>
        <w:gridCol w:w="2586"/>
      </w:tblGrid>
      <w:tr w14:paraId="06A9DF5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tblHeader/>
          <w:jc w:val="center"/>
        </w:trPr>
        <w:tc>
          <w:tcPr>
            <w:tcW w:w="1834" w:type="dxa"/>
            <w:vMerge w:val="restart"/>
            <w:tcBorders>
              <w:tl2br w:val="nil"/>
              <w:tr2bl w:val="nil"/>
            </w:tcBorders>
            <w:shd w:val="clear" w:color="auto" w:fill="FFFFFF" w:themeFill="background1"/>
            <w:vAlign w:val="center"/>
          </w:tcPr>
          <w:p w14:paraId="57E67AA5">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exact"/>
              <w:ind w:left="0" w:leftChars="0" w:right="0" w:rightChars="0"/>
              <w:jc w:val="center"/>
              <w:textAlignment w:val="center"/>
              <w:rPr>
                <w:rFonts w:hint="default" w:ascii="Times New Roman" w:hAnsi="Times New Roman" w:eastAsia="宋体" w:cs="Times New Roman"/>
                <w:b w:val="0"/>
                <w:bCs/>
                <w:i w:val="0"/>
                <w:iCs w:val="0"/>
                <w:color w:val="auto"/>
                <w:sz w:val="18"/>
                <w:szCs w:val="18"/>
                <w:highlight w:val="none"/>
                <w:u w:val="none"/>
                <w:lang w:val="en-US"/>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w:t>
            </w:r>
            <w:r>
              <w:rPr>
                <w:rFonts w:hint="default" w:ascii="Times New Roman" w:hAnsi="Times New Roman" w:eastAsia="宋体" w:cs="Times New Roman"/>
                <w:color w:val="auto"/>
                <w:sz w:val="18"/>
                <w:szCs w:val="18"/>
                <w:lang w:val="en-US" w:eastAsia="zh-CN"/>
              </w:rPr>
              <w:t>2</w:t>
            </w:r>
          </w:p>
        </w:tc>
        <w:tc>
          <w:tcPr>
            <w:tcW w:w="6945" w:type="dxa"/>
            <w:gridSpan w:val="3"/>
            <w:tcBorders>
              <w:tl2br w:val="nil"/>
              <w:tr2bl w:val="nil"/>
            </w:tcBorders>
            <w:shd w:val="clear" w:color="auto" w:fill="FFFFFF" w:themeFill="background1"/>
            <w:vAlign w:val="center"/>
          </w:tcPr>
          <w:p w14:paraId="6D21FDD7">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exact"/>
              <w:ind w:left="0" w:leftChars="0" w:right="0" w:rightChars="0"/>
              <w:jc w:val="center"/>
              <w:textAlignment w:val="center"/>
              <w:rPr>
                <w:rFonts w:hint="default" w:ascii="Times New Roman" w:hAnsi="Times New Roman" w:eastAsia="宋体" w:cs="Times New Roman"/>
                <w:b w:val="0"/>
                <w:bCs/>
                <w:i w:val="0"/>
                <w:iCs w:val="0"/>
                <w:color w:val="auto"/>
                <w:sz w:val="18"/>
                <w:szCs w:val="18"/>
                <w:highlight w:val="none"/>
                <w:u w:val="none"/>
                <w:lang w:eastAsia="zh-CN"/>
              </w:rPr>
            </w:pPr>
            <w:r>
              <w:rPr>
                <w:rFonts w:hint="default" w:ascii="Times New Roman" w:hAnsi="Times New Roman" w:eastAsia="宋体" w:cs="Times New Roman"/>
                <w:b w:val="0"/>
                <w:bCs/>
                <w:i w:val="0"/>
                <w:iCs w:val="0"/>
                <w:color w:val="auto"/>
                <w:sz w:val="18"/>
                <w:szCs w:val="18"/>
                <w:highlight w:val="none"/>
                <w:u w:val="none"/>
                <w:lang w:eastAsia="zh-CN"/>
              </w:rPr>
              <w:t>有证标准物质</w:t>
            </w:r>
          </w:p>
        </w:tc>
      </w:tr>
      <w:tr w14:paraId="55FEE0B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tblHeader/>
          <w:jc w:val="center"/>
        </w:trPr>
        <w:tc>
          <w:tcPr>
            <w:tcW w:w="1834" w:type="dxa"/>
            <w:vMerge w:val="continue"/>
            <w:tcBorders>
              <w:tl2br w:val="nil"/>
              <w:tr2bl w:val="nil"/>
            </w:tcBorders>
            <w:shd w:val="clear" w:color="auto" w:fill="FFFFFF" w:themeFill="background1"/>
            <w:vAlign w:val="center"/>
          </w:tcPr>
          <w:p w14:paraId="7E94A59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p>
        </w:tc>
        <w:tc>
          <w:tcPr>
            <w:tcW w:w="2140" w:type="dxa"/>
            <w:tcBorders>
              <w:tl2br w:val="nil"/>
              <w:tr2bl w:val="nil"/>
            </w:tcBorders>
            <w:shd w:val="clear" w:color="auto" w:fill="FFFFFF" w:themeFill="background1"/>
            <w:vAlign w:val="center"/>
          </w:tcPr>
          <w:p w14:paraId="743944A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低(A22090197)</w:t>
            </w:r>
          </w:p>
        </w:tc>
        <w:tc>
          <w:tcPr>
            <w:tcW w:w="2219" w:type="dxa"/>
            <w:tcBorders>
              <w:tl2br w:val="nil"/>
              <w:tr2bl w:val="nil"/>
            </w:tcBorders>
            <w:shd w:val="clear" w:color="auto" w:fill="FFFFFF" w:themeFill="background1"/>
            <w:vAlign w:val="center"/>
          </w:tcPr>
          <w:p w14:paraId="1A11769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中</w:t>
            </w:r>
            <w:r>
              <w:rPr>
                <w:rStyle w:val="28"/>
                <w:rFonts w:ascii="Times New Roman" w:hAnsi="Times New Roman" w:eastAsia="宋体" w:cs="Times New Roman"/>
                <w:b w:val="0"/>
                <w:color w:val="auto"/>
                <w:sz w:val="18"/>
                <w:szCs w:val="18"/>
                <w:highlight w:val="none"/>
                <w:lang w:val="en-US" w:eastAsia="zh-CN" w:bidi="ar"/>
              </w:rPr>
              <w:t>(</w:t>
            </w:r>
            <w:r>
              <w:rPr>
                <w:rStyle w:val="28"/>
                <w:rFonts w:hint="default" w:ascii="Times New Roman" w:hAnsi="Times New Roman" w:eastAsia="宋体" w:cs="Times New Roman"/>
                <w:b w:val="0"/>
                <w:color w:val="auto"/>
                <w:sz w:val="18"/>
                <w:szCs w:val="18"/>
                <w:highlight w:val="none"/>
                <w:lang w:val="en-US" w:eastAsia="zh-CN" w:bidi="ar"/>
              </w:rPr>
              <w:t>200365</w:t>
            </w:r>
            <w:r>
              <w:rPr>
                <w:rStyle w:val="28"/>
                <w:rFonts w:ascii="Times New Roman" w:hAnsi="Times New Roman" w:eastAsia="宋体" w:cs="Times New Roman"/>
                <w:b w:val="0"/>
                <w:color w:val="auto"/>
                <w:sz w:val="18"/>
                <w:szCs w:val="18"/>
                <w:highlight w:val="none"/>
                <w:lang w:val="en-US" w:eastAsia="zh-CN" w:bidi="ar"/>
              </w:rPr>
              <w:t>)</w:t>
            </w:r>
          </w:p>
        </w:tc>
        <w:tc>
          <w:tcPr>
            <w:tcW w:w="2586" w:type="dxa"/>
            <w:tcBorders>
              <w:tl2br w:val="nil"/>
              <w:tr2bl w:val="nil"/>
            </w:tcBorders>
            <w:shd w:val="clear" w:color="auto" w:fill="FFFFFF" w:themeFill="background1"/>
            <w:vAlign w:val="center"/>
          </w:tcPr>
          <w:p w14:paraId="50AE92F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高</w:t>
            </w:r>
            <w:r>
              <w:rPr>
                <w:rStyle w:val="28"/>
                <w:rFonts w:ascii="Times New Roman" w:hAnsi="Times New Roman" w:eastAsia="宋体" w:cs="Times New Roman"/>
                <w:b w:val="0"/>
                <w:color w:val="auto"/>
                <w:sz w:val="18"/>
                <w:szCs w:val="18"/>
                <w:highlight w:val="none"/>
                <w:lang w:val="en-US" w:eastAsia="zh-CN" w:bidi="ar"/>
              </w:rPr>
              <w:t>(200</w:t>
            </w:r>
            <w:r>
              <w:rPr>
                <w:rStyle w:val="28"/>
                <w:rFonts w:hint="default" w:ascii="Times New Roman" w:hAnsi="Times New Roman" w:eastAsia="宋体" w:cs="Times New Roman"/>
                <w:b w:val="0"/>
                <w:color w:val="auto"/>
                <w:sz w:val="18"/>
                <w:szCs w:val="18"/>
                <w:highlight w:val="none"/>
                <w:lang w:val="en-US" w:eastAsia="zh-CN" w:bidi="ar"/>
              </w:rPr>
              <w:t>853</w:t>
            </w:r>
            <w:r>
              <w:rPr>
                <w:rStyle w:val="28"/>
                <w:rFonts w:ascii="Times New Roman" w:hAnsi="Times New Roman" w:eastAsia="宋体" w:cs="Times New Roman"/>
                <w:b w:val="0"/>
                <w:color w:val="auto"/>
                <w:sz w:val="18"/>
                <w:szCs w:val="18"/>
                <w:highlight w:val="none"/>
                <w:lang w:val="en-US" w:eastAsia="zh-CN" w:bidi="ar"/>
              </w:rPr>
              <w:t>)</w:t>
            </w:r>
          </w:p>
        </w:tc>
      </w:tr>
      <w:tr w14:paraId="78118C6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834" w:type="dxa"/>
            <w:tcBorders>
              <w:tl2br w:val="nil"/>
              <w:tr2bl w:val="nil"/>
            </w:tcBorders>
            <w:shd w:val="clear" w:color="auto" w:fill="FFFFFF" w:themeFill="background1"/>
            <w:noWrap/>
            <w:vAlign w:val="center"/>
          </w:tcPr>
          <w:p w14:paraId="4425A3A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1</w:t>
            </w:r>
          </w:p>
        </w:tc>
        <w:tc>
          <w:tcPr>
            <w:tcW w:w="2140" w:type="dxa"/>
            <w:tcBorders>
              <w:tl2br w:val="nil"/>
              <w:tr2bl w:val="nil"/>
            </w:tcBorders>
            <w:shd w:val="clear" w:color="auto" w:fill="FFFFFF" w:themeFill="background1"/>
            <w:noWrap/>
            <w:vAlign w:val="center"/>
          </w:tcPr>
          <w:p w14:paraId="5E983E3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10.11</w:t>
            </w:r>
          </w:p>
        </w:tc>
        <w:tc>
          <w:tcPr>
            <w:tcW w:w="2219" w:type="dxa"/>
            <w:tcBorders>
              <w:tl2br w:val="nil"/>
              <w:tr2bl w:val="nil"/>
            </w:tcBorders>
            <w:shd w:val="clear" w:color="auto" w:fill="FFFFFF" w:themeFill="background1"/>
            <w:noWrap/>
            <w:vAlign w:val="center"/>
          </w:tcPr>
          <w:p w14:paraId="5DD30FF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47.24</w:t>
            </w:r>
          </w:p>
        </w:tc>
        <w:tc>
          <w:tcPr>
            <w:tcW w:w="2586" w:type="dxa"/>
            <w:tcBorders>
              <w:tl2br w:val="nil"/>
              <w:tr2bl w:val="nil"/>
            </w:tcBorders>
            <w:shd w:val="clear" w:color="auto" w:fill="FFFFFF" w:themeFill="background1"/>
            <w:noWrap/>
            <w:vAlign w:val="center"/>
          </w:tcPr>
          <w:p w14:paraId="1597667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76.15</w:t>
            </w:r>
          </w:p>
        </w:tc>
      </w:tr>
      <w:tr w14:paraId="0CA9518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834" w:type="dxa"/>
            <w:tcBorders>
              <w:tl2br w:val="nil"/>
              <w:tr2bl w:val="nil"/>
            </w:tcBorders>
            <w:shd w:val="clear" w:color="auto" w:fill="FFFFFF" w:themeFill="background1"/>
            <w:noWrap/>
            <w:vAlign w:val="center"/>
          </w:tcPr>
          <w:p w14:paraId="3903140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2</w:t>
            </w:r>
          </w:p>
        </w:tc>
        <w:tc>
          <w:tcPr>
            <w:tcW w:w="2140" w:type="dxa"/>
            <w:tcBorders>
              <w:tl2br w:val="nil"/>
              <w:tr2bl w:val="nil"/>
            </w:tcBorders>
            <w:shd w:val="clear" w:color="auto" w:fill="FFFFFF" w:themeFill="background1"/>
            <w:noWrap/>
            <w:vAlign w:val="center"/>
          </w:tcPr>
          <w:p w14:paraId="156F4A0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10.04</w:t>
            </w:r>
          </w:p>
        </w:tc>
        <w:tc>
          <w:tcPr>
            <w:tcW w:w="2219" w:type="dxa"/>
            <w:tcBorders>
              <w:tl2br w:val="nil"/>
              <w:tr2bl w:val="nil"/>
            </w:tcBorders>
            <w:shd w:val="clear" w:color="auto" w:fill="FFFFFF" w:themeFill="background1"/>
            <w:noWrap/>
            <w:vAlign w:val="center"/>
          </w:tcPr>
          <w:p w14:paraId="6150090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47.10 </w:t>
            </w:r>
          </w:p>
        </w:tc>
        <w:tc>
          <w:tcPr>
            <w:tcW w:w="2586" w:type="dxa"/>
            <w:tcBorders>
              <w:tl2br w:val="nil"/>
              <w:tr2bl w:val="nil"/>
            </w:tcBorders>
            <w:shd w:val="clear" w:color="auto" w:fill="FFFFFF" w:themeFill="background1"/>
            <w:noWrap/>
            <w:vAlign w:val="center"/>
          </w:tcPr>
          <w:p w14:paraId="4D68F6F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75.95</w:t>
            </w:r>
          </w:p>
        </w:tc>
      </w:tr>
      <w:tr w14:paraId="7C0EF95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834" w:type="dxa"/>
            <w:tcBorders>
              <w:tl2br w:val="nil"/>
              <w:tr2bl w:val="nil"/>
            </w:tcBorders>
            <w:shd w:val="clear" w:color="auto" w:fill="FFFFFF" w:themeFill="background1"/>
            <w:noWrap/>
            <w:vAlign w:val="center"/>
          </w:tcPr>
          <w:p w14:paraId="697FD54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3</w:t>
            </w:r>
          </w:p>
        </w:tc>
        <w:tc>
          <w:tcPr>
            <w:tcW w:w="2140" w:type="dxa"/>
            <w:tcBorders>
              <w:tl2br w:val="nil"/>
              <w:tr2bl w:val="nil"/>
            </w:tcBorders>
            <w:shd w:val="clear" w:color="auto" w:fill="FFFFFF" w:themeFill="background1"/>
            <w:noWrap/>
            <w:vAlign w:val="center"/>
          </w:tcPr>
          <w:p w14:paraId="11AD15E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9.87</w:t>
            </w:r>
          </w:p>
        </w:tc>
        <w:tc>
          <w:tcPr>
            <w:tcW w:w="2219" w:type="dxa"/>
            <w:tcBorders>
              <w:tl2br w:val="nil"/>
              <w:tr2bl w:val="nil"/>
            </w:tcBorders>
            <w:shd w:val="clear" w:color="auto" w:fill="FFFFFF" w:themeFill="background1"/>
            <w:noWrap/>
            <w:vAlign w:val="center"/>
          </w:tcPr>
          <w:p w14:paraId="02B010A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46.25</w:t>
            </w:r>
          </w:p>
        </w:tc>
        <w:tc>
          <w:tcPr>
            <w:tcW w:w="2586" w:type="dxa"/>
            <w:tcBorders>
              <w:tl2br w:val="nil"/>
              <w:tr2bl w:val="nil"/>
            </w:tcBorders>
            <w:shd w:val="clear" w:color="auto" w:fill="FFFFFF" w:themeFill="background1"/>
            <w:noWrap/>
            <w:vAlign w:val="center"/>
          </w:tcPr>
          <w:p w14:paraId="3245641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75.97</w:t>
            </w:r>
          </w:p>
        </w:tc>
      </w:tr>
      <w:tr w14:paraId="3F7E2BE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834" w:type="dxa"/>
            <w:tcBorders>
              <w:tl2br w:val="nil"/>
              <w:tr2bl w:val="nil"/>
            </w:tcBorders>
            <w:shd w:val="clear" w:color="auto" w:fill="FFFFFF" w:themeFill="background1"/>
            <w:noWrap/>
            <w:vAlign w:val="center"/>
          </w:tcPr>
          <w:p w14:paraId="60C1180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4</w:t>
            </w:r>
          </w:p>
        </w:tc>
        <w:tc>
          <w:tcPr>
            <w:tcW w:w="2140" w:type="dxa"/>
            <w:tcBorders>
              <w:tl2br w:val="nil"/>
              <w:tr2bl w:val="nil"/>
            </w:tcBorders>
            <w:shd w:val="clear" w:color="auto" w:fill="FFFFFF" w:themeFill="background1"/>
            <w:noWrap/>
            <w:vAlign w:val="center"/>
          </w:tcPr>
          <w:p w14:paraId="31B451F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9.90 </w:t>
            </w:r>
          </w:p>
        </w:tc>
        <w:tc>
          <w:tcPr>
            <w:tcW w:w="2219" w:type="dxa"/>
            <w:tcBorders>
              <w:tl2br w:val="nil"/>
              <w:tr2bl w:val="nil"/>
            </w:tcBorders>
            <w:shd w:val="clear" w:color="auto" w:fill="FFFFFF" w:themeFill="background1"/>
            <w:noWrap/>
            <w:vAlign w:val="center"/>
          </w:tcPr>
          <w:p w14:paraId="4B801CB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46.70</w:t>
            </w:r>
          </w:p>
        </w:tc>
        <w:tc>
          <w:tcPr>
            <w:tcW w:w="2586" w:type="dxa"/>
            <w:tcBorders>
              <w:tl2br w:val="nil"/>
              <w:tr2bl w:val="nil"/>
            </w:tcBorders>
            <w:shd w:val="clear" w:color="auto" w:fill="FFFFFF" w:themeFill="background1"/>
            <w:noWrap/>
            <w:vAlign w:val="center"/>
          </w:tcPr>
          <w:p w14:paraId="5889D98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76.40 </w:t>
            </w:r>
          </w:p>
        </w:tc>
      </w:tr>
      <w:tr w14:paraId="46288BD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834" w:type="dxa"/>
            <w:tcBorders>
              <w:tl2br w:val="nil"/>
              <w:tr2bl w:val="nil"/>
            </w:tcBorders>
            <w:shd w:val="clear" w:color="auto" w:fill="FFFFFF" w:themeFill="background1"/>
            <w:noWrap/>
            <w:vAlign w:val="center"/>
          </w:tcPr>
          <w:p w14:paraId="27DC2D4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5</w:t>
            </w:r>
          </w:p>
        </w:tc>
        <w:tc>
          <w:tcPr>
            <w:tcW w:w="2140" w:type="dxa"/>
            <w:tcBorders>
              <w:tl2br w:val="nil"/>
              <w:tr2bl w:val="nil"/>
            </w:tcBorders>
            <w:shd w:val="clear" w:color="auto" w:fill="FFFFFF" w:themeFill="background1"/>
            <w:noWrap/>
            <w:vAlign w:val="center"/>
          </w:tcPr>
          <w:p w14:paraId="7E67360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9.92</w:t>
            </w:r>
          </w:p>
        </w:tc>
        <w:tc>
          <w:tcPr>
            <w:tcW w:w="2219" w:type="dxa"/>
            <w:tcBorders>
              <w:tl2br w:val="nil"/>
              <w:tr2bl w:val="nil"/>
            </w:tcBorders>
            <w:shd w:val="clear" w:color="auto" w:fill="FFFFFF" w:themeFill="background1"/>
            <w:noWrap/>
            <w:vAlign w:val="center"/>
          </w:tcPr>
          <w:p w14:paraId="5649FAF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46.23</w:t>
            </w:r>
          </w:p>
        </w:tc>
        <w:tc>
          <w:tcPr>
            <w:tcW w:w="2586" w:type="dxa"/>
            <w:tcBorders>
              <w:tl2br w:val="nil"/>
              <w:tr2bl w:val="nil"/>
            </w:tcBorders>
            <w:shd w:val="clear" w:color="auto" w:fill="FFFFFF" w:themeFill="background1"/>
            <w:noWrap/>
            <w:vAlign w:val="center"/>
          </w:tcPr>
          <w:p w14:paraId="6C6AABB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76.23</w:t>
            </w:r>
          </w:p>
        </w:tc>
      </w:tr>
      <w:tr w14:paraId="7B35ACD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834" w:type="dxa"/>
            <w:tcBorders>
              <w:tl2br w:val="nil"/>
              <w:tr2bl w:val="nil"/>
            </w:tcBorders>
            <w:shd w:val="clear" w:color="auto" w:fill="FFFFFF" w:themeFill="background1"/>
            <w:noWrap/>
            <w:vAlign w:val="center"/>
          </w:tcPr>
          <w:p w14:paraId="1AE0861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6</w:t>
            </w:r>
          </w:p>
        </w:tc>
        <w:tc>
          <w:tcPr>
            <w:tcW w:w="2140" w:type="dxa"/>
            <w:tcBorders>
              <w:tl2br w:val="nil"/>
              <w:tr2bl w:val="nil"/>
            </w:tcBorders>
            <w:shd w:val="clear" w:color="auto" w:fill="FFFFFF" w:themeFill="background1"/>
            <w:noWrap/>
            <w:vAlign w:val="center"/>
          </w:tcPr>
          <w:p w14:paraId="7439CEE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9.85</w:t>
            </w:r>
          </w:p>
        </w:tc>
        <w:tc>
          <w:tcPr>
            <w:tcW w:w="2219" w:type="dxa"/>
            <w:tcBorders>
              <w:tl2br w:val="nil"/>
              <w:tr2bl w:val="nil"/>
            </w:tcBorders>
            <w:shd w:val="clear" w:color="auto" w:fill="FFFFFF" w:themeFill="background1"/>
            <w:noWrap/>
            <w:vAlign w:val="center"/>
          </w:tcPr>
          <w:p w14:paraId="07A81B9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46.56</w:t>
            </w:r>
          </w:p>
        </w:tc>
        <w:tc>
          <w:tcPr>
            <w:tcW w:w="2586" w:type="dxa"/>
            <w:tcBorders>
              <w:tl2br w:val="nil"/>
              <w:tr2bl w:val="nil"/>
            </w:tcBorders>
            <w:shd w:val="clear" w:color="auto" w:fill="FFFFFF" w:themeFill="background1"/>
            <w:noWrap/>
            <w:vAlign w:val="center"/>
          </w:tcPr>
          <w:p w14:paraId="1284324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76.12</w:t>
            </w:r>
          </w:p>
        </w:tc>
      </w:tr>
      <w:tr w14:paraId="57FE553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834" w:type="dxa"/>
            <w:tcBorders>
              <w:tl2br w:val="nil"/>
              <w:tr2bl w:val="nil"/>
            </w:tcBorders>
            <w:shd w:val="clear" w:color="auto" w:fill="FFFFFF" w:themeFill="background1"/>
            <w:noWrap/>
            <w:vAlign w:val="center"/>
          </w:tcPr>
          <w:p w14:paraId="7745861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平均值</w:t>
            </w:r>
            <w:r>
              <w:rPr>
                <w:rFonts w:ascii="Times New Roman" w:hAnsi="Times New Roman" w:eastAsia="宋体" w:cs="Times New Roman"/>
                <w:i/>
                <w:iCs/>
                <w:color w:val="auto"/>
                <w:spacing w:val="14"/>
                <w:position w:val="1"/>
                <w:sz w:val="18"/>
                <w:szCs w:val="18"/>
                <w:highlight w:val="none"/>
              </w:rPr>
              <w:t>x</w:t>
            </w:r>
            <w:r>
              <w:rPr>
                <w:rFonts w:ascii="Times New Roman" w:hAnsi="Times New Roman" w:eastAsia="宋体" w:cs="Times New Roman"/>
                <w:i/>
                <w:iCs/>
                <w:color w:val="auto"/>
                <w:spacing w:val="14"/>
                <w:sz w:val="18"/>
                <w:szCs w:val="18"/>
                <w:highlight w:val="none"/>
              </w:rPr>
              <w:t>i</w:t>
            </w:r>
            <w:r>
              <w:rPr>
                <w:rFonts w:hint="default" w:ascii="Times New Roman" w:hAnsi="Times New Roman" w:eastAsia="宋体" w:cs="Times New Roman"/>
                <w:b w:val="0"/>
                <w:i w:val="0"/>
                <w:iCs w:val="0"/>
                <w:color w:val="auto"/>
                <w:kern w:val="0"/>
                <w:sz w:val="18"/>
                <w:szCs w:val="18"/>
                <w:highlight w:val="none"/>
                <w:u w:val="none"/>
                <w:lang w:val="en-US" w:eastAsia="zh-CN" w:bidi="ar"/>
              </w:rPr>
              <w:t>（</w:t>
            </w:r>
            <w:r>
              <w:rPr>
                <w:rFonts w:hint="default" w:ascii="Times New Roman" w:hAnsi="Times New Roman" w:eastAsia="宋体" w:cs="Times New Roman"/>
                <w:color w:val="auto"/>
                <w:sz w:val="18"/>
                <w:szCs w:val="18"/>
                <w:highlight w:val="none"/>
                <w:vertAlign w:val="baseline"/>
                <w:lang w:val="en-US" w:eastAsia="zh-CN"/>
              </w:rPr>
              <w:t>μg/L</w:t>
            </w:r>
            <w:r>
              <w:rPr>
                <w:rFonts w:hint="default" w:ascii="Times New Roman" w:hAnsi="Times New Roman" w:eastAsia="宋体" w:cs="Times New Roman"/>
                <w:b w:val="0"/>
                <w:i w:val="0"/>
                <w:iCs w:val="0"/>
                <w:color w:val="auto"/>
                <w:kern w:val="0"/>
                <w:sz w:val="18"/>
                <w:szCs w:val="18"/>
                <w:highlight w:val="none"/>
                <w:u w:val="none"/>
                <w:lang w:val="en-US" w:eastAsia="zh-CN" w:bidi="ar"/>
              </w:rPr>
              <w:t>）</w:t>
            </w:r>
          </w:p>
        </w:tc>
        <w:tc>
          <w:tcPr>
            <w:tcW w:w="2140" w:type="dxa"/>
            <w:tcBorders>
              <w:tl2br w:val="nil"/>
              <w:tr2bl w:val="nil"/>
            </w:tcBorders>
            <w:shd w:val="clear" w:color="auto" w:fill="FFFFFF" w:themeFill="background1"/>
            <w:noWrap/>
            <w:vAlign w:val="center"/>
          </w:tcPr>
          <w:p w14:paraId="0A7AA3C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9.95 </w:t>
            </w:r>
          </w:p>
        </w:tc>
        <w:tc>
          <w:tcPr>
            <w:tcW w:w="2219" w:type="dxa"/>
            <w:tcBorders>
              <w:tl2br w:val="nil"/>
              <w:tr2bl w:val="nil"/>
            </w:tcBorders>
            <w:shd w:val="clear" w:color="auto" w:fill="FFFFFF" w:themeFill="background1"/>
            <w:noWrap/>
            <w:vAlign w:val="center"/>
          </w:tcPr>
          <w:p w14:paraId="284271F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46.68 </w:t>
            </w:r>
          </w:p>
        </w:tc>
        <w:tc>
          <w:tcPr>
            <w:tcW w:w="2586" w:type="dxa"/>
            <w:tcBorders>
              <w:tl2br w:val="nil"/>
              <w:tr2bl w:val="nil"/>
            </w:tcBorders>
            <w:shd w:val="clear" w:color="auto" w:fill="FFFFFF" w:themeFill="background1"/>
            <w:noWrap/>
            <w:vAlign w:val="center"/>
          </w:tcPr>
          <w:p w14:paraId="0305CE3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76.14 </w:t>
            </w:r>
          </w:p>
        </w:tc>
      </w:tr>
      <w:tr w14:paraId="7512BA3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834" w:type="dxa"/>
            <w:tcBorders>
              <w:tl2br w:val="nil"/>
              <w:tr2bl w:val="nil"/>
            </w:tcBorders>
            <w:shd w:val="clear" w:color="auto" w:fill="FFFFFF" w:themeFill="background1"/>
            <w:vAlign w:val="center"/>
          </w:tcPr>
          <w:p w14:paraId="6F33F43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标准值</w:t>
            </w:r>
            <w:r>
              <w:rPr>
                <w:rStyle w:val="29"/>
                <w:rFonts w:ascii="Times New Roman" w:hAnsi="Times New Roman" w:eastAsia="宋体" w:cs="Times New Roman"/>
                <w:b w:val="0"/>
                <w:color w:val="auto"/>
                <w:sz w:val="18"/>
                <w:szCs w:val="18"/>
                <w:highlight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不确定度</w:t>
            </w:r>
          </w:p>
        </w:tc>
        <w:tc>
          <w:tcPr>
            <w:tcW w:w="2140" w:type="dxa"/>
            <w:tcBorders>
              <w:tl2br w:val="nil"/>
              <w:tr2bl w:val="nil"/>
            </w:tcBorders>
            <w:shd w:val="clear" w:color="auto" w:fill="FFFFFF" w:themeFill="background1"/>
            <w:noWrap/>
            <w:vAlign w:val="center"/>
          </w:tcPr>
          <w:p w14:paraId="44D3D40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9.85±0.61</w:t>
            </w:r>
          </w:p>
        </w:tc>
        <w:tc>
          <w:tcPr>
            <w:tcW w:w="2219" w:type="dxa"/>
            <w:tcBorders>
              <w:tl2br w:val="nil"/>
              <w:tr2bl w:val="nil"/>
            </w:tcBorders>
            <w:shd w:val="clear" w:color="auto" w:fill="FFFFFF" w:themeFill="background1"/>
            <w:noWrap/>
            <w:vAlign w:val="center"/>
          </w:tcPr>
          <w:p w14:paraId="26360A0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45.2±3.7</w:t>
            </w:r>
          </w:p>
        </w:tc>
        <w:tc>
          <w:tcPr>
            <w:tcW w:w="2586" w:type="dxa"/>
            <w:tcBorders>
              <w:tl2br w:val="nil"/>
              <w:tr2bl w:val="nil"/>
            </w:tcBorders>
            <w:shd w:val="clear" w:color="auto" w:fill="FFFFFF" w:themeFill="background1"/>
            <w:noWrap/>
            <w:vAlign w:val="center"/>
          </w:tcPr>
          <w:p w14:paraId="2535F4A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75.5±5.3</w:t>
            </w:r>
          </w:p>
        </w:tc>
      </w:tr>
      <w:tr w14:paraId="3164B83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20" w:hRule="atLeast"/>
          <w:jc w:val="center"/>
        </w:trPr>
        <w:tc>
          <w:tcPr>
            <w:tcW w:w="1834" w:type="dxa"/>
            <w:tcBorders>
              <w:tl2br w:val="nil"/>
              <w:tr2bl w:val="nil"/>
            </w:tcBorders>
            <w:shd w:val="clear" w:color="auto" w:fill="FFFFFF" w:themeFill="background1"/>
            <w:noWrap/>
            <w:vAlign w:val="center"/>
          </w:tcPr>
          <w:p w14:paraId="1864347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相对误差REi （</w:t>
            </w:r>
            <w:r>
              <w:rPr>
                <w:rStyle w:val="29"/>
                <w:rFonts w:ascii="Times New Roman" w:hAnsi="Times New Roman" w:eastAsia="宋体" w:cs="Times New Roman"/>
                <w:b w:val="0"/>
                <w:color w:val="auto"/>
                <w:sz w:val="18"/>
                <w:szCs w:val="18"/>
                <w:highlight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w:t>
            </w:r>
          </w:p>
        </w:tc>
        <w:tc>
          <w:tcPr>
            <w:tcW w:w="2140" w:type="dxa"/>
            <w:tcBorders>
              <w:tl2br w:val="nil"/>
              <w:tr2bl w:val="nil"/>
            </w:tcBorders>
            <w:shd w:val="clear" w:color="auto" w:fill="FFFFFF" w:themeFill="background1"/>
            <w:noWrap/>
            <w:vAlign w:val="center"/>
          </w:tcPr>
          <w:p w14:paraId="22452AD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1.02 </w:t>
            </w:r>
          </w:p>
        </w:tc>
        <w:tc>
          <w:tcPr>
            <w:tcW w:w="2219" w:type="dxa"/>
            <w:tcBorders>
              <w:tl2br w:val="nil"/>
              <w:tr2bl w:val="nil"/>
            </w:tcBorders>
            <w:shd w:val="clear" w:color="auto" w:fill="FFFFFF" w:themeFill="background1"/>
            <w:noWrap/>
            <w:vAlign w:val="center"/>
          </w:tcPr>
          <w:p w14:paraId="1DB8D04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3.27 </w:t>
            </w:r>
          </w:p>
        </w:tc>
        <w:tc>
          <w:tcPr>
            <w:tcW w:w="2586" w:type="dxa"/>
            <w:tcBorders>
              <w:tl2br w:val="nil"/>
              <w:tr2bl w:val="nil"/>
            </w:tcBorders>
            <w:shd w:val="clear" w:color="auto" w:fill="FFFFFF" w:themeFill="background1"/>
            <w:noWrap/>
            <w:vAlign w:val="center"/>
          </w:tcPr>
          <w:p w14:paraId="2CA0A29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0.85 </w:t>
            </w:r>
          </w:p>
        </w:tc>
      </w:tr>
    </w:tbl>
    <w:p w14:paraId="7AC4E1E9">
      <w:pPr>
        <w:spacing w:before="69" w:line="211" w:lineRule="auto"/>
        <w:ind w:right="75"/>
        <w:jc w:val="center"/>
        <w:rPr>
          <w:rFonts w:ascii="Times New Roman" w:hAnsi="Times New Roman" w:eastAsia="黑体" w:cs="Times New Roman"/>
          <w:color w:val="auto"/>
          <w:spacing w:val="-1"/>
          <w:sz w:val="18"/>
          <w:szCs w:val="18"/>
        </w:rPr>
      </w:pPr>
    </w:p>
    <w:p w14:paraId="550806F3">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表1-18  正确度测试数据</w:t>
      </w:r>
    </w:p>
    <w:p w14:paraId="4E70B093">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 三亚市环境监测站</w:t>
      </w:r>
    </w:p>
    <w:p w14:paraId="72C06136">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测试日期： 2023年10月28至29日</w:t>
      </w:r>
    </w:p>
    <w:tbl>
      <w:tblPr>
        <w:tblStyle w:val="16"/>
        <w:tblW w:w="5194" w:type="pct"/>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Layout w:type="fixed"/>
        <w:tblCellMar>
          <w:top w:w="0" w:type="dxa"/>
          <w:left w:w="108" w:type="dxa"/>
          <w:bottom w:w="0" w:type="dxa"/>
          <w:right w:w="108" w:type="dxa"/>
        </w:tblCellMar>
      </w:tblPr>
      <w:tblGrid>
        <w:gridCol w:w="1954"/>
        <w:gridCol w:w="2140"/>
        <w:gridCol w:w="2220"/>
        <w:gridCol w:w="2782"/>
      </w:tblGrid>
      <w:tr w14:paraId="738D581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tblHeader/>
          <w:jc w:val="center"/>
        </w:trPr>
        <w:tc>
          <w:tcPr>
            <w:tcW w:w="1954" w:type="dxa"/>
            <w:vMerge w:val="restart"/>
            <w:tcBorders>
              <w:tl2br w:val="nil"/>
              <w:tr2bl w:val="nil"/>
            </w:tcBorders>
            <w:shd w:val="clear" w:color="auto" w:fill="FFFFFF" w:themeFill="background1"/>
            <w:vAlign w:val="center"/>
          </w:tcPr>
          <w:p w14:paraId="149162DC">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exact"/>
              <w:ind w:left="0" w:leftChars="0" w:right="0" w:rightChars="0"/>
              <w:jc w:val="center"/>
              <w:textAlignment w:val="center"/>
              <w:rPr>
                <w:rFonts w:hint="default" w:ascii="Times New Roman" w:hAnsi="Times New Roman" w:eastAsia="宋体" w:cs="Times New Roman"/>
                <w:b w:val="0"/>
                <w:bCs/>
                <w:i w:val="0"/>
                <w:iCs w:val="0"/>
                <w:color w:val="auto"/>
                <w:sz w:val="18"/>
                <w:szCs w:val="18"/>
                <w:highlight w:val="none"/>
                <w:u w:val="none"/>
                <w:lang w:val="en-US"/>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w:t>
            </w:r>
            <w:r>
              <w:rPr>
                <w:rFonts w:hint="default" w:ascii="Times New Roman" w:hAnsi="Times New Roman" w:eastAsia="宋体" w:cs="Times New Roman"/>
                <w:color w:val="auto"/>
                <w:sz w:val="18"/>
                <w:szCs w:val="18"/>
                <w:lang w:val="en-US" w:eastAsia="zh-CN"/>
              </w:rPr>
              <w:t>3</w:t>
            </w:r>
          </w:p>
        </w:tc>
        <w:tc>
          <w:tcPr>
            <w:tcW w:w="7142" w:type="dxa"/>
            <w:gridSpan w:val="3"/>
            <w:tcBorders>
              <w:tl2br w:val="nil"/>
              <w:tr2bl w:val="nil"/>
            </w:tcBorders>
            <w:shd w:val="clear" w:color="auto" w:fill="FFFFFF" w:themeFill="background1"/>
            <w:vAlign w:val="center"/>
          </w:tcPr>
          <w:p w14:paraId="11DC3100">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exact"/>
              <w:ind w:left="0" w:leftChars="0" w:right="0" w:rightChars="0"/>
              <w:jc w:val="center"/>
              <w:textAlignment w:val="center"/>
              <w:rPr>
                <w:rFonts w:hint="default" w:ascii="Times New Roman" w:hAnsi="Times New Roman" w:eastAsia="宋体" w:cs="Times New Roman"/>
                <w:b w:val="0"/>
                <w:bCs/>
                <w:i w:val="0"/>
                <w:iCs w:val="0"/>
                <w:color w:val="auto"/>
                <w:sz w:val="18"/>
                <w:szCs w:val="18"/>
                <w:highlight w:val="none"/>
                <w:u w:val="none"/>
                <w:lang w:eastAsia="zh-CN"/>
              </w:rPr>
            </w:pPr>
            <w:r>
              <w:rPr>
                <w:rFonts w:hint="default" w:ascii="Times New Roman" w:hAnsi="Times New Roman" w:eastAsia="宋体" w:cs="Times New Roman"/>
                <w:b w:val="0"/>
                <w:bCs/>
                <w:i w:val="0"/>
                <w:iCs w:val="0"/>
                <w:color w:val="auto"/>
                <w:sz w:val="18"/>
                <w:szCs w:val="18"/>
                <w:highlight w:val="none"/>
                <w:u w:val="none"/>
                <w:lang w:eastAsia="zh-CN"/>
              </w:rPr>
              <w:t>有证标准物质</w:t>
            </w:r>
          </w:p>
        </w:tc>
      </w:tr>
      <w:tr w14:paraId="37683E4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tblHeader/>
          <w:jc w:val="center"/>
        </w:trPr>
        <w:tc>
          <w:tcPr>
            <w:tcW w:w="1954" w:type="dxa"/>
            <w:vMerge w:val="continue"/>
            <w:tcBorders>
              <w:tl2br w:val="nil"/>
              <w:tr2bl w:val="nil"/>
            </w:tcBorders>
            <w:shd w:val="clear" w:color="auto" w:fill="FFFFFF" w:themeFill="background1"/>
            <w:vAlign w:val="center"/>
          </w:tcPr>
          <w:p w14:paraId="6C3499B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p>
        </w:tc>
        <w:tc>
          <w:tcPr>
            <w:tcW w:w="2140" w:type="dxa"/>
            <w:tcBorders>
              <w:tl2br w:val="nil"/>
              <w:tr2bl w:val="nil"/>
            </w:tcBorders>
            <w:shd w:val="clear" w:color="auto" w:fill="FFFFFF" w:themeFill="background1"/>
            <w:vAlign w:val="center"/>
          </w:tcPr>
          <w:p w14:paraId="6EDB4FD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低(A22090197)</w:t>
            </w:r>
          </w:p>
        </w:tc>
        <w:tc>
          <w:tcPr>
            <w:tcW w:w="2220" w:type="dxa"/>
            <w:tcBorders>
              <w:tl2br w:val="nil"/>
              <w:tr2bl w:val="nil"/>
            </w:tcBorders>
            <w:shd w:val="clear" w:color="auto" w:fill="FFFFFF" w:themeFill="background1"/>
            <w:vAlign w:val="center"/>
          </w:tcPr>
          <w:p w14:paraId="501889F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中</w:t>
            </w:r>
            <w:r>
              <w:rPr>
                <w:rStyle w:val="28"/>
                <w:rFonts w:ascii="Times New Roman" w:hAnsi="Times New Roman" w:eastAsia="宋体" w:cs="Times New Roman"/>
                <w:b w:val="0"/>
                <w:color w:val="auto"/>
                <w:sz w:val="18"/>
                <w:szCs w:val="18"/>
                <w:highlight w:val="none"/>
                <w:lang w:val="en-US" w:eastAsia="zh-CN" w:bidi="ar"/>
              </w:rPr>
              <w:t>(</w:t>
            </w:r>
            <w:r>
              <w:rPr>
                <w:rStyle w:val="28"/>
                <w:rFonts w:hint="default" w:ascii="Times New Roman" w:hAnsi="Times New Roman" w:eastAsia="宋体" w:cs="Times New Roman"/>
                <w:b w:val="0"/>
                <w:color w:val="auto"/>
                <w:sz w:val="18"/>
                <w:szCs w:val="18"/>
                <w:highlight w:val="none"/>
                <w:lang w:val="en-US" w:eastAsia="zh-CN" w:bidi="ar"/>
              </w:rPr>
              <w:t>200365</w:t>
            </w:r>
            <w:r>
              <w:rPr>
                <w:rStyle w:val="28"/>
                <w:rFonts w:ascii="Times New Roman" w:hAnsi="Times New Roman" w:eastAsia="宋体" w:cs="Times New Roman"/>
                <w:b w:val="0"/>
                <w:color w:val="auto"/>
                <w:sz w:val="18"/>
                <w:szCs w:val="18"/>
                <w:highlight w:val="none"/>
                <w:lang w:val="en-US" w:eastAsia="zh-CN" w:bidi="ar"/>
              </w:rPr>
              <w:t>)</w:t>
            </w:r>
          </w:p>
        </w:tc>
        <w:tc>
          <w:tcPr>
            <w:tcW w:w="2782" w:type="dxa"/>
            <w:tcBorders>
              <w:tl2br w:val="nil"/>
              <w:tr2bl w:val="nil"/>
            </w:tcBorders>
            <w:shd w:val="clear" w:color="auto" w:fill="FFFFFF" w:themeFill="background1"/>
            <w:vAlign w:val="center"/>
          </w:tcPr>
          <w:p w14:paraId="2885EDD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高</w:t>
            </w:r>
            <w:r>
              <w:rPr>
                <w:rStyle w:val="28"/>
                <w:rFonts w:ascii="Times New Roman" w:hAnsi="Times New Roman" w:eastAsia="宋体" w:cs="Times New Roman"/>
                <w:b w:val="0"/>
                <w:color w:val="auto"/>
                <w:sz w:val="18"/>
                <w:szCs w:val="18"/>
                <w:highlight w:val="none"/>
                <w:lang w:val="en-US" w:eastAsia="zh-CN" w:bidi="ar"/>
              </w:rPr>
              <w:t>(200</w:t>
            </w:r>
            <w:r>
              <w:rPr>
                <w:rStyle w:val="28"/>
                <w:rFonts w:hint="default" w:ascii="Times New Roman" w:hAnsi="Times New Roman" w:eastAsia="宋体" w:cs="Times New Roman"/>
                <w:b w:val="0"/>
                <w:color w:val="auto"/>
                <w:sz w:val="18"/>
                <w:szCs w:val="18"/>
                <w:highlight w:val="none"/>
                <w:lang w:val="en-US" w:eastAsia="zh-CN" w:bidi="ar"/>
              </w:rPr>
              <w:t>853</w:t>
            </w:r>
            <w:r>
              <w:rPr>
                <w:rStyle w:val="28"/>
                <w:rFonts w:ascii="Times New Roman" w:hAnsi="Times New Roman" w:eastAsia="宋体" w:cs="Times New Roman"/>
                <w:b w:val="0"/>
                <w:color w:val="auto"/>
                <w:sz w:val="18"/>
                <w:szCs w:val="18"/>
                <w:highlight w:val="none"/>
                <w:lang w:val="en-US" w:eastAsia="zh-CN" w:bidi="ar"/>
              </w:rPr>
              <w:t>)</w:t>
            </w:r>
          </w:p>
        </w:tc>
      </w:tr>
      <w:tr w14:paraId="6E1EB6F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10" w:hRule="atLeast"/>
          <w:jc w:val="center"/>
        </w:trPr>
        <w:tc>
          <w:tcPr>
            <w:tcW w:w="1954" w:type="dxa"/>
            <w:tcBorders>
              <w:tl2br w:val="nil"/>
              <w:tr2bl w:val="nil"/>
            </w:tcBorders>
            <w:shd w:val="clear" w:color="auto" w:fill="FFFFFF" w:themeFill="background1"/>
            <w:noWrap/>
            <w:vAlign w:val="center"/>
          </w:tcPr>
          <w:p w14:paraId="0FE9A65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1</w:t>
            </w:r>
          </w:p>
        </w:tc>
        <w:tc>
          <w:tcPr>
            <w:tcW w:w="2140" w:type="dxa"/>
            <w:tcBorders>
              <w:tl2br w:val="nil"/>
              <w:tr2bl w:val="nil"/>
            </w:tcBorders>
            <w:shd w:val="clear" w:color="auto" w:fill="FFFFFF" w:themeFill="background1"/>
            <w:noWrap/>
            <w:vAlign w:val="center"/>
          </w:tcPr>
          <w:p w14:paraId="0C59E6B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9.99</w:t>
            </w:r>
          </w:p>
        </w:tc>
        <w:tc>
          <w:tcPr>
            <w:tcW w:w="2220" w:type="dxa"/>
            <w:tcBorders>
              <w:tl2br w:val="nil"/>
              <w:tr2bl w:val="nil"/>
            </w:tcBorders>
            <w:shd w:val="clear" w:color="auto" w:fill="FFFFFF" w:themeFill="background1"/>
            <w:noWrap/>
            <w:vAlign w:val="center"/>
          </w:tcPr>
          <w:p w14:paraId="1E8AB80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47.07</w:t>
            </w:r>
          </w:p>
        </w:tc>
        <w:tc>
          <w:tcPr>
            <w:tcW w:w="2782" w:type="dxa"/>
            <w:tcBorders>
              <w:tl2br w:val="nil"/>
              <w:tr2bl w:val="nil"/>
            </w:tcBorders>
            <w:shd w:val="clear" w:color="auto" w:fill="FFFFFF" w:themeFill="background1"/>
            <w:noWrap/>
            <w:vAlign w:val="center"/>
          </w:tcPr>
          <w:p w14:paraId="7E021C3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73.90 </w:t>
            </w:r>
          </w:p>
        </w:tc>
      </w:tr>
      <w:tr w14:paraId="427FFA9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10" w:hRule="atLeast"/>
          <w:jc w:val="center"/>
        </w:trPr>
        <w:tc>
          <w:tcPr>
            <w:tcW w:w="1954" w:type="dxa"/>
            <w:tcBorders>
              <w:tl2br w:val="nil"/>
              <w:tr2bl w:val="nil"/>
            </w:tcBorders>
            <w:shd w:val="clear" w:color="auto" w:fill="FFFFFF" w:themeFill="background1"/>
            <w:noWrap/>
            <w:vAlign w:val="center"/>
          </w:tcPr>
          <w:p w14:paraId="40ADE44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2</w:t>
            </w:r>
          </w:p>
        </w:tc>
        <w:tc>
          <w:tcPr>
            <w:tcW w:w="2140" w:type="dxa"/>
            <w:tcBorders>
              <w:tl2br w:val="nil"/>
              <w:tr2bl w:val="nil"/>
            </w:tcBorders>
            <w:shd w:val="clear" w:color="auto" w:fill="FFFFFF" w:themeFill="background1"/>
            <w:noWrap/>
            <w:vAlign w:val="center"/>
          </w:tcPr>
          <w:p w14:paraId="604A65D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9.82</w:t>
            </w:r>
          </w:p>
        </w:tc>
        <w:tc>
          <w:tcPr>
            <w:tcW w:w="2220" w:type="dxa"/>
            <w:tcBorders>
              <w:tl2br w:val="nil"/>
              <w:tr2bl w:val="nil"/>
            </w:tcBorders>
            <w:shd w:val="clear" w:color="auto" w:fill="FFFFFF" w:themeFill="background1"/>
            <w:noWrap/>
            <w:vAlign w:val="center"/>
          </w:tcPr>
          <w:p w14:paraId="5305404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46.71</w:t>
            </w:r>
          </w:p>
        </w:tc>
        <w:tc>
          <w:tcPr>
            <w:tcW w:w="2782" w:type="dxa"/>
            <w:tcBorders>
              <w:tl2br w:val="nil"/>
              <w:tr2bl w:val="nil"/>
            </w:tcBorders>
            <w:shd w:val="clear" w:color="auto" w:fill="FFFFFF" w:themeFill="background1"/>
            <w:noWrap/>
            <w:vAlign w:val="center"/>
          </w:tcPr>
          <w:p w14:paraId="232A8B7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73.82</w:t>
            </w:r>
          </w:p>
        </w:tc>
      </w:tr>
      <w:tr w14:paraId="0BB9611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54" w:type="dxa"/>
            <w:tcBorders>
              <w:tl2br w:val="nil"/>
              <w:tr2bl w:val="nil"/>
            </w:tcBorders>
            <w:shd w:val="clear" w:color="auto" w:fill="FFFFFF" w:themeFill="background1"/>
            <w:noWrap/>
            <w:vAlign w:val="center"/>
          </w:tcPr>
          <w:p w14:paraId="628C317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3</w:t>
            </w:r>
          </w:p>
        </w:tc>
        <w:tc>
          <w:tcPr>
            <w:tcW w:w="2140" w:type="dxa"/>
            <w:tcBorders>
              <w:tl2br w:val="nil"/>
              <w:tr2bl w:val="nil"/>
            </w:tcBorders>
            <w:shd w:val="clear" w:color="auto" w:fill="FFFFFF" w:themeFill="background1"/>
            <w:noWrap/>
            <w:vAlign w:val="center"/>
          </w:tcPr>
          <w:p w14:paraId="2784AB1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9.79</w:t>
            </w:r>
          </w:p>
        </w:tc>
        <w:tc>
          <w:tcPr>
            <w:tcW w:w="2220" w:type="dxa"/>
            <w:tcBorders>
              <w:tl2br w:val="nil"/>
              <w:tr2bl w:val="nil"/>
            </w:tcBorders>
            <w:shd w:val="clear" w:color="auto" w:fill="FFFFFF" w:themeFill="background1"/>
            <w:noWrap/>
            <w:vAlign w:val="center"/>
          </w:tcPr>
          <w:p w14:paraId="7733891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47.30 </w:t>
            </w:r>
          </w:p>
        </w:tc>
        <w:tc>
          <w:tcPr>
            <w:tcW w:w="2782" w:type="dxa"/>
            <w:tcBorders>
              <w:tl2br w:val="nil"/>
              <w:tr2bl w:val="nil"/>
            </w:tcBorders>
            <w:shd w:val="clear" w:color="auto" w:fill="FFFFFF" w:themeFill="background1"/>
            <w:noWrap/>
            <w:vAlign w:val="center"/>
          </w:tcPr>
          <w:p w14:paraId="7C05F4C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74.00 </w:t>
            </w:r>
          </w:p>
        </w:tc>
      </w:tr>
      <w:tr w14:paraId="5E0EFAB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10" w:hRule="atLeast"/>
          <w:jc w:val="center"/>
        </w:trPr>
        <w:tc>
          <w:tcPr>
            <w:tcW w:w="1954" w:type="dxa"/>
            <w:tcBorders>
              <w:tl2br w:val="nil"/>
              <w:tr2bl w:val="nil"/>
            </w:tcBorders>
            <w:shd w:val="clear" w:color="auto" w:fill="FFFFFF" w:themeFill="background1"/>
            <w:noWrap/>
            <w:vAlign w:val="center"/>
          </w:tcPr>
          <w:p w14:paraId="78AC6DF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4</w:t>
            </w:r>
          </w:p>
        </w:tc>
        <w:tc>
          <w:tcPr>
            <w:tcW w:w="2140" w:type="dxa"/>
            <w:tcBorders>
              <w:tl2br w:val="nil"/>
              <w:tr2bl w:val="nil"/>
            </w:tcBorders>
            <w:shd w:val="clear" w:color="auto" w:fill="FFFFFF" w:themeFill="background1"/>
            <w:noWrap/>
            <w:vAlign w:val="center"/>
          </w:tcPr>
          <w:p w14:paraId="4F9C550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9.85</w:t>
            </w:r>
          </w:p>
        </w:tc>
        <w:tc>
          <w:tcPr>
            <w:tcW w:w="2220" w:type="dxa"/>
            <w:tcBorders>
              <w:tl2br w:val="nil"/>
              <w:tr2bl w:val="nil"/>
            </w:tcBorders>
            <w:shd w:val="clear" w:color="auto" w:fill="FFFFFF" w:themeFill="background1"/>
            <w:noWrap/>
            <w:vAlign w:val="center"/>
          </w:tcPr>
          <w:p w14:paraId="448480A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46.92</w:t>
            </w:r>
          </w:p>
        </w:tc>
        <w:tc>
          <w:tcPr>
            <w:tcW w:w="2782" w:type="dxa"/>
            <w:tcBorders>
              <w:tl2br w:val="nil"/>
              <w:tr2bl w:val="nil"/>
            </w:tcBorders>
            <w:shd w:val="clear" w:color="auto" w:fill="FFFFFF" w:themeFill="background1"/>
            <w:noWrap/>
            <w:vAlign w:val="center"/>
          </w:tcPr>
          <w:p w14:paraId="718A285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73.66</w:t>
            </w:r>
          </w:p>
        </w:tc>
      </w:tr>
      <w:tr w14:paraId="7B23344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10" w:hRule="atLeast"/>
          <w:jc w:val="center"/>
        </w:trPr>
        <w:tc>
          <w:tcPr>
            <w:tcW w:w="1954" w:type="dxa"/>
            <w:tcBorders>
              <w:tl2br w:val="nil"/>
              <w:tr2bl w:val="nil"/>
            </w:tcBorders>
            <w:shd w:val="clear" w:color="auto" w:fill="FFFFFF" w:themeFill="background1"/>
            <w:noWrap/>
            <w:vAlign w:val="center"/>
          </w:tcPr>
          <w:p w14:paraId="4B26A67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5</w:t>
            </w:r>
          </w:p>
        </w:tc>
        <w:tc>
          <w:tcPr>
            <w:tcW w:w="2140" w:type="dxa"/>
            <w:tcBorders>
              <w:tl2br w:val="nil"/>
              <w:tr2bl w:val="nil"/>
            </w:tcBorders>
            <w:shd w:val="clear" w:color="auto" w:fill="FFFFFF" w:themeFill="background1"/>
            <w:noWrap/>
            <w:vAlign w:val="center"/>
          </w:tcPr>
          <w:p w14:paraId="381B917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9.90 </w:t>
            </w:r>
          </w:p>
        </w:tc>
        <w:tc>
          <w:tcPr>
            <w:tcW w:w="2220" w:type="dxa"/>
            <w:tcBorders>
              <w:tl2br w:val="nil"/>
              <w:tr2bl w:val="nil"/>
            </w:tcBorders>
            <w:shd w:val="clear" w:color="auto" w:fill="FFFFFF" w:themeFill="background1"/>
            <w:noWrap/>
            <w:vAlign w:val="center"/>
          </w:tcPr>
          <w:p w14:paraId="1834928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47.42</w:t>
            </w:r>
          </w:p>
        </w:tc>
        <w:tc>
          <w:tcPr>
            <w:tcW w:w="2782" w:type="dxa"/>
            <w:tcBorders>
              <w:tl2br w:val="nil"/>
              <w:tr2bl w:val="nil"/>
            </w:tcBorders>
            <w:shd w:val="clear" w:color="auto" w:fill="FFFFFF" w:themeFill="background1"/>
            <w:noWrap/>
            <w:vAlign w:val="center"/>
          </w:tcPr>
          <w:p w14:paraId="5DF5887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73.75</w:t>
            </w:r>
          </w:p>
        </w:tc>
      </w:tr>
      <w:tr w14:paraId="372A698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54" w:type="dxa"/>
            <w:tcBorders>
              <w:tl2br w:val="nil"/>
              <w:tr2bl w:val="nil"/>
            </w:tcBorders>
            <w:shd w:val="clear" w:color="auto" w:fill="FFFFFF" w:themeFill="background1"/>
            <w:noWrap/>
            <w:vAlign w:val="center"/>
          </w:tcPr>
          <w:p w14:paraId="4AF4A25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6</w:t>
            </w:r>
          </w:p>
        </w:tc>
        <w:tc>
          <w:tcPr>
            <w:tcW w:w="2140" w:type="dxa"/>
            <w:tcBorders>
              <w:tl2br w:val="nil"/>
              <w:tr2bl w:val="nil"/>
            </w:tcBorders>
            <w:shd w:val="clear" w:color="auto" w:fill="FFFFFF" w:themeFill="background1"/>
            <w:noWrap/>
            <w:vAlign w:val="center"/>
          </w:tcPr>
          <w:p w14:paraId="0E60C62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10.06</w:t>
            </w:r>
          </w:p>
        </w:tc>
        <w:tc>
          <w:tcPr>
            <w:tcW w:w="2220" w:type="dxa"/>
            <w:tcBorders>
              <w:tl2br w:val="nil"/>
              <w:tr2bl w:val="nil"/>
            </w:tcBorders>
            <w:shd w:val="clear" w:color="auto" w:fill="FFFFFF" w:themeFill="background1"/>
            <w:noWrap/>
            <w:vAlign w:val="center"/>
          </w:tcPr>
          <w:p w14:paraId="64ED685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47.92</w:t>
            </w:r>
          </w:p>
        </w:tc>
        <w:tc>
          <w:tcPr>
            <w:tcW w:w="2782" w:type="dxa"/>
            <w:tcBorders>
              <w:tl2br w:val="nil"/>
              <w:tr2bl w:val="nil"/>
            </w:tcBorders>
            <w:shd w:val="clear" w:color="auto" w:fill="FFFFFF" w:themeFill="background1"/>
            <w:noWrap/>
            <w:vAlign w:val="center"/>
          </w:tcPr>
          <w:p w14:paraId="6DAE111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73.87</w:t>
            </w:r>
          </w:p>
        </w:tc>
      </w:tr>
      <w:tr w14:paraId="61BEB1F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54" w:type="dxa"/>
            <w:tcBorders>
              <w:tl2br w:val="nil"/>
              <w:tr2bl w:val="nil"/>
            </w:tcBorders>
            <w:shd w:val="clear" w:color="auto" w:fill="FFFFFF" w:themeFill="background1"/>
            <w:noWrap/>
            <w:vAlign w:val="center"/>
          </w:tcPr>
          <w:p w14:paraId="61E50CF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平均值</w:t>
            </w:r>
            <w:r>
              <w:rPr>
                <w:rFonts w:ascii="Times New Roman" w:hAnsi="Times New Roman" w:eastAsia="宋体" w:cs="Times New Roman"/>
                <w:i/>
                <w:iCs/>
                <w:color w:val="auto"/>
                <w:spacing w:val="14"/>
                <w:position w:val="1"/>
                <w:sz w:val="18"/>
                <w:szCs w:val="18"/>
                <w:highlight w:val="none"/>
              </w:rPr>
              <w:t>x</w:t>
            </w:r>
            <w:r>
              <w:rPr>
                <w:rFonts w:ascii="Times New Roman" w:hAnsi="Times New Roman" w:eastAsia="宋体" w:cs="Times New Roman"/>
                <w:i/>
                <w:iCs/>
                <w:color w:val="auto"/>
                <w:spacing w:val="14"/>
                <w:sz w:val="18"/>
                <w:szCs w:val="18"/>
                <w:highlight w:val="none"/>
              </w:rPr>
              <w:t>i</w:t>
            </w:r>
            <w:r>
              <w:rPr>
                <w:rFonts w:hint="default" w:ascii="Times New Roman" w:hAnsi="Times New Roman" w:eastAsia="宋体" w:cs="Times New Roman"/>
                <w:b w:val="0"/>
                <w:i w:val="0"/>
                <w:iCs w:val="0"/>
                <w:color w:val="auto"/>
                <w:kern w:val="0"/>
                <w:sz w:val="18"/>
                <w:szCs w:val="18"/>
                <w:highlight w:val="none"/>
                <w:u w:val="none"/>
                <w:lang w:val="en-US" w:eastAsia="zh-CN" w:bidi="ar"/>
              </w:rPr>
              <w:t>（</w:t>
            </w:r>
            <w:r>
              <w:rPr>
                <w:rFonts w:hint="default" w:ascii="Times New Roman" w:hAnsi="Times New Roman" w:eastAsia="宋体" w:cs="Times New Roman"/>
                <w:color w:val="auto"/>
                <w:sz w:val="18"/>
                <w:szCs w:val="18"/>
                <w:highlight w:val="none"/>
                <w:vertAlign w:val="baseline"/>
                <w:lang w:val="en-US" w:eastAsia="zh-CN"/>
              </w:rPr>
              <w:t>μg/L</w:t>
            </w:r>
            <w:r>
              <w:rPr>
                <w:rFonts w:hint="default" w:ascii="Times New Roman" w:hAnsi="Times New Roman" w:eastAsia="宋体" w:cs="Times New Roman"/>
                <w:b w:val="0"/>
                <w:i w:val="0"/>
                <w:iCs w:val="0"/>
                <w:color w:val="auto"/>
                <w:kern w:val="0"/>
                <w:sz w:val="18"/>
                <w:szCs w:val="18"/>
                <w:highlight w:val="none"/>
                <w:u w:val="none"/>
                <w:lang w:val="en-US" w:eastAsia="zh-CN" w:bidi="ar"/>
              </w:rPr>
              <w:t>）</w:t>
            </w:r>
          </w:p>
        </w:tc>
        <w:tc>
          <w:tcPr>
            <w:tcW w:w="2140" w:type="dxa"/>
            <w:tcBorders>
              <w:tl2br w:val="nil"/>
              <w:tr2bl w:val="nil"/>
            </w:tcBorders>
            <w:shd w:val="clear" w:color="auto" w:fill="FFFFFF" w:themeFill="background1"/>
            <w:noWrap/>
            <w:vAlign w:val="center"/>
          </w:tcPr>
          <w:p w14:paraId="30077E1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9.90 </w:t>
            </w:r>
          </w:p>
        </w:tc>
        <w:tc>
          <w:tcPr>
            <w:tcW w:w="2220" w:type="dxa"/>
            <w:tcBorders>
              <w:tl2br w:val="nil"/>
              <w:tr2bl w:val="nil"/>
            </w:tcBorders>
            <w:shd w:val="clear" w:color="auto" w:fill="FFFFFF" w:themeFill="background1"/>
            <w:noWrap/>
            <w:vAlign w:val="center"/>
          </w:tcPr>
          <w:p w14:paraId="594D2CF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47.22 </w:t>
            </w:r>
          </w:p>
        </w:tc>
        <w:tc>
          <w:tcPr>
            <w:tcW w:w="2782" w:type="dxa"/>
            <w:tcBorders>
              <w:tl2br w:val="nil"/>
              <w:tr2bl w:val="nil"/>
            </w:tcBorders>
            <w:shd w:val="clear" w:color="auto" w:fill="FFFFFF" w:themeFill="background1"/>
            <w:noWrap/>
            <w:vAlign w:val="center"/>
          </w:tcPr>
          <w:p w14:paraId="6AE008B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73.83 </w:t>
            </w:r>
          </w:p>
        </w:tc>
      </w:tr>
      <w:tr w14:paraId="4DE883F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54" w:type="dxa"/>
            <w:tcBorders>
              <w:tl2br w:val="nil"/>
              <w:tr2bl w:val="nil"/>
            </w:tcBorders>
            <w:shd w:val="clear" w:color="auto" w:fill="FFFFFF" w:themeFill="background1"/>
            <w:vAlign w:val="center"/>
          </w:tcPr>
          <w:p w14:paraId="6079333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标准值</w:t>
            </w:r>
            <w:r>
              <w:rPr>
                <w:rStyle w:val="29"/>
                <w:rFonts w:ascii="Times New Roman" w:hAnsi="Times New Roman" w:eastAsia="宋体" w:cs="Times New Roman"/>
                <w:b w:val="0"/>
                <w:color w:val="auto"/>
                <w:sz w:val="18"/>
                <w:szCs w:val="18"/>
                <w:highlight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不确定度</w:t>
            </w:r>
          </w:p>
        </w:tc>
        <w:tc>
          <w:tcPr>
            <w:tcW w:w="2140" w:type="dxa"/>
            <w:tcBorders>
              <w:tl2br w:val="nil"/>
              <w:tr2bl w:val="nil"/>
            </w:tcBorders>
            <w:shd w:val="clear" w:color="auto" w:fill="FFFFFF" w:themeFill="background1"/>
            <w:noWrap/>
            <w:vAlign w:val="center"/>
          </w:tcPr>
          <w:p w14:paraId="3FACE68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9.85±0.61</w:t>
            </w:r>
          </w:p>
        </w:tc>
        <w:tc>
          <w:tcPr>
            <w:tcW w:w="2220" w:type="dxa"/>
            <w:tcBorders>
              <w:tl2br w:val="nil"/>
              <w:tr2bl w:val="nil"/>
            </w:tcBorders>
            <w:shd w:val="clear" w:color="auto" w:fill="FFFFFF" w:themeFill="background1"/>
            <w:noWrap/>
            <w:vAlign w:val="center"/>
          </w:tcPr>
          <w:p w14:paraId="1EA3699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45.2±3.7</w:t>
            </w:r>
          </w:p>
        </w:tc>
        <w:tc>
          <w:tcPr>
            <w:tcW w:w="2782" w:type="dxa"/>
            <w:tcBorders>
              <w:tl2br w:val="nil"/>
              <w:tr2bl w:val="nil"/>
            </w:tcBorders>
            <w:shd w:val="clear" w:color="auto" w:fill="FFFFFF" w:themeFill="background1"/>
            <w:noWrap/>
            <w:vAlign w:val="center"/>
          </w:tcPr>
          <w:p w14:paraId="6884ED9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75.5±5.3</w:t>
            </w:r>
          </w:p>
        </w:tc>
      </w:tr>
      <w:tr w14:paraId="3558705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54" w:type="dxa"/>
            <w:tcBorders>
              <w:tl2br w:val="nil"/>
              <w:tr2bl w:val="nil"/>
            </w:tcBorders>
            <w:shd w:val="clear" w:color="auto" w:fill="FFFFFF" w:themeFill="background1"/>
            <w:noWrap/>
            <w:vAlign w:val="center"/>
          </w:tcPr>
          <w:p w14:paraId="3462CB7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相对误差REi （</w:t>
            </w:r>
            <w:r>
              <w:rPr>
                <w:rStyle w:val="29"/>
                <w:rFonts w:ascii="Times New Roman" w:hAnsi="Times New Roman" w:eastAsia="宋体" w:cs="Times New Roman"/>
                <w:b w:val="0"/>
                <w:color w:val="auto"/>
                <w:sz w:val="18"/>
                <w:szCs w:val="18"/>
                <w:highlight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w:t>
            </w:r>
          </w:p>
        </w:tc>
        <w:tc>
          <w:tcPr>
            <w:tcW w:w="2140" w:type="dxa"/>
            <w:tcBorders>
              <w:tl2br w:val="nil"/>
              <w:tr2bl w:val="nil"/>
            </w:tcBorders>
            <w:shd w:val="clear" w:color="auto" w:fill="FFFFFF" w:themeFill="background1"/>
            <w:noWrap/>
            <w:vAlign w:val="center"/>
          </w:tcPr>
          <w:p w14:paraId="288955C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0.51 </w:t>
            </w:r>
          </w:p>
        </w:tc>
        <w:tc>
          <w:tcPr>
            <w:tcW w:w="2220" w:type="dxa"/>
            <w:tcBorders>
              <w:tl2br w:val="nil"/>
              <w:tr2bl w:val="nil"/>
            </w:tcBorders>
            <w:shd w:val="clear" w:color="auto" w:fill="FFFFFF" w:themeFill="background1"/>
            <w:noWrap/>
            <w:vAlign w:val="center"/>
          </w:tcPr>
          <w:p w14:paraId="0BC2986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4.47 </w:t>
            </w:r>
          </w:p>
        </w:tc>
        <w:tc>
          <w:tcPr>
            <w:tcW w:w="2782" w:type="dxa"/>
            <w:tcBorders>
              <w:tl2br w:val="nil"/>
              <w:tr2bl w:val="nil"/>
            </w:tcBorders>
            <w:shd w:val="clear" w:color="auto" w:fill="FFFFFF" w:themeFill="background1"/>
            <w:noWrap/>
            <w:vAlign w:val="center"/>
          </w:tcPr>
          <w:p w14:paraId="6273181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-2.21 </w:t>
            </w:r>
          </w:p>
        </w:tc>
      </w:tr>
    </w:tbl>
    <w:p w14:paraId="7C39ECE1">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p>
    <w:p w14:paraId="486EF28B">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表1-19 正确度测试数据</w:t>
      </w:r>
    </w:p>
    <w:p w14:paraId="05AF0880">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w:t>
      </w:r>
      <w:r>
        <w:rPr>
          <w:rFonts w:hint="eastAsia" w:eastAsia="黑体" w:cs="Times New Roman"/>
          <w:snapToGrid/>
          <w:color w:val="auto"/>
          <w:kern w:val="2"/>
          <w:sz w:val="18"/>
          <w:szCs w:val="18"/>
          <w:lang w:val="en-US" w:eastAsia="zh-CN" w:bidi="ar-SA"/>
        </w:rPr>
        <w:t xml:space="preserve">  </w:t>
      </w:r>
      <w:r>
        <w:rPr>
          <w:rFonts w:hint="default" w:ascii="Times New Roman" w:hAnsi="Times New Roman" w:eastAsia="黑体" w:cs="Times New Roman"/>
          <w:snapToGrid/>
          <w:color w:val="auto"/>
          <w:kern w:val="2"/>
          <w:sz w:val="18"/>
          <w:szCs w:val="18"/>
          <w:lang w:val="en-US" w:eastAsia="zh-CN" w:bidi="ar-SA"/>
        </w:rPr>
        <w:t>验证单位： 五指山市生态环境监测站</w:t>
      </w:r>
    </w:p>
    <w:p w14:paraId="7D38F972">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测试日期： 2023年10月26至29日</w:t>
      </w:r>
    </w:p>
    <w:tbl>
      <w:tblPr>
        <w:tblStyle w:val="16"/>
        <w:tblW w:w="5035" w:type="pct"/>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Layout w:type="fixed"/>
        <w:tblCellMar>
          <w:top w:w="0" w:type="dxa"/>
          <w:left w:w="108" w:type="dxa"/>
          <w:bottom w:w="0" w:type="dxa"/>
          <w:right w:w="108" w:type="dxa"/>
        </w:tblCellMar>
      </w:tblPr>
      <w:tblGrid>
        <w:gridCol w:w="1952"/>
        <w:gridCol w:w="2073"/>
        <w:gridCol w:w="2150"/>
        <w:gridCol w:w="2644"/>
      </w:tblGrid>
      <w:tr w14:paraId="27675C5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1" w:hRule="atLeast"/>
          <w:tblHeader/>
          <w:jc w:val="center"/>
        </w:trPr>
        <w:tc>
          <w:tcPr>
            <w:tcW w:w="1952" w:type="dxa"/>
            <w:vMerge w:val="restart"/>
            <w:tcBorders>
              <w:tl2br w:val="nil"/>
              <w:tr2bl w:val="nil"/>
            </w:tcBorders>
            <w:shd w:val="clear" w:color="auto" w:fill="FFFFFF" w:themeFill="background1"/>
            <w:vAlign w:val="center"/>
          </w:tcPr>
          <w:p w14:paraId="7D140D57">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exact"/>
              <w:ind w:left="0" w:leftChars="0" w:right="0" w:rightChars="0"/>
              <w:jc w:val="center"/>
              <w:textAlignment w:val="center"/>
              <w:rPr>
                <w:rFonts w:hint="default" w:ascii="Times New Roman" w:hAnsi="Times New Roman" w:eastAsia="宋体" w:cs="Times New Roman"/>
                <w:b w:val="0"/>
                <w:bCs/>
                <w:i w:val="0"/>
                <w:iCs w:val="0"/>
                <w:color w:val="auto"/>
                <w:sz w:val="18"/>
                <w:szCs w:val="18"/>
                <w:highlight w:val="none"/>
                <w:u w:val="none"/>
                <w:lang w:val="en-US"/>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w:t>
            </w:r>
            <w:r>
              <w:rPr>
                <w:rFonts w:hint="default" w:ascii="Times New Roman" w:hAnsi="Times New Roman" w:eastAsia="宋体" w:cs="Times New Roman"/>
                <w:color w:val="auto"/>
                <w:sz w:val="18"/>
                <w:szCs w:val="18"/>
                <w:lang w:val="en-US" w:eastAsia="zh-CN"/>
              </w:rPr>
              <w:t>4</w:t>
            </w:r>
          </w:p>
        </w:tc>
        <w:tc>
          <w:tcPr>
            <w:tcW w:w="6867" w:type="dxa"/>
            <w:gridSpan w:val="3"/>
            <w:tcBorders>
              <w:tl2br w:val="nil"/>
              <w:tr2bl w:val="nil"/>
            </w:tcBorders>
            <w:shd w:val="clear" w:color="auto" w:fill="FFFFFF" w:themeFill="background1"/>
            <w:vAlign w:val="center"/>
          </w:tcPr>
          <w:p w14:paraId="762167A8">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exact"/>
              <w:ind w:left="0" w:leftChars="0" w:right="0" w:rightChars="0"/>
              <w:jc w:val="center"/>
              <w:textAlignment w:val="center"/>
              <w:rPr>
                <w:rFonts w:hint="default" w:ascii="Times New Roman" w:hAnsi="Times New Roman" w:eastAsia="宋体" w:cs="Times New Roman"/>
                <w:b w:val="0"/>
                <w:bCs/>
                <w:i w:val="0"/>
                <w:iCs w:val="0"/>
                <w:color w:val="auto"/>
                <w:sz w:val="18"/>
                <w:szCs w:val="18"/>
                <w:highlight w:val="none"/>
                <w:u w:val="none"/>
                <w:lang w:eastAsia="zh-CN"/>
              </w:rPr>
            </w:pPr>
            <w:r>
              <w:rPr>
                <w:rFonts w:hint="default" w:ascii="Times New Roman" w:hAnsi="Times New Roman" w:eastAsia="宋体" w:cs="Times New Roman"/>
                <w:b w:val="0"/>
                <w:bCs/>
                <w:i w:val="0"/>
                <w:iCs w:val="0"/>
                <w:color w:val="auto"/>
                <w:sz w:val="18"/>
                <w:szCs w:val="18"/>
                <w:highlight w:val="none"/>
                <w:u w:val="none"/>
                <w:lang w:eastAsia="zh-CN"/>
              </w:rPr>
              <w:t>有证标准物质</w:t>
            </w:r>
          </w:p>
        </w:tc>
      </w:tr>
      <w:tr w14:paraId="022C53C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1" w:hRule="atLeast"/>
          <w:tblHeader/>
          <w:jc w:val="center"/>
        </w:trPr>
        <w:tc>
          <w:tcPr>
            <w:tcW w:w="1952" w:type="dxa"/>
            <w:vMerge w:val="continue"/>
            <w:tcBorders>
              <w:tl2br w:val="nil"/>
              <w:tr2bl w:val="nil"/>
            </w:tcBorders>
            <w:shd w:val="clear" w:color="auto" w:fill="FFFFFF" w:themeFill="background1"/>
            <w:vAlign w:val="center"/>
          </w:tcPr>
          <w:p w14:paraId="3F12CAB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p>
        </w:tc>
        <w:tc>
          <w:tcPr>
            <w:tcW w:w="2073" w:type="dxa"/>
            <w:tcBorders>
              <w:tl2br w:val="nil"/>
              <w:tr2bl w:val="nil"/>
            </w:tcBorders>
            <w:shd w:val="clear" w:color="auto" w:fill="FFFFFF" w:themeFill="background1"/>
            <w:vAlign w:val="center"/>
          </w:tcPr>
          <w:p w14:paraId="02D1C3A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低(A22090197)</w:t>
            </w:r>
          </w:p>
        </w:tc>
        <w:tc>
          <w:tcPr>
            <w:tcW w:w="2150" w:type="dxa"/>
            <w:tcBorders>
              <w:tl2br w:val="nil"/>
              <w:tr2bl w:val="nil"/>
            </w:tcBorders>
            <w:shd w:val="clear" w:color="auto" w:fill="FFFFFF" w:themeFill="background1"/>
            <w:vAlign w:val="center"/>
          </w:tcPr>
          <w:p w14:paraId="07CA7A2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中</w:t>
            </w:r>
            <w:r>
              <w:rPr>
                <w:rStyle w:val="28"/>
                <w:rFonts w:ascii="Times New Roman" w:hAnsi="Times New Roman" w:eastAsia="宋体" w:cs="Times New Roman"/>
                <w:b w:val="0"/>
                <w:color w:val="auto"/>
                <w:sz w:val="18"/>
                <w:szCs w:val="18"/>
                <w:highlight w:val="none"/>
                <w:lang w:val="en-US" w:eastAsia="zh-CN" w:bidi="ar"/>
              </w:rPr>
              <w:t>(</w:t>
            </w:r>
            <w:r>
              <w:rPr>
                <w:rStyle w:val="28"/>
                <w:rFonts w:hint="default" w:ascii="Times New Roman" w:hAnsi="Times New Roman" w:eastAsia="宋体" w:cs="Times New Roman"/>
                <w:b w:val="0"/>
                <w:color w:val="auto"/>
                <w:sz w:val="18"/>
                <w:szCs w:val="18"/>
                <w:highlight w:val="none"/>
                <w:lang w:val="en-US" w:eastAsia="zh-CN" w:bidi="ar"/>
              </w:rPr>
              <w:t>200365</w:t>
            </w:r>
            <w:r>
              <w:rPr>
                <w:rStyle w:val="28"/>
                <w:rFonts w:ascii="Times New Roman" w:hAnsi="Times New Roman" w:eastAsia="宋体" w:cs="Times New Roman"/>
                <w:b w:val="0"/>
                <w:color w:val="auto"/>
                <w:sz w:val="18"/>
                <w:szCs w:val="18"/>
                <w:highlight w:val="none"/>
                <w:lang w:val="en-US" w:eastAsia="zh-CN" w:bidi="ar"/>
              </w:rPr>
              <w:t>)</w:t>
            </w:r>
          </w:p>
        </w:tc>
        <w:tc>
          <w:tcPr>
            <w:tcW w:w="2644" w:type="dxa"/>
            <w:tcBorders>
              <w:tl2br w:val="nil"/>
              <w:tr2bl w:val="nil"/>
            </w:tcBorders>
            <w:shd w:val="clear" w:color="auto" w:fill="FFFFFF" w:themeFill="background1"/>
            <w:vAlign w:val="center"/>
          </w:tcPr>
          <w:p w14:paraId="5ECF2E9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高</w:t>
            </w:r>
            <w:r>
              <w:rPr>
                <w:rStyle w:val="28"/>
                <w:rFonts w:ascii="Times New Roman" w:hAnsi="Times New Roman" w:eastAsia="宋体" w:cs="Times New Roman"/>
                <w:b w:val="0"/>
                <w:color w:val="auto"/>
                <w:sz w:val="18"/>
                <w:szCs w:val="18"/>
                <w:highlight w:val="none"/>
                <w:lang w:val="en-US" w:eastAsia="zh-CN" w:bidi="ar"/>
              </w:rPr>
              <w:t>(200</w:t>
            </w:r>
            <w:r>
              <w:rPr>
                <w:rStyle w:val="28"/>
                <w:rFonts w:hint="default" w:ascii="Times New Roman" w:hAnsi="Times New Roman" w:eastAsia="宋体" w:cs="Times New Roman"/>
                <w:b w:val="0"/>
                <w:color w:val="auto"/>
                <w:sz w:val="18"/>
                <w:szCs w:val="18"/>
                <w:highlight w:val="none"/>
                <w:lang w:val="en-US" w:eastAsia="zh-CN" w:bidi="ar"/>
              </w:rPr>
              <w:t>853</w:t>
            </w:r>
            <w:r>
              <w:rPr>
                <w:rStyle w:val="28"/>
                <w:rFonts w:ascii="Times New Roman" w:hAnsi="Times New Roman" w:eastAsia="宋体" w:cs="Times New Roman"/>
                <w:b w:val="0"/>
                <w:color w:val="auto"/>
                <w:sz w:val="18"/>
                <w:szCs w:val="18"/>
                <w:highlight w:val="none"/>
                <w:lang w:val="en-US" w:eastAsia="zh-CN" w:bidi="ar"/>
              </w:rPr>
              <w:t>)</w:t>
            </w:r>
          </w:p>
        </w:tc>
      </w:tr>
      <w:tr w14:paraId="1B83DF1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1" w:hRule="atLeast"/>
          <w:jc w:val="center"/>
        </w:trPr>
        <w:tc>
          <w:tcPr>
            <w:tcW w:w="1952" w:type="dxa"/>
            <w:tcBorders>
              <w:tl2br w:val="nil"/>
              <w:tr2bl w:val="nil"/>
            </w:tcBorders>
            <w:shd w:val="clear" w:color="auto" w:fill="FFFFFF" w:themeFill="background1"/>
            <w:noWrap/>
            <w:vAlign w:val="center"/>
          </w:tcPr>
          <w:p w14:paraId="334125E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1</w:t>
            </w:r>
          </w:p>
        </w:tc>
        <w:tc>
          <w:tcPr>
            <w:tcW w:w="2073" w:type="dxa"/>
            <w:tcBorders>
              <w:tl2br w:val="nil"/>
              <w:tr2bl w:val="nil"/>
            </w:tcBorders>
            <w:shd w:val="clear" w:color="auto" w:fill="FFFFFF" w:themeFill="background1"/>
            <w:noWrap/>
            <w:vAlign w:val="center"/>
          </w:tcPr>
          <w:p w14:paraId="4FD5EEE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9.85</w:t>
            </w:r>
          </w:p>
        </w:tc>
        <w:tc>
          <w:tcPr>
            <w:tcW w:w="2150" w:type="dxa"/>
            <w:tcBorders>
              <w:tl2br w:val="nil"/>
              <w:tr2bl w:val="nil"/>
            </w:tcBorders>
            <w:shd w:val="clear" w:color="auto" w:fill="FFFFFF" w:themeFill="background1"/>
            <w:noWrap/>
            <w:vAlign w:val="center"/>
          </w:tcPr>
          <w:p w14:paraId="6FBC36D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45.38</w:t>
            </w:r>
          </w:p>
        </w:tc>
        <w:tc>
          <w:tcPr>
            <w:tcW w:w="2644" w:type="dxa"/>
            <w:tcBorders>
              <w:tl2br w:val="nil"/>
              <w:tr2bl w:val="nil"/>
            </w:tcBorders>
            <w:shd w:val="clear" w:color="auto" w:fill="FFFFFF" w:themeFill="background1"/>
            <w:noWrap/>
            <w:vAlign w:val="center"/>
          </w:tcPr>
          <w:p w14:paraId="7BF911E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76.46</w:t>
            </w:r>
          </w:p>
        </w:tc>
      </w:tr>
      <w:tr w14:paraId="0E20209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1" w:hRule="atLeast"/>
          <w:jc w:val="center"/>
        </w:trPr>
        <w:tc>
          <w:tcPr>
            <w:tcW w:w="1952" w:type="dxa"/>
            <w:tcBorders>
              <w:tl2br w:val="nil"/>
              <w:tr2bl w:val="nil"/>
            </w:tcBorders>
            <w:shd w:val="clear" w:color="auto" w:fill="FFFFFF" w:themeFill="background1"/>
            <w:noWrap/>
            <w:vAlign w:val="center"/>
          </w:tcPr>
          <w:p w14:paraId="6A45943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2</w:t>
            </w:r>
          </w:p>
        </w:tc>
        <w:tc>
          <w:tcPr>
            <w:tcW w:w="2073" w:type="dxa"/>
            <w:tcBorders>
              <w:tl2br w:val="nil"/>
              <w:tr2bl w:val="nil"/>
            </w:tcBorders>
            <w:shd w:val="clear" w:color="auto" w:fill="FFFFFF" w:themeFill="background1"/>
            <w:noWrap/>
            <w:vAlign w:val="center"/>
          </w:tcPr>
          <w:p w14:paraId="1212894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10.00 </w:t>
            </w:r>
          </w:p>
        </w:tc>
        <w:tc>
          <w:tcPr>
            <w:tcW w:w="2150" w:type="dxa"/>
            <w:tcBorders>
              <w:tl2br w:val="nil"/>
              <w:tr2bl w:val="nil"/>
            </w:tcBorders>
            <w:shd w:val="clear" w:color="auto" w:fill="FFFFFF" w:themeFill="background1"/>
            <w:noWrap/>
            <w:vAlign w:val="center"/>
          </w:tcPr>
          <w:p w14:paraId="0A3AB5F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45.45</w:t>
            </w:r>
          </w:p>
        </w:tc>
        <w:tc>
          <w:tcPr>
            <w:tcW w:w="2644" w:type="dxa"/>
            <w:tcBorders>
              <w:tl2br w:val="nil"/>
              <w:tr2bl w:val="nil"/>
            </w:tcBorders>
            <w:shd w:val="clear" w:color="auto" w:fill="FFFFFF" w:themeFill="background1"/>
            <w:noWrap/>
            <w:vAlign w:val="center"/>
          </w:tcPr>
          <w:p w14:paraId="01D0927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76.15</w:t>
            </w:r>
          </w:p>
        </w:tc>
      </w:tr>
      <w:tr w14:paraId="4FECA01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11" w:hRule="atLeast"/>
          <w:jc w:val="center"/>
        </w:trPr>
        <w:tc>
          <w:tcPr>
            <w:tcW w:w="1952" w:type="dxa"/>
            <w:tcBorders>
              <w:tl2br w:val="nil"/>
              <w:tr2bl w:val="nil"/>
            </w:tcBorders>
            <w:shd w:val="clear" w:color="auto" w:fill="FFFFFF" w:themeFill="background1"/>
            <w:noWrap/>
            <w:vAlign w:val="center"/>
          </w:tcPr>
          <w:p w14:paraId="138451B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3</w:t>
            </w:r>
          </w:p>
        </w:tc>
        <w:tc>
          <w:tcPr>
            <w:tcW w:w="2073" w:type="dxa"/>
            <w:tcBorders>
              <w:tl2br w:val="nil"/>
              <w:tr2bl w:val="nil"/>
            </w:tcBorders>
            <w:shd w:val="clear" w:color="auto" w:fill="FFFFFF" w:themeFill="background1"/>
            <w:noWrap/>
            <w:vAlign w:val="center"/>
          </w:tcPr>
          <w:p w14:paraId="519760E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9.56</w:t>
            </w:r>
          </w:p>
        </w:tc>
        <w:tc>
          <w:tcPr>
            <w:tcW w:w="2150" w:type="dxa"/>
            <w:tcBorders>
              <w:tl2br w:val="nil"/>
              <w:tr2bl w:val="nil"/>
            </w:tcBorders>
            <w:shd w:val="clear" w:color="auto" w:fill="FFFFFF" w:themeFill="background1"/>
            <w:noWrap/>
            <w:vAlign w:val="center"/>
          </w:tcPr>
          <w:p w14:paraId="1FD1995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45.40 </w:t>
            </w:r>
          </w:p>
        </w:tc>
        <w:tc>
          <w:tcPr>
            <w:tcW w:w="2644" w:type="dxa"/>
            <w:tcBorders>
              <w:tl2br w:val="nil"/>
              <w:tr2bl w:val="nil"/>
            </w:tcBorders>
            <w:shd w:val="clear" w:color="auto" w:fill="FFFFFF" w:themeFill="background1"/>
            <w:noWrap/>
            <w:vAlign w:val="center"/>
          </w:tcPr>
          <w:p w14:paraId="3BBF43B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76.65</w:t>
            </w:r>
          </w:p>
        </w:tc>
      </w:tr>
      <w:tr w14:paraId="5C28241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1" w:hRule="atLeast"/>
          <w:jc w:val="center"/>
        </w:trPr>
        <w:tc>
          <w:tcPr>
            <w:tcW w:w="1952" w:type="dxa"/>
            <w:tcBorders>
              <w:tl2br w:val="nil"/>
              <w:tr2bl w:val="nil"/>
            </w:tcBorders>
            <w:shd w:val="clear" w:color="auto" w:fill="FFFFFF" w:themeFill="background1"/>
            <w:noWrap/>
            <w:vAlign w:val="center"/>
          </w:tcPr>
          <w:p w14:paraId="1A3E180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4</w:t>
            </w:r>
          </w:p>
        </w:tc>
        <w:tc>
          <w:tcPr>
            <w:tcW w:w="2073" w:type="dxa"/>
            <w:tcBorders>
              <w:tl2br w:val="nil"/>
              <w:tr2bl w:val="nil"/>
            </w:tcBorders>
            <w:shd w:val="clear" w:color="auto" w:fill="FFFFFF" w:themeFill="background1"/>
            <w:noWrap/>
            <w:vAlign w:val="center"/>
          </w:tcPr>
          <w:p w14:paraId="53837BD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9.86</w:t>
            </w:r>
          </w:p>
        </w:tc>
        <w:tc>
          <w:tcPr>
            <w:tcW w:w="2150" w:type="dxa"/>
            <w:tcBorders>
              <w:tl2br w:val="nil"/>
              <w:tr2bl w:val="nil"/>
            </w:tcBorders>
            <w:shd w:val="clear" w:color="auto" w:fill="FFFFFF" w:themeFill="background1"/>
            <w:noWrap/>
            <w:vAlign w:val="center"/>
          </w:tcPr>
          <w:p w14:paraId="209907E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45.77</w:t>
            </w:r>
          </w:p>
        </w:tc>
        <w:tc>
          <w:tcPr>
            <w:tcW w:w="2644" w:type="dxa"/>
            <w:tcBorders>
              <w:tl2br w:val="nil"/>
              <w:tr2bl w:val="nil"/>
            </w:tcBorders>
            <w:shd w:val="clear" w:color="auto" w:fill="FFFFFF" w:themeFill="background1"/>
            <w:noWrap/>
            <w:vAlign w:val="center"/>
          </w:tcPr>
          <w:p w14:paraId="33038DA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75.86</w:t>
            </w:r>
          </w:p>
        </w:tc>
      </w:tr>
      <w:tr w14:paraId="7619AAA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1" w:hRule="atLeast"/>
          <w:jc w:val="center"/>
        </w:trPr>
        <w:tc>
          <w:tcPr>
            <w:tcW w:w="1952" w:type="dxa"/>
            <w:tcBorders>
              <w:tl2br w:val="nil"/>
              <w:tr2bl w:val="nil"/>
            </w:tcBorders>
            <w:shd w:val="clear" w:color="auto" w:fill="FFFFFF" w:themeFill="background1"/>
            <w:noWrap/>
            <w:vAlign w:val="center"/>
          </w:tcPr>
          <w:p w14:paraId="38DE398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5</w:t>
            </w:r>
          </w:p>
        </w:tc>
        <w:tc>
          <w:tcPr>
            <w:tcW w:w="2073" w:type="dxa"/>
            <w:tcBorders>
              <w:tl2br w:val="nil"/>
              <w:tr2bl w:val="nil"/>
            </w:tcBorders>
            <w:shd w:val="clear" w:color="auto" w:fill="FFFFFF" w:themeFill="background1"/>
            <w:noWrap/>
            <w:vAlign w:val="center"/>
          </w:tcPr>
          <w:p w14:paraId="1273A79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9.61</w:t>
            </w:r>
          </w:p>
        </w:tc>
        <w:tc>
          <w:tcPr>
            <w:tcW w:w="2150" w:type="dxa"/>
            <w:tcBorders>
              <w:tl2br w:val="nil"/>
              <w:tr2bl w:val="nil"/>
            </w:tcBorders>
            <w:shd w:val="clear" w:color="auto" w:fill="FFFFFF" w:themeFill="background1"/>
            <w:noWrap/>
            <w:vAlign w:val="center"/>
          </w:tcPr>
          <w:p w14:paraId="06AC7A4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45.02</w:t>
            </w:r>
          </w:p>
        </w:tc>
        <w:tc>
          <w:tcPr>
            <w:tcW w:w="2644" w:type="dxa"/>
            <w:tcBorders>
              <w:tl2br w:val="nil"/>
              <w:tr2bl w:val="nil"/>
            </w:tcBorders>
            <w:shd w:val="clear" w:color="auto" w:fill="FFFFFF" w:themeFill="background1"/>
            <w:noWrap/>
            <w:vAlign w:val="center"/>
          </w:tcPr>
          <w:p w14:paraId="5C342F0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75.91</w:t>
            </w:r>
          </w:p>
        </w:tc>
      </w:tr>
      <w:tr w14:paraId="1D98F13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1" w:hRule="atLeast"/>
          <w:jc w:val="center"/>
        </w:trPr>
        <w:tc>
          <w:tcPr>
            <w:tcW w:w="1952" w:type="dxa"/>
            <w:tcBorders>
              <w:tl2br w:val="nil"/>
              <w:tr2bl w:val="nil"/>
            </w:tcBorders>
            <w:shd w:val="clear" w:color="auto" w:fill="FFFFFF" w:themeFill="background1"/>
            <w:noWrap/>
            <w:vAlign w:val="center"/>
          </w:tcPr>
          <w:p w14:paraId="5AAC392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6</w:t>
            </w:r>
          </w:p>
        </w:tc>
        <w:tc>
          <w:tcPr>
            <w:tcW w:w="2073" w:type="dxa"/>
            <w:tcBorders>
              <w:tl2br w:val="nil"/>
              <w:tr2bl w:val="nil"/>
            </w:tcBorders>
            <w:shd w:val="clear" w:color="auto" w:fill="FFFFFF" w:themeFill="background1"/>
            <w:noWrap/>
            <w:vAlign w:val="center"/>
          </w:tcPr>
          <w:p w14:paraId="1BCA36F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9.91</w:t>
            </w:r>
          </w:p>
        </w:tc>
        <w:tc>
          <w:tcPr>
            <w:tcW w:w="2150" w:type="dxa"/>
            <w:tcBorders>
              <w:tl2br w:val="nil"/>
              <w:tr2bl w:val="nil"/>
            </w:tcBorders>
            <w:shd w:val="clear" w:color="auto" w:fill="FFFFFF" w:themeFill="background1"/>
            <w:noWrap/>
            <w:vAlign w:val="center"/>
          </w:tcPr>
          <w:p w14:paraId="45904C3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45.46</w:t>
            </w:r>
          </w:p>
        </w:tc>
        <w:tc>
          <w:tcPr>
            <w:tcW w:w="2644" w:type="dxa"/>
            <w:tcBorders>
              <w:tl2br w:val="nil"/>
              <w:tr2bl w:val="nil"/>
            </w:tcBorders>
            <w:shd w:val="clear" w:color="auto" w:fill="FFFFFF" w:themeFill="background1"/>
            <w:noWrap/>
            <w:vAlign w:val="center"/>
          </w:tcPr>
          <w:p w14:paraId="490E918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77.36</w:t>
            </w:r>
          </w:p>
        </w:tc>
      </w:tr>
      <w:tr w14:paraId="5398C32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1" w:hRule="atLeast"/>
          <w:jc w:val="center"/>
        </w:trPr>
        <w:tc>
          <w:tcPr>
            <w:tcW w:w="1952" w:type="dxa"/>
            <w:tcBorders>
              <w:tl2br w:val="nil"/>
              <w:tr2bl w:val="nil"/>
            </w:tcBorders>
            <w:shd w:val="clear" w:color="auto" w:fill="FFFFFF" w:themeFill="background1"/>
            <w:noWrap/>
            <w:vAlign w:val="center"/>
          </w:tcPr>
          <w:p w14:paraId="47C1C59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平均值</w:t>
            </w:r>
            <w:r>
              <w:rPr>
                <w:rFonts w:ascii="Times New Roman" w:hAnsi="Times New Roman" w:eastAsia="宋体" w:cs="Times New Roman"/>
                <w:i/>
                <w:iCs/>
                <w:color w:val="auto"/>
                <w:spacing w:val="14"/>
                <w:position w:val="1"/>
                <w:sz w:val="18"/>
                <w:szCs w:val="18"/>
                <w:highlight w:val="none"/>
              </w:rPr>
              <w:t>x</w:t>
            </w:r>
            <w:r>
              <w:rPr>
                <w:rFonts w:ascii="Times New Roman" w:hAnsi="Times New Roman" w:eastAsia="宋体" w:cs="Times New Roman"/>
                <w:i/>
                <w:iCs/>
                <w:color w:val="auto"/>
                <w:spacing w:val="14"/>
                <w:sz w:val="18"/>
                <w:szCs w:val="18"/>
                <w:highlight w:val="none"/>
              </w:rPr>
              <w:t>i</w:t>
            </w:r>
            <w:r>
              <w:rPr>
                <w:rFonts w:hint="default" w:ascii="Times New Roman" w:hAnsi="Times New Roman" w:eastAsia="宋体" w:cs="Times New Roman"/>
                <w:b w:val="0"/>
                <w:i w:val="0"/>
                <w:iCs w:val="0"/>
                <w:color w:val="auto"/>
                <w:kern w:val="0"/>
                <w:sz w:val="18"/>
                <w:szCs w:val="18"/>
                <w:highlight w:val="none"/>
                <w:u w:val="none"/>
                <w:lang w:val="en-US" w:eastAsia="zh-CN" w:bidi="ar"/>
              </w:rPr>
              <w:t>（</w:t>
            </w:r>
            <w:r>
              <w:rPr>
                <w:rFonts w:hint="default" w:ascii="Times New Roman" w:hAnsi="Times New Roman" w:eastAsia="宋体" w:cs="Times New Roman"/>
                <w:color w:val="auto"/>
                <w:sz w:val="18"/>
                <w:szCs w:val="18"/>
                <w:highlight w:val="none"/>
                <w:vertAlign w:val="baseline"/>
                <w:lang w:val="en-US" w:eastAsia="zh-CN"/>
              </w:rPr>
              <w:t>μg/L</w:t>
            </w:r>
            <w:r>
              <w:rPr>
                <w:rFonts w:hint="default" w:ascii="Times New Roman" w:hAnsi="Times New Roman" w:eastAsia="宋体" w:cs="Times New Roman"/>
                <w:b w:val="0"/>
                <w:i w:val="0"/>
                <w:iCs w:val="0"/>
                <w:color w:val="auto"/>
                <w:kern w:val="0"/>
                <w:sz w:val="18"/>
                <w:szCs w:val="18"/>
                <w:highlight w:val="none"/>
                <w:u w:val="none"/>
                <w:lang w:val="en-US" w:eastAsia="zh-CN" w:bidi="ar"/>
              </w:rPr>
              <w:t>）</w:t>
            </w:r>
          </w:p>
        </w:tc>
        <w:tc>
          <w:tcPr>
            <w:tcW w:w="2073" w:type="dxa"/>
            <w:tcBorders>
              <w:tl2br w:val="nil"/>
              <w:tr2bl w:val="nil"/>
            </w:tcBorders>
            <w:shd w:val="clear" w:color="auto" w:fill="FFFFFF" w:themeFill="background1"/>
            <w:noWrap/>
            <w:vAlign w:val="center"/>
          </w:tcPr>
          <w:p w14:paraId="78B94F4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9.80 </w:t>
            </w:r>
          </w:p>
        </w:tc>
        <w:tc>
          <w:tcPr>
            <w:tcW w:w="2150" w:type="dxa"/>
            <w:tcBorders>
              <w:tl2br w:val="nil"/>
              <w:tr2bl w:val="nil"/>
            </w:tcBorders>
            <w:shd w:val="clear" w:color="auto" w:fill="FFFFFF" w:themeFill="background1"/>
            <w:noWrap/>
            <w:vAlign w:val="center"/>
          </w:tcPr>
          <w:p w14:paraId="3DD5AA1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45.41 </w:t>
            </w:r>
          </w:p>
        </w:tc>
        <w:tc>
          <w:tcPr>
            <w:tcW w:w="2644" w:type="dxa"/>
            <w:tcBorders>
              <w:tl2br w:val="nil"/>
              <w:tr2bl w:val="nil"/>
            </w:tcBorders>
            <w:shd w:val="clear" w:color="auto" w:fill="FFFFFF" w:themeFill="background1"/>
            <w:noWrap/>
            <w:vAlign w:val="center"/>
          </w:tcPr>
          <w:p w14:paraId="4F180A6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76.40 </w:t>
            </w:r>
          </w:p>
        </w:tc>
      </w:tr>
      <w:tr w14:paraId="282188E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11" w:hRule="atLeast"/>
          <w:jc w:val="center"/>
        </w:trPr>
        <w:tc>
          <w:tcPr>
            <w:tcW w:w="1952" w:type="dxa"/>
            <w:tcBorders>
              <w:tl2br w:val="nil"/>
              <w:tr2bl w:val="nil"/>
            </w:tcBorders>
            <w:shd w:val="clear" w:color="auto" w:fill="FFFFFF" w:themeFill="background1"/>
            <w:vAlign w:val="center"/>
          </w:tcPr>
          <w:p w14:paraId="3324017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标准值</w:t>
            </w:r>
            <w:r>
              <w:rPr>
                <w:rStyle w:val="29"/>
                <w:rFonts w:ascii="Times New Roman" w:hAnsi="Times New Roman" w:eastAsia="宋体" w:cs="Times New Roman"/>
                <w:b w:val="0"/>
                <w:color w:val="auto"/>
                <w:sz w:val="18"/>
                <w:szCs w:val="18"/>
                <w:highlight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不确定度</w:t>
            </w:r>
          </w:p>
        </w:tc>
        <w:tc>
          <w:tcPr>
            <w:tcW w:w="2073" w:type="dxa"/>
            <w:tcBorders>
              <w:tl2br w:val="nil"/>
              <w:tr2bl w:val="nil"/>
            </w:tcBorders>
            <w:shd w:val="clear" w:color="auto" w:fill="FFFFFF" w:themeFill="background1"/>
            <w:noWrap/>
            <w:vAlign w:val="center"/>
          </w:tcPr>
          <w:p w14:paraId="2B0CCED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9.85±0.61</w:t>
            </w:r>
          </w:p>
        </w:tc>
        <w:tc>
          <w:tcPr>
            <w:tcW w:w="2150" w:type="dxa"/>
            <w:tcBorders>
              <w:tl2br w:val="nil"/>
              <w:tr2bl w:val="nil"/>
            </w:tcBorders>
            <w:shd w:val="clear" w:color="auto" w:fill="FFFFFF" w:themeFill="background1"/>
            <w:noWrap/>
            <w:vAlign w:val="center"/>
          </w:tcPr>
          <w:p w14:paraId="72B2046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45.2±3.7</w:t>
            </w:r>
          </w:p>
        </w:tc>
        <w:tc>
          <w:tcPr>
            <w:tcW w:w="2644" w:type="dxa"/>
            <w:tcBorders>
              <w:tl2br w:val="nil"/>
              <w:tr2bl w:val="nil"/>
            </w:tcBorders>
            <w:shd w:val="clear" w:color="auto" w:fill="FFFFFF" w:themeFill="background1"/>
            <w:noWrap/>
            <w:vAlign w:val="center"/>
          </w:tcPr>
          <w:p w14:paraId="45A96CF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75.5±5.3</w:t>
            </w:r>
          </w:p>
        </w:tc>
      </w:tr>
      <w:tr w14:paraId="21C3938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42" w:hRule="atLeast"/>
          <w:jc w:val="center"/>
        </w:trPr>
        <w:tc>
          <w:tcPr>
            <w:tcW w:w="1952" w:type="dxa"/>
            <w:tcBorders>
              <w:tl2br w:val="nil"/>
              <w:tr2bl w:val="nil"/>
            </w:tcBorders>
            <w:shd w:val="clear" w:color="auto" w:fill="FFFFFF" w:themeFill="background1"/>
            <w:noWrap/>
            <w:vAlign w:val="center"/>
          </w:tcPr>
          <w:p w14:paraId="74C1C5B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相对误差REi （</w:t>
            </w:r>
            <w:r>
              <w:rPr>
                <w:rStyle w:val="29"/>
                <w:rFonts w:ascii="Times New Roman" w:hAnsi="Times New Roman" w:eastAsia="宋体" w:cs="Times New Roman"/>
                <w:b w:val="0"/>
                <w:color w:val="auto"/>
                <w:sz w:val="18"/>
                <w:szCs w:val="18"/>
                <w:highlight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w:t>
            </w:r>
          </w:p>
        </w:tc>
        <w:tc>
          <w:tcPr>
            <w:tcW w:w="2073" w:type="dxa"/>
            <w:tcBorders>
              <w:tl2br w:val="nil"/>
              <w:tr2bl w:val="nil"/>
            </w:tcBorders>
            <w:shd w:val="clear" w:color="auto" w:fill="FFFFFF" w:themeFill="background1"/>
            <w:noWrap/>
            <w:vAlign w:val="center"/>
          </w:tcPr>
          <w:p w14:paraId="4D20FC0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-0.51 </w:t>
            </w:r>
          </w:p>
        </w:tc>
        <w:tc>
          <w:tcPr>
            <w:tcW w:w="2150" w:type="dxa"/>
            <w:tcBorders>
              <w:tl2br w:val="nil"/>
              <w:tr2bl w:val="nil"/>
            </w:tcBorders>
            <w:shd w:val="clear" w:color="auto" w:fill="FFFFFF" w:themeFill="background1"/>
            <w:noWrap/>
            <w:vAlign w:val="center"/>
          </w:tcPr>
          <w:p w14:paraId="04F578A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0.46 </w:t>
            </w:r>
          </w:p>
        </w:tc>
        <w:tc>
          <w:tcPr>
            <w:tcW w:w="2644" w:type="dxa"/>
            <w:tcBorders>
              <w:tl2br w:val="nil"/>
              <w:tr2bl w:val="nil"/>
            </w:tcBorders>
            <w:shd w:val="clear" w:color="auto" w:fill="FFFFFF" w:themeFill="background1"/>
            <w:noWrap/>
            <w:vAlign w:val="center"/>
          </w:tcPr>
          <w:p w14:paraId="672827F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1.19 </w:t>
            </w:r>
          </w:p>
        </w:tc>
      </w:tr>
    </w:tbl>
    <w:p w14:paraId="3EC6987D">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表1-20  正确度测试数据</w:t>
      </w:r>
    </w:p>
    <w:p w14:paraId="758ED9FC">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w:t>
      </w:r>
      <w:r>
        <w:rPr>
          <w:rFonts w:hint="eastAsia" w:eastAsia="黑体" w:cs="Times New Roman"/>
          <w:snapToGrid/>
          <w:color w:val="auto"/>
          <w:kern w:val="2"/>
          <w:sz w:val="18"/>
          <w:szCs w:val="18"/>
          <w:lang w:val="en-US" w:eastAsia="zh-CN" w:bidi="ar-SA"/>
        </w:rPr>
        <w:t xml:space="preserve">      </w:t>
      </w:r>
      <w:r>
        <w:rPr>
          <w:rFonts w:hint="default" w:ascii="Times New Roman" w:hAnsi="Times New Roman" w:eastAsia="黑体" w:cs="Times New Roman"/>
          <w:snapToGrid/>
          <w:color w:val="auto"/>
          <w:kern w:val="2"/>
          <w:sz w:val="18"/>
          <w:szCs w:val="18"/>
          <w:lang w:val="en-US" w:eastAsia="zh-CN" w:bidi="ar-SA"/>
        </w:rPr>
        <w:t xml:space="preserve"> 验证单位： 澄迈县生态环境监测站</w:t>
      </w:r>
    </w:p>
    <w:p w14:paraId="63EB9861">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w:t>
      </w:r>
      <w:r>
        <w:rPr>
          <w:rFonts w:hint="eastAsia" w:eastAsia="黑体" w:cs="Times New Roman"/>
          <w:snapToGrid/>
          <w:color w:val="auto"/>
          <w:kern w:val="2"/>
          <w:sz w:val="18"/>
          <w:szCs w:val="18"/>
          <w:lang w:val="en-US" w:eastAsia="zh-CN" w:bidi="ar-SA"/>
        </w:rPr>
        <w:t xml:space="preserve">     </w:t>
      </w:r>
      <w:r>
        <w:rPr>
          <w:rFonts w:hint="default" w:ascii="Times New Roman" w:hAnsi="Times New Roman" w:eastAsia="黑体" w:cs="Times New Roman"/>
          <w:snapToGrid/>
          <w:color w:val="auto"/>
          <w:kern w:val="2"/>
          <w:sz w:val="18"/>
          <w:szCs w:val="18"/>
          <w:lang w:val="en-US" w:eastAsia="zh-CN" w:bidi="ar-SA"/>
        </w:rPr>
        <w:t>测试日期： 2023年9月15至16日</w:t>
      </w:r>
    </w:p>
    <w:tbl>
      <w:tblPr>
        <w:tblStyle w:val="16"/>
        <w:tblW w:w="5201" w:type="pct"/>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Layout w:type="fixed"/>
        <w:tblCellMar>
          <w:top w:w="0" w:type="dxa"/>
          <w:left w:w="108" w:type="dxa"/>
          <w:bottom w:w="0" w:type="dxa"/>
          <w:right w:w="108" w:type="dxa"/>
        </w:tblCellMar>
      </w:tblPr>
      <w:tblGrid>
        <w:gridCol w:w="1977"/>
        <w:gridCol w:w="2139"/>
        <w:gridCol w:w="2220"/>
        <w:gridCol w:w="2772"/>
      </w:tblGrid>
      <w:tr w14:paraId="7E19E30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tblHeader/>
          <w:jc w:val="center"/>
        </w:trPr>
        <w:tc>
          <w:tcPr>
            <w:tcW w:w="1977" w:type="dxa"/>
            <w:vMerge w:val="restart"/>
            <w:tcBorders>
              <w:tl2br w:val="nil"/>
              <w:tr2bl w:val="nil"/>
            </w:tcBorders>
            <w:shd w:val="clear" w:color="auto" w:fill="FFFFFF" w:themeFill="background1"/>
            <w:vAlign w:val="center"/>
          </w:tcPr>
          <w:p w14:paraId="4146AC5A">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exact"/>
              <w:ind w:left="0" w:leftChars="0" w:right="0" w:rightChars="0"/>
              <w:jc w:val="center"/>
              <w:textAlignment w:val="center"/>
              <w:rPr>
                <w:rFonts w:hint="default" w:ascii="Times New Roman" w:hAnsi="Times New Roman" w:eastAsia="宋体" w:cs="Times New Roman"/>
                <w:b w:val="0"/>
                <w:bCs/>
                <w:i w:val="0"/>
                <w:iCs w:val="0"/>
                <w:color w:val="auto"/>
                <w:sz w:val="18"/>
                <w:szCs w:val="18"/>
                <w:highlight w:val="none"/>
                <w:u w:val="none"/>
                <w:lang w:val="en-US"/>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w:t>
            </w:r>
            <w:r>
              <w:rPr>
                <w:rFonts w:hint="default" w:ascii="Times New Roman" w:hAnsi="Times New Roman" w:eastAsia="宋体" w:cs="Times New Roman"/>
                <w:color w:val="auto"/>
                <w:sz w:val="18"/>
                <w:szCs w:val="18"/>
                <w:lang w:val="en-US" w:eastAsia="zh-CN"/>
              </w:rPr>
              <w:t>5</w:t>
            </w:r>
          </w:p>
        </w:tc>
        <w:tc>
          <w:tcPr>
            <w:tcW w:w="7131" w:type="dxa"/>
            <w:gridSpan w:val="3"/>
            <w:tcBorders>
              <w:tl2br w:val="nil"/>
              <w:tr2bl w:val="nil"/>
            </w:tcBorders>
            <w:shd w:val="clear" w:color="auto" w:fill="FFFFFF" w:themeFill="background1"/>
            <w:vAlign w:val="center"/>
          </w:tcPr>
          <w:p w14:paraId="71CD61C0">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exact"/>
              <w:ind w:left="0" w:leftChars="0" w:right="0" w:rightChars="0"/>
              <w:jc w:val="center"/>
              <w:textAlignment w:val="center"/>
              <w:rPr>
                <w:rFonts w:hint="default" w:ascii="Times New Roman" w:hAnsi="Times New Roman" w:eastAsia="宋体" w:cs="Times New Roman"/>
                <w:b w:val="0"/>
                <w:bCs/>
                <w:i w:val="0"/>
                <w:iCs w:val="0"/>
                <w:color w:val="auto"/>
                <w:sz w:val="18"/>
                <w:szCs w:val="18"/>
                <w:highlight w:val="none"/>
                <w:u w:val="none"/>
                <w:lang w:eastAsia="zh-CN"/>
              </w:rPr>
            </w:pPr>
            <w:r>
              <w:rPr>
                <w:rFonts w:hint="default" w:ascii="Times New Roman" w:hAnsi="Times New Roman" w:eastAsia="宋体" w:cs="Times New Roman"/>
                <w:b w:val="0"/>
                <w:bCs/>
                <w:i w:val="0"/>
                <w:iCs w:val="0"/>
                <w:color w:val="auto"/>
                <w:sz w:val="18"/>
                <w:szCs w:val="18"/>
                <w:highlight w:val="none"/>
                <w:u w:val="none"/>
                <w:lang w:eastAsia="zh-CN"/>
              </w:rPr>
              <w:t>有证标准物质</w:t>
            </w:r>
          </w:p>
        </w:tc>
      </w:tr>
      <w:tr w14:paraId="262B452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tblHeader/>
          <w:jc w:val="center"/>
        </w:trPr>
        <w:tc>
          <w:tcPr>
            <w:tcW w:w="1977" w:type="dxa"/>
            <w:vMerge w:val="continue"/>
            <w:tcBorders>
              <w:tl2br w:val="nil"/>
              <w:tr2bl w:val="nil"/>
            </w:tcBorders>
            <w:shd w:val="clear" w:color="auto" w:fill="FFFFFF" w:themeFill="background1"/>
            <w:vAlign w:val="center"/>
          </w:tcPr>
          <w:p w14:paraId="34A1BEE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p>
        </w:tc>
        <w:tc>
          <w:tcPr>
            <w:tcW w:w="2139" w:type="dxa"/>
            <w:tcBorders>
              <w:tl2br w:val="nil"/>
              <w:tr2bl w:val="nil"/>
            </w:tcBorders>
            <w:shd w:val="clear" w:color="auto" w:fill="FFFFFF" w:themeFill="background1"/>
            <w:vAlign w:val="center"/>
          </w:tcPr>
          <w:p w14:paraId="0DD5D6D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低(A22090197)</w:t>
            </w:r>
          </w:p>
        </w:tc>
        <w:tc>
          <w:tcPr>
            <w:tcW w:w="2220" w:type="dxa"/>
            <w:tcBorders>
              <w:tl2br w:val="nil"/>
              <w:tr2bl w:val="nil"/>
            </w:tcBorders>
            <w:shd w:val="clear" w:color="auto" w:fill="FFFFFF" w:themeFill="background1"/>
            <w:vAlign w:val="center"/>
          </w:tcPr>
          <w:p w14:paraId="4C04D27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中</w:t>
            </w:r>
            <w:r>
              <w:rPr>
                <w:rStyle w:val="28"/>
                <w:rFonts w:ascii="Times New Roman" w:hAnsi="Times New Roman" w:eastAsia="宋体" w:cs="Times New Roman"/>
                <w:b w:val="0"/>
                <w:color w:val="auto"/>
                <w:sz w:val="18"/>
                <w:szCs w:val="18"/>
                <w:highlight w:val="none"/>
                <w:lang w:val="en-US" w:eastAsia="zh-CN" w:bidi="ar"/>
              </w:rPr>
              <w:t>(</w:t>
            </w:r>
            <w:r>
              <w:rPr>
                <w:rStyle w:val="28"/>
                <w:rFonts w:hint="default" w:ascii="Times New Roman" w:hAnsi="Times New Roman" w:eastAsia="宋体" w:cs="Times New Roman"/>
                <w:b w:val="0"/>
                <w:color w:val="auto"/>
                <w:sz w:val="18"/>
                <w:szCs w:val="18"/>
                <w:highlight w:val="none"/>
                <w:lang w:val="en-US" w:eastAsia="zh-CN" w:bidi="ar"/>
              </w:rPr>
              <w:t>200365</w:t>
            </w:r>
            <w:r>
              <w:rPr>
                <w:rStyle w:val="28"/>
                <w:rFonts w:ascii="Times New Roman" w:hAnsi="Times New Roman" w:eastAsia="宋体" w:cs="Times New Roman"/>
                <w:b w:val="0"/>
                <w:color w:val="auto"/>
                <w:sz w:val="18"/>
                <w:szCs w:val="18"/>
                <w:highlight w:val="none"/>
                <w:lang w:val="en-US" w:eastAsia="zh-CN" w:bidi="ar"/>
              </w:rPr>
              <w:t>)</w:t>
            </w:r>
          </w:p>
        </w:tc>
        <w:tc>
          <w:tcPr>
            <w:tcW w:w="2772" w:type="dxa"/>
            <w:tcBorders>
              <w:tl2br w:val="nil"/>
              <w:tr2bl w:val="nil"/>
            </w:tcBorders>
            <w:shd w:val="clear" w:color="auto" w:fill="FFFFFF" w:themeFill="background1"/>
            <w:vAlign w:val="center"/>
          </w:tcPr>
          <w:p w14:paraId="7EEE9AB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高</w:t>
            </w:r>
            <w:r>
              <w:rPr>
                <w:rStyle w:val="28"/>
                <w:rFonts w:ascii="Times New Roman" w:hAnsi="Times New Roman" w:eastAsia="宋体" w:cs="Times New Roman"/>
                <w:b w:val="0"/>
                <w:color w:val="auto"/>
                <w:sz w:val="18"/>
                <w:szCs w:val="18"/>
                <w:highlight w:val="none"/>
                <w:lang w:val="en-US" w:eastAsia="zh-CN" w:bidi="ar"/>
              </w:rPr>
              <w:t>(200</w:t>
            </w:r>
            <w:r>
              <w:rPr>
                <w:rStyle w:val="28"/>
                <w:rFonts w:hint="default" w:ascii="Times New Roman" w:hAnsi="Times New Roman" w:eastAsia="宋体" w:cs="Times New Roman"/>
                <w:b w:val="0"/>
                <w:color w:val="auto"/>
                <w:sz w:val="18"/>
                <w:szCs w:val="18"/>
                <w:highlight w:val="none"/>
                <w:lang w:val="en-US" w:eastAsia="zh-CN" w:bidi="ar"/>
              </w:rPr>
              <w:t>853</w:t>
            </w:r>
            <w:r>
              <w:rPr>
                <w:rStyle w:val="28"/>
                <w:rFonts w:ascii="Times New Roman" w:hAnsi="Times New Roman" w:eastAsia="宋体" w:cs="Times New Roman"/>
                <w:b w:val="0"/>
                <w:color w:val="auto"/>
                <w:sz w:val="18"/>
                <w:szCs w:val="18"/>
                <w:highlight w:val="none"/>
                <w:lang w:val="en-US" w:eastAsia="zh-CN" w:bidi="ar"/>
              </w:rPr>
              <w:t>)</w:t>
            </w:r>
          </w:p>
        </w:tc>
      </w:tr>
      <w:tr w14:paraId="448BC28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77" w:type="dxa"/>
            <w:tcBorders>
              <w:tl2br w:val="nil"/>
              <w:tr2bl w:val="nil"/>
            </w:tcBorders>
            <w:shd w:val="clear" w:color="auto" w:fill="FFFFFF" w:themeFill="background1"/>
            <w:noWrap/>
            <w:vAlign w:val="center"/>
          </w:tcPr>
          <w:p w14:paraId="4F5AFBB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1</w:t>
            </w:r>
          </w:p>
        </w:tc>
        <w:tc>
          <w:tcPr>
            <w:tcW w:w="2139" w:type="dxa"/>
            <w:tcBorders>
              <w:tl2br w:val="nil"/>
              <w:tr2bl w:val="nil"/>
            </w:tcBorders>
            <w:shd w:val="clear" w:color="auto" w:fill="FFFFFF" w:themeFill="background1"/>
            <w:noWrap/>
            <w:vAlign w:val="center"/>
          </w:tcPr>
          <w:p w14:paraId="397D905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9.62</w:t>
            </w:r>
          </w:p>
        </w:tc>
        <w:tc>
          <w:tcPr>
            <w:tcW w:w="2220" w:type="dxa"/>
            <w:tcBorders>
              <w:tl2br w:val="nil"/>
              <w:tr2bl w:val="nil"/>
            </w:tcBorders>
            <w:shd w:val="clear" w:color="auto" w:fill="FFFFFF" w:themeFill="background1"/>
            <w:noWrap/>
            <w:vAlign w:val="center"/>
          </w:tcPr>
          <w:p w14:paraId="4DBB6F7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43.98</w:t>
            </w:r>
          </w:p>
        </w:tc>
        <w:tc>
          <w:tcPr>
            <w:tcW w:w="2772" w:type="dxa"/>
            <w:tcBorders>
              <w:tl2br w:val="nil"/>
              <w:tr2bl w:val="nil"/>
            </w:tcBorders>
            <w:shd w:val="clear" w:color="auto" w:fill="FFFFFF" w:themeFill="background1"/>
            <w:noWrap/>
            <w:vAlign w:val="center"/>
          </w:tcPr>
          <w:p w14:paraId="5077F0E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74.03</w:t>
            </w:r>
          </w:p>
        </w:tc>
      </w:tr>
      <w:tr w14:paraId="461B781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77" w:type="dxa"/>
            <w:tcBorders>
              <w:tl2br w:val="nil"/>
              <w:tr2bl w:val="nil"/>
            </w:tcBorders>
            <w:shd w:val="clear" w:color="auto" w:fill="FFFFFF" w:themeFill="background1"/>
            <w:noWrap/>
            <w:vAlign w:val="center"/>
          </w:tcPr>
          <w:p w14:paraId="773DCE2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2</w:t>
            </w:r>
          </w:p>
        </w:tc>
        <w:tc>
          <w:tcPr>
            <w:tcW w:w="2139" w:type="dxa"/>
            <w:tcBorders>
              <w:tl2br w:val="nil"/>
              <w:tr2bl w:val="nil"/>
            </w:tcBorders>
            <w:shd w:val="clear" w:color="auto" w:fill="FFFFFF" w:themeFill="background1"/>
            <w:noWrap/>
            <w:vAlign w:val="center"/>
          </w:tcPr>
          <w:p w14:paraId="0B72ACC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9.69</w:t>
            </w:r>
          </w:p>
        </w:tc>
        <w:tc>
          <w:tcPr>
            <w:tcW w:w="2220" w:type="dxa"/>
            <w:tcBorders>
              <w:tl2br w:val="nil"/>
              <w:tr2bl w:val="nil"/>
            </w:tcBorders>
            <w:shd w:val="clear" w:color="auto" w:fill="FFFFFF" w:themeFill="background1"/>
            <w:noWrap/>
            <w:vAlign w:val="center"/>
          </w:tcPr>
          <w:p w14:paraId="0204D05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43.85</w:t>
            </w:r>
          </w:p>
        </w:tc>
        <w:tc>
          <w:tcPr>
            <w:tcW w:w="2772" w:type="dxa"/>
            <w:tcBorders>
              <w:tl2br w:val="nil"/>
              <w:tr2bl w:val="nil"/>
            </w:tcBorders>
            <w:shd w:val="clear" w:color="auto" w:fill="FFFFFF" w:themeFill="background1"/>
            <w:noWrap/>
            <w:vAlign w:val="center"/>
          </w:tcPr>
          <w:p w14:paraId="34EF9C8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73.77</w:t>
            </w:r>
          </w:p>
        </w:tc>
      </w:tr>
      <w:tr w14:paraId="0DD066D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77" w:type="dxa"/>
            <w:tcBorders>
              <w:tl2br w:val="nil"/>
              <w:tr2bl w:val="nil"/>
            </w:tcBorders>
            <w:shd w:val="clear" w:color="auto" w:fill="FFFFFF" w:themeFill="background1"/>
            <w:noWrap/>
            <w:vAlign w:val="center"/>
          </w:tcPr>
          <w:p w14:paraId="4E7A48F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3</w:t>
            </w:r>
          </w:p>
        </w:tc>
        <w:tc>
          <w:tcPr>
            <w:tcW w:w="2139" w:type="dxa"/>
            <w:tcBorders>
              <w:tl2br w:val="nil"/>
              <w:tr2bl w:val="nil"/>
            </w:tcBorders>
            <w:shd w:val="clear" w:color="auto" w:fill="FFFFFF" w:themeFill="background1"/>
            <w:noWrap/>
            <w:vAlign w:val="center"/>
          </w:tcPr>
          <w:p w14:paraId="07CA4ED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9.53</w:t>
            </w:r>
          </w:p>
        </w:tc>
        <w:tc>
          <w:tcPr>
            <w:tcW w:w="2220" w:type="dxa"/>
            <w:tcBorders>
              <w:tl2br w:val="nil"/>
              <w:tr2bl w:val="nil"/>
            </w:tcBorders>
            <w:shd w:val="clear" w:color="auto" w:fill="FFFFFF" w:themeFill="background1"/>
            <w:noWrap/>
            <w:vAlign w:val="center"/>
          </w:tcPr>
          <w:p w14:paraId="315C8EA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44.00</w:t>
            </w:r>
          </w:p>
        </w:tc>
        <w:tc>
          <w:tcPr>
            <w:tcW w:w="2772" w:type="dxa"/>
            <w:tcBorders>
              <w:tl2br w:val="nil"/>
              <w:tr2bl w:val="nil"/>
            </w:tcBorders>
            <w:shd w:val="clear" w:color="auto" w:fill="FFFFFF" w:themeFill="background1"/>
            <w:noWrap/>
            <w:vAlign w:val="center"/>
          </w:tcPr>
          <w:p w14:paraId="15FC909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72.63</w:t>
            </w:r>
          </w:p>
        </w:tc>
      </w:tr>
      <w:tr w14:paraId="53A5CC8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77" w:type="dxa"/>
            <w:tcBorders>
              <w:tl2br w:val="nil"/>
              <w:tr2bl w:val="nil"/>
            </w:tcBorders>
            <w:shd w:val="clear" w:color="auto" w:fill="FFFFFF" w:themeFill="background1"/>
            <w:noWrap/>
            <w:vAlign w:val="center"/>
          </w:tcPr>
          <w:p w14:paraId="26612F0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4</w:t>
            </w:r>
          </w:p>
        </w:tc>
        <w:tc>
          <w:tcPr>
            <w:tcW w:w="2139" w:type="dxa"/>
            <w:tcBorders>
              <w:tl2br w:val="nil"/>
              <w:tr2bl w:val="nil"/>
            </w:tcBorders>
            <w:shd w:val="clear" w:color="auto" w:fill="FFFFFF" w:themeFill="background1"/>
            <w:noWrap/>
            <w:vAlign w:val="center"/>
          </w:tcPr>
          <w:p w14:paraId="5C9F5B8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9.97</w:t>
            </w:r>
          </w:p>
        </w:tc>
        <w:tc>
          <w:tcPr>
            <w:tcW w:w="2220" w:type="dxa"/>
            <w:tcBorders>
              <w:tl2br w:val="nil"/>
              <w:tr2bl w:val="nil"/>
            </w:tcBorders>
            <w:shd w:val="clear" w:color="auto" w:fill="FFFFFF" w:themeFill="background1"/>
            <w:noWrap/>
            <w:vAlign w:val="center"/>
          </w:tcPr>
          <w:p w14:paraId="335B8EE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44.23</w:t>
            </w:r>
          </w:p>
        </w:tc>
        <w:tc>
          <w:tcPr>
            <w:tcW w:w="2772" w:type="dxa"/>
            <w:tcBorders>
              <w:tl2br w:val="nil"/>
              <w:tr2bl w:val="nil"/>
            </w:tcBorders>
            <w:shd w:val="clear" w:color="auto" w:fill="FFFFFF" w:themeFill="background1"/>
            <w:noWrap/>
            <w:vAlign w:val="center"/>
          </w:tcPr>
          <w:p w14:paraId="367CD65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72.40</w:t>
            </w:r>
          </w:p>
        </w:tc>
      </w:tr>
      <w:tr w14:paraId="3AECE76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77" w:type="dxa"/>
            <w:tcBorders>
              <w:tl2br w:val="nil"/>
              <w:tr2bl w:val="nil"/>
            </w:tcBorders>
            <w:shd w:val="clear" w:color="auto" w:fill="FFFFFF" w:themeFill="background1"/>
            <w:noWrap/>
            <w:vAlign w:val="center"/>
          </w:tcPr>
          <w:p w14:paraId="7854353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5</w:t>
            </w:r>
          </w:p>
        </w:tc>
        <w:tc>
          <w:tcPr>
            <w:tcW w:w="2139" w:type="dxa"/>
            <w:tcBorders>
              <w:tl2br w:val="nil"/>
              <w:tr2bl w:val="nil"/>
            </w:tcBorders>
            <w:shd w:val="clear" w:color="auto" w:fill="FFFFFF" w:themeFill="background1"/>
            <w:noWrap/>
            <w:vAlign w:val="center"/>
          </w:tcPr>
          <w:p w14:paraId="5EC3523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9.94</w:t>
            </w:r>
          </w:p>
        </w:tc>
        <w:tc>
          <w:tcPr>
            <w:tcW w:w="2220" w:type="dxa"/>
            <w:tcBorders>
              <w:tl2br w:val="nil"/>
              <w:tr2bl w:val="nil"/>
            </w:tcBorders>
            <w:shd w:val="clear" w:color="auto" w:fill="FFFFFF" w:themeFill="background1"/>
            <w:noWrap/>
            <w:vAlign w:val="center"/>
          </w:tcPr>
          <w:p w14:paraId="3646A9A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43.72</w:t>
            </w:r>
          </w:p>
        </w:tc>
        <w:tc>
          <w:tcPr>
            <w:tcW w:w="2772" w:type="dxa"/>
            <w:tcBorders>
              <w:tl2br w:val="nil"/>
              <w:tr2bl w:val="nil"/>
            </w:tcBorders>
            <w:shd w:val="clear" w:color="auto" w:fill="FFFFFF" w:themeFill="background1"/>
            <w:noWrap/>
            <w:vAlign w:val="center"/>
          </w:tcPr>
          <w:p w14:paraId="3F5FDDD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72.78</w:t>
            </w:r>
          </w:p>
        </w:tc>
      </w:tr>
      <w:tr w14:paraId="000E42C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77" w:type="dxa"/>
            <w:tcBorders>
              <w:tl2br w:val="nil"/>
              <w:tr2bl w:val="nil"/>
            </w:tcBorders>
            <w:shd w:val="clear" w:color="auto" w:fill="FFFFFF" w:themeFill="background1"/>
            <w:noWrap/>
            <w:vAlign w:val="center"/>
          </w:tcPr>
          <w:p w14:paraId="738D05C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6</w:t>
            </w:r>
          </w:p>
        </w:tc>
        <w:tc>
          <w:tcPr>
            <w:tcW w:w="2139" w:type="dxa"/>
            <w:tcBorders>
              <w:tl2br w:val="nil"/>
              <w:tr2bl w:val="nil"/>
            </w:tcBorders>
            <w:shd w:val="clear" w:color="auto" w:fill="FFFFFF" w:themeFill="background1"/>
            <w:noWrap/>
            <w:vAlign w:val="center"/>
          </w:tcPr>
          <w:p w14:paraId="1FAF865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9.89</w:t>
            </w:r>
          </w:p>
        </w:tc>
        <w:tc>
          <w:tcPr>
            <w:tcW w:w="2220" w:type="dxa"/>
            <w:tcBorders>
              <w:tl2br w:val="nil"/>
              <w:tr2bl w:val="nil"/>
            </w:tcBorders>
            <w:shd w:val="clear" w:color="auto" w:fill="FFFFFF" w:themeFill="background1"/>
            <w:noWrap/>
            <w:vAlign w:val="center"/>
          </w:tcPr>
          <w:p w14:paraId="3390DC8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44.83</w:t>
            </w:r>
          </w:p>
        </w:tc>
        <w:tc>
          <w:tcPr>
            <w:tcW w:w="2772" w:type="dxa"/>
            <w:tcBorders>
              <w:tl2br w:val="nil"/>
              <w:tr2bl w:val="nil"/>
            </w:tcBorders>
            <w:shd w:val="clear" w:color="auto" w:fill="FFFFFF" w:themeFill="background1"/>
            <w:noWrap/>
            <w:vAlign w:val="center"/>
          </w:tcPr>
          <w:p w14:paraId="3CE34A9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73.10</w:t>
            </w:r>
          </w:p>
        </w:tc>
      </w:tr>
      <w:tr w14:paraId="48AA33E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77" w:type="dxa"/>
            <w:tcBorders>
              <w:tl2br w:val="nil"/>
              <w:tr2bl w:val="nil"/>
            </w:tcBorders>
            <w:shd w:val="clear" w:color="auto" w:fill="FFFFFF" w:themeFill="background1"/>
            <w:noWrap/>
            <w:vAlign w:val="center"/>
          </w:tcPr>
          <w:p w14:paraId="53B1005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平均值</w:t>
            </w:r>
            <w:r>
              <w:rPr>
                <w:rFonts w:ascii="Times New Roman" w:hAnsi="Times New Roman" w:eastAsia="宋体" w:cs="Times New Roman"/>
                <w:i/>
                <w:iCs/>
                <w:color w:val="auto"/>
                <w:spacing w:val="14"/>
                <w:position w:val="1"/>
                <w:sz w:val="18"/>
                <w:szCs w:val="18"/>
                <w:highlight w:val="none"/>
              </w:rPr>
              <w:t>x</w:t>
            </w:r>
            <w:r>
              <w:rPr>
                <w:rFonts w:ascii="Times New Roman" w:hAnsi="Times New Roman" w:eastAsia="宋体" w:cs="Times New Roman"/>
                <w:i/>
                <w:iCs/>
                <w:color w:val="auto"/>
                <w:spacing w:val="14"/>
                <w:sz w:val="18"/>
                <w:szCs w:val="18"/>
                <w:highlight w:val="none"/>
              </w:rPr>
              <w:t>i</w:t>
            </w:r>
            <w:r>
              <w:rPr>
                <w:rFonts w:hint="default" w:ascii="Times New Roman" w:hAnsi="Times New Roman" w:eastAsia="宋体" w:cs="Times New Roman"/>
                <w:b w:val="0"/>
                <w:i w:val="0"/>
                <w:iCs w:val="0"/>
                <w:color w:val="auto"/>
                <w:kern w:val="0"/>
                <w:sz w:val="18"/>
                <w:szCs w:val="18"/>
                <w:highlight w:val="none"/>
                <w:u w:val="none"/>
                <w:lang w:val="en-US" w:eastAsia="zh-CN" w:bidi="ar"/>
              </w:rPr>
              <w:t>（</w:t>
            </w:r>
            <w:r>
              <w:rPr>
                <w:rFonts w:hint="default" w:ascii="Times New Roman" w:hAnsi="Times New Roman" w:eastAsia="宋体" w:cs="Times New Roman"/>
                <w:color w:val="auto"/>
                <w:sz w:val="18"/>
                <w:szCs w:val="18"/>
                <w:highlight w:val="none"/>
                <w:vertAlign w:val="baseline"/>
                <w:lang w:val="en-US" w:eastAsia="zh-CN"/>
              </w:rPr>
              <w:t>μg/L</w:t>
            </w:r>
            <w:r>
              <w:rPr>
                <w:rFonts w:hint="default" w:ascii="Times New Roman" w:hAnsi="Times New Roman" w:eastAsia="宋体" w:cs="Times New Roman"/>
                <w:b w:val="0"/>
                <w:i w:val="0"/>
                <w:iCs w:val="0"/>
                <w:color w:val="auto"/>
                <w:kern w:val="0"/>
                <w:sz w:val="18"/>
                <w:szCs w:val="18"/>
                <w:highlight w:val="none"/>
                <w:u w:val="none"/>
                <w:lang w:val="en-US" w:eastAsia="zh-CN" w:bidi="ar"/>
              </w:rPr>
              <w:t>）</w:t>
            </w:r>
          </w:p>
        </w:tc>
        <w:tc>
          <w:tcPr>
            <w:tcW w:w="2139" w:type="dxa"/>
            <w:tcBorders>
              <w:tl2br w:val="nil"/>
              <w:tr2bl w:val="nil"/>
            </w:tcBorders>
            <w:shd w:val="clear" w:color="auto" w:fill="FFFFFF" w:themeFill="background1"/>
            <w:noWrap/>
            <w:vAlign w:val="center"/>
          </w:tcPr>
          <w:p w14:paraId="0F7FF38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9.77 </w:t>
            </w:r>
          </w:p>
        </w:tc>
        <w:tc>
          <w:tcPr>
            <w:tcW w:w="2220" w:type="dxa"/>
            <w:tcBorders>
              <w:tl2br w:val="nil"/>
              <w:tr2bl w:val="nil"/>
            </w:tcBorders>
            <w:shd w:val="clear" w:color="auto" w:fill="FFFFFF" w:themeFill="background1"/>
            <w:noWrap/>
            <w:vAlign w:val="center"/>
          </w:tcPr>
          <w:p w14:paraId="670A64F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44.10 </w:t>
            </w:r>
          </w:p>
        </w:tc>
        <w:tc>
          <w:tcPr>
            <w:tcW w:w="2772" w:type="dxa"/>
            <w:tcBorders>
              <w:tl2br w:val="nil"/>
              <w:tr2bl w:val="nil"/>
            </w:tcBorders>
            <w:shd w:val="clear" w:color="auto" w:fill="FFFFFF" w:themeFill="background1"/>
            <w:noWrap/>
            <w:vAlign w:val="center"/>
          </w:tcPr>
          <w:p w14:paraId="44A0DDF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73.12 </w:t>
            </w:r>
          </w:p>
        </w:tc>
      </w:tr>
      <w:tr w14:paraId="0934B8E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77" w:type="dxa"/>
            <w:tcBorders>
              <w:tl2br w:val="nil"/>
              <w:tr2bl w:val="nil"/>
            </w:tcBorders>
            <w:shd w:val="clear" w:color="auto" w:fill="FFFFFF" w:themeFill="background1"/>
            <w:vAlign w:val="center"/>
          </w:tcPr>
          <w:p w14:paraId="6FABE90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标准值</w:t>
            </w:r>
            <w:r>
              <w:rPr>
                <w:rStyle w:val="29"/>
                <w:rFonts w:ascii="Times New Roman" w:hAnsi="Times New Roman" w:eastAsia="宋体" w:cs="Times New Roman"/>
                <w:b w:val="0"/>
                <w:color w:val="auto"/>
                <w:sz w:val="18"/>
                <w:szCs w:val="18"/>
                <w:highlight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不确定度</w:t>
            </w:r>
          </w:p>
        </w:tc>
        <w:tc>
          <w:tcPr>
            <w:tcW w:w="2139" w:type="dxa"/>
            <w:tcBorders>
              <w:tl2br w:val="nil"/>
              <w:tr2bl w:val="nil"/>
            </w:tcBorders>
            <w:shd w:val="clear" w:color="auto" w:fill="FFFFFF" w:themeFill="background1"/>
            <w:noWrap/>
            <w:vAlign w:val="center"/>
          </w:tcPr>
          <w:p w14:paraId="1E91438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9.85±0.61</w:t>
            </w:r>
          </w:p>
        </w:tc>
        <w:tc>
          <w:tcPr>
            <w:tcW w:w="2220" w:type="dxa"/>
            <w:tcBorders>
              <w:tl2br w:val="nil"/>
              <w:tr2bl w:val="nil"/>
            </w:tcBorders>
            <w:shd w:val="clear" w:color="auto" w:fill="FFFFFF" w:themeFill="background1"/>
            <w:noWrap/>
            <w:vAlign w:val="center"/>
          </w:tcPr>
          <w:p w14:paraId="3698FED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45.2±3.7</w:t>
            </w:r>
          </w:p>
        </w:tc>
        <w:tc>
          <w:tcPr>
            <w:tcW w:w="2772" w:type="dxa"/>
            <w:tcBorders>
              <w:tl2br w:val="nil"/>
              <w:tr2bl w:val="nil"/>
            </w:tcBorders>
            <w:shd w:val="clear" w:color="auto" w:fill="FFFFFF" w:themeFill="background1"/>
            <w:noWrap/>
            <w:vAlign w:val="center"/>
          </w:tcPr>
          <w:p w14:paraId="59FF0D5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75.5±5.3</w:t>
            </w:r>
          </w:p>
        </w:tc>
      </w:tr>
      <w:tr w14:paraId="1D6F136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77" w:type="dxa"/>
            <w:tcBorders>
              <w:tl2br w:val="nil"/>
              <w:tr2bl w:val="nil"/>
            </w:tcBorders>
            <w:shd w:val="clear" w:color="auto" w:fill="FFFFFF" w:themeFill="background1"/>
            <w:noWrap/>
            <w:vAlign w:val="center"/>
          </w:tcPr>
          <w:p w14:paraId="0CD04AF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相对误差REi （</w:t>
            </w:r>
            <w:r>
              <w:rPr>
                <w:rStyle w:val="29"/>
                <w:rFonts w:ascii="Times New Roman" w:hAnsi="Times New Roman" w:eastAsia="宋体" w:cs="Times New Roman"/>
                <w:b w:val="0"/>
                <w:color w:val="auto"/>
                <w:sz w:val="18"/>
                <w:szCs w:val="18"/>
                <w:highlight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w:t>
            </w:r>
          </w:p>
        </w:tc>
        <w:tc>
          <w:tcPr>
            <w:tcW w:w="2139" w:type="dxa"/>
            <w:tcBorders>
              <w:tl2br w:val="nil"/>
              <w:tr2bl w:val="nil"/>
            </w:tcBorders>
            <w:shd w:val="clear" w:color="auto" w:fill="FFFFFF" w:themeFill="background1"/>
            <w:noWrap/>
            <w:vAlign w:val="center"/>
          </w:tcPr>
          <w:p w14:paraId="53F76BB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-0.81 </w:t>
            </w:r>
          </w:p>
        </w:tc>
        <w:tc>
          <w:tcPr>
            <w:tcW w:w="2220" w:type="dxa"/>
            <w:tcBorders>
              <w:tl2br w:val="nil"/>
              <w:tr2bl w:val="nil"/>
            </w:tcBorders>
            <w:shd w:val="clear" w:color="auto" w:fill="FFFFFF" w:themeFill="background1"/>
            <w:noWrap/>
            <w:vAlign w:val="center"/>
          </w:tcPr>
          <w:p w14:paraId="4C41432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-2.43 </w:t>
            </w:r>
          </w:p>
        </w:tc>
        <w:tc>
          <w:tcPr>
            <w:tcW w:w="2772" w:type="dxa"/>
            <w:tcBorders>
              <w:tl2br w:val="nil"/>
              <w:tr2bl w:val="nil"/>
            </w:tcBorders>
            <w:shd w:val="clear" w:color="auto" w:fill="FFFFFF" w:themeFill="background1"/>
            <w:noWrap/>
            <w:vAlign w:val="center"/>
          </w:tcPr>
          <w:p w14:paraId="622EE34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-3.15 </w:t>
            </w:r>
          </w:p>
        </w:tc>
      </w:tr>
    </w:tbl>
    <w:p w14:paraId="105BA256">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p>
    <w:p w14:paraId="6921431F">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表1-21  正确度测试数据</w:t>
      </w:r>
    </w:p>
    <w:p w14:paraId="28451632">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w:t>
      </w:r>
      <w:r>
        <w:rPr>
          <w:rFonts w:hint="eastAsia" w:eastAsia="黑体" w:cs="Times New Roman"/>
          <w:snapToGrid/>
          <w:color w:val="auto"/>
          <w:kern w:val="2"/>
          <w:sz w:val="18"/>
          <w:szCs w:val="18"/>
          <w:lang w:val="en-US" w:eastAsia="zh-CN" w:bidi="ar-SA"/>
        </w:rPr>
        <w:t xml:space="preserve">    </w:t>
      </w:r>
      <w:r>
        <w:rPr>
          <w:rFonts w:hint="default" w:ascii="Times New Roman" w:hAnsi="Times New Roman" w:eastAsia="黑体" w:cs="Times New Roman"/>
          <w:snapToGrid/>
          <w:color w:val="auto"/>
          <w:kern w:val="2"/>
          <w:sz w:val="18"/>
          <w:szCs w:val="18"/>
          <w:lang w:val="en-US" w:eastAsia="zh-CN" w:bidi="ar-SA"/>
        </w:rPr>
        <w:t xml:space="preserve"> 验证单位： 陵水县生态环境监测站</w:t>
      </w:r>
    </w:p>
    <w:p w14:paraId="006D4803">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测试日期： 2023年10月10至12日</w:t>
      </w:r>
    </w:p>
    <w:tbl>
      <w:tblPr>
        <w:tblStyle w:val="16"/>
        <w:tblW w:w="5000" w:type="pct"/>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Layout w:type="fixed"/>
        <w:tblCellMar>
          <w:top w:w="0" w:type="dxa"/>
          <w:left w:w="108" w:type="dxa"/>
          <w:bottom w:w="0" w:type="dxa"/>
          <w:right w:w="108" w:type="dxa"/>
        </w:tblCellMar>
      </w:tblPr>
      <w:tblGrid>
        <w:gridCol w:w="1990"/>
        <w:gridCol w:w="2140"/>
        <w:gridCol w:w="2220"/>
        <w:gridCol w:w="2794"/>
      </w:tblGrid>
      <w:tr w14:paraId="2952B18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tblHeader/>
          <w:jc w:val="center"/>
        </w:trPr>
        <w:tc>
          <w:tcPr>
            <w:tcW w:w="1989" w:type="dxa"/>
            <w:vMerge w:val="restart"/>
            <w:tcBorders>
              <w:tl2br w:val="nil"/>
              <w:tr2bl w:val="nil"/>
            </w:tcBorders>
            <w:shd w:val="clear" w:color="auto" w:fill="FFFFFF" w:themeFill="background1"/>
            <w:vAlign w:val="center"/>
          </w:tcPr>
          <w:p w14:paraId="1ADD150A">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exact"/>
              <w:ind w:left="0" w:leftChars="0" w:right="0" w:rightChars="0"/>
              <w:jc w:val="center"/>
              <w:textAlignment w:val="center"/>
              <w:rPr>
                <w:rFonts w:hint="default" w:ascii="Times New Roman" w:hAnsi="Times New Roman" w:eastAsia="宋体" w:cs="Times New Roman"/>
                <w:b w:val="0"/>
                <w:bCs/>
                <w:i w:val="0"/>
                <w:iCs w:val="0"/>
                <w:color w:val="auto"/>
                <w:sz w:val="18"/>
                <w:szCs w:val="18"/>
                <w:highlight w:val="none"/>
                <w:u w:val="none"/>
                <w:lang w:val="en-US"/>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w:t>
            </w:r>
            <w:r>
              <w:rPr>
                <w:rFonts w:hint="default" w:ascii="Times New Roman" w:hAnsi="Times New Roman" w:eastAsia="宋体" w:cs="Times New Roman"/>
                <w:color w:val="auto"/>
                <w:sz w:val="18"/>
                <w:szCs w:val="18"/>
                <w:lang w:val="en-US" w:eastAsia="zh-CN"/>
              </w:rPr>
              <w:t>6</w:t>
            </w:r>
          </w:p>
        </w:tc>
        <w:tc>
          <w:tcPr>
            <w:tcW w:w="7155" w:type="dxa"/>
            <w:gridSpan w:val="3"/>
            <w:tcBorders>
              <w:tl2br w:val="nil"/>
              <w:tr2bl w:val="nil"/>
            </w:tcBorders>
            <w:shd w:val="clear" w:color="auto" w:fill="FFFFFF" w:themeFill="background1"/>
            <w:vAlign w:val="center"/>
          </w:tcPr>
          <w:p w14:paraId="74BEE30C">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exact"/>
              <w:ind w:left="0" w:leftChars="0" w:right="0" w:rightChars="0"/>
              <w:jc w:val="center"/>
              <w:textAlignment w:val="center"/>
              <w:rPr>
                <w:rFonts w:hint="default" w:ascii="Times New Roman" w:hAnsi="Times New Roman" w:eastAsia="宋体" w:cs="Times New Roman"/>
                <w:b w:val="0"/>
                <w:bCs/>
                <w:i w:val="0"/>
                <w:iCs w:val="0"/>
                <w:color w:val="auto"/>
                <w:sz w:val="18"/>
                <w:szCs w:val="18"/>
                <w:highlight w:val="none"/>
                <w:u w:val="none"/>
                <w:lang w:eastAsia="zh-CN"/>
              </w:rPr>
            </w:pPr>
            <w:r>
              <w:rPr>
                <w:rFonts w:hint="default" w:ascii="Times New Roman" w:hAnsi="Times New Roman" w:eastAsia="宋体" w:cs="Times New Roman"/>
                <w:b w:val="0"/>
                <w:bCs/>
                <w:i w:val="0"/>
                <w:iCs w:val="0"/>
                <w:color w:val="auto"/>
                <w:sz w:val="18"/>
                <w:szCs w:val="18"/>
                <w:highlight w:val="none"/>
                <w:u w:val="none"/>
                <w:lang w:eastAsia="zh-CN"/>
              </w:rPr>
              <w:t>有证标准物质</w:t>
            </w:r>
          </w:p>
        </w:tc>
      </w:tr>
      <w:tr w14:paraId="04FD918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tblHeader/>
          <w:jc w:val="center"/>
        </w:trPr>
        <w:tc>
          <w:tcPr>
            <w:tcW w:w="1989" w:type="dxa"/>
            <w:vMerge w:val="continue"/>
            <w:tcBorders>
              <w:tl2br w:val="nil"/>
              <w:tr2bl w:val="nil"/>
            </w:tcBorders>
            <w:shd w:val="clear" w:color="auto" w:fill="FFFFFF" w:themeFill="background1"/>
            <w:vAlign w:val="center"/>
          </w:tcPr>
          <w:p w14:paraId="67D3529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p>
        </w:tc>
        <w:tc>
          <w:tcPr>
            <w:tcW w:w="2139" w:type="dxa"/>
            <w:tcBorders>
              <w:tl2br w:val="nil"/>
              <w:tr2bl w:val="nil"/>
            </w:tcBorders>
            <w:shd w:val="clear" w:color="auto" w:fill="FFFFFF" w:themeFill="background1"/>
            <w:vAlign w:val="center"/>
          </w:tcPr>
          <w:p w14:paraId="6B80FC5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低(A22090197)</w:t>
            </w:r>
          </w:p>
        </w:tc>
        <w:tc>
          <w:tcPr>
            <w:tcW w:w="2220" w:type="dxa"/>
            <w:tcBorders>
              <w:tl2br w:val="nil"/>
              <w:tr2bl w:val="nil"/>
            </w:tcBorders>
            <w:shd w:val="clear" w:color="auto" w:fill="FFFFFF" w:themeFill="background1"/>
            <w:vAlign w:val="center"/>
          </w:tcPr>
          <w:p w14:paraId="726D1C1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中</w:t>
            </w:r>
            <w:r>
              <w:rPr>
                <w:rStyle w:val="28"/>
                <w:rFonts w:ascii="Times New Roman" w:hAnsi="Times New Roman" w:eastAsia="宋体" w:cs="Times New Roman"/>
                <w:b w:val="0"/>
                <w:color w:val="auto"/>
                <w:sz w:val="18"/>
                <w:szCs w:val="18"/>
                <w:highlight w:val="none"/>
                <w:lang w:val="en-US" w:eastAsia="zh-CN" w:bidi="ar"/>
              </w:rPr>
              <w:t>(</w:t>
            </w:r>
            <w:r>
              <w:rPr>
                <w:rStyle w:val="28"/>
                <w:rFonts w:hint="default" w:ascii="Times New Roman" w:hAnsi="Times New Roman" w:eastAsia="宋体" w:cs="Times New Roman"/>
                <w:b w:val="0"/>
                <w:color w:val="auto"/>
                <w:sz w:val="18"/>
                <w:szCs w:val="18"/>
                <w:highlight w:val="none"/>
                <w:lang w:val="en-US" w:eastAsia="zh-CN" w:bidi="ar"/>
              </w:rPr>
              <w:t>200365</w:t>
            </w:r>
            <w:r>
              <w:rPr>
                <w:rStyle w:val="28"/>
                <w:rFonts w:ascii="Times New Roman" w:hAnsi="Times New Roman" w:eastAsia="宋体" w:cs="Times New Roman"/>
                <w:b w:val="0"/>
                <w:color w:val="auto"/>
                <w:sz w:val="18"/>
                <w:szCs w:val="18"/>
                <w:highlight w:val="none"/>
                <w:lang w:val="en-US" w:eastAsia="zh-CN" w:bidi="ar"/>
              </w:rPr>
              <w:t>)</w:t>
            </w:r>
          </w:p>
        </w:tc>
        <w:tc>
          <w:tcPr>
            <w:tcW w:w="2796" w:type="dxa"/>
            <w:tcBorders>
              <w:tl2br w:val="nil"/>
              <w:tr2bl w:val="nil"/>
            </w:tcBorders>
            <w:shd w:val="clear" w:color="auto" w:fill="FFFFFF" w:themeFill="background1"/>
            <w:vAlign w:val="center"/>
          </w:tcPr>
          <w:p w14:paraId="5701C01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bCs/>
                <w:i w:val="0"/>
                <w:iCs w:val="0"/>
                <w:color w:val="auto"/>
                <w:kern w:val="0"/>
                <w:sz w:val="18"/>
                <w:szCs w:val="18"/>
                <w:highlight w:val="none"/>
                <w:u w:val="none"/>
                <w:lang w:val="en-US" w:eastAsia="zh-CN" w:bidi="ar"/>
              </w:rPr>
            </w:pPr>
            <w:r>
              <w:rPr>
                <w:rFonts w:hint="default" w:ascii="Times New Roman" w:hAnsi="Times New Roman" w:eastAsia="宋体" w:cs="Times New Roman"/>
                <w:b w:val="0"/>
                <w:bCs/>
                <w:i w:val="0"/>
                <w:iCs w:val="0"/>
                <w:color w:val="auto"/>
                <w:kern w:val="0"/>
                <w:sz w:val="18"/>
                <w:szCs w:val="18"/>
                <w:highlight w:val="none"/>
                <w:u w:val="none"/>
                <w:lang w:val="en-US" w:eastAsia="zh-CN" w:bidi="ar"/>
              </w:rPr>
              <w:t>高</w:t>
            </w:r>
            <w:r>
              <w:rPr>
                <w:rStyle w:val="28"/>
                <w:rFonts w:ascii="Times New Roman" w:hAnsi="Times New Roman" w:eastAsia="宋体" w:cs="Times New Roman"/>
                <w:b w:val="0"/>
                <w:color w:val="auto"/>
                <w:sz w:val="18"/>
                <w:szCs w:val="18"/>
                <w:highlight w:val="none"/>
                <w:lang w:val="en-US" w:eastAsia="zh-CN" w:bidi="ar"/>
              </w:rPr>
              <w:t>(200</w:t>
            </w:r>
            <w:r>
              <w:rPr>
                <w:rStyle w:val="28"/>
                <w:rFonts w:hint="default" w:ascii="Times New Roman" w:hAnsi="Times New Roman" w:eastAsia="宋体" w:cs="Times New Roman"/>
                <w:b w:val="0"/>
                <w:color w:val="auto"/>
                <w:sz w:val="18"/>
                <w:szCs w:val="18"/>
                <w:highlight w:val="none"/>
                <w:lang w:val="en-US" w:eastAsia="zh-CN" w:bidi="ar"/>
              </w:rPr>
              <w:t>853</w:t>
            </w:r>
            <w:r>
              <w:rPr>
                <w:rStyle w:val="28"/>
                <w:rFonts w:ascii="Times New Roman" w:hAnsi="Times New Roman" w:eastAsia="宋体" w:cs="Times New Roman"/>
                <w:b w:val="0"/>
                <w:color w:val="auto"/>
                <w:sz w:val="18"/>
                <w:szCs w:val="18"/>
                <w:highlight w:val="none"/>
                <w:lang w:val="en-US" w:eastAsia="zh-CN" w:bidi="ar"/>
              </w:rPr>
              <w:t>)</w:t>
            </w:r>
          </w:p>
        </w:tc>
      </w:tr>
      <w:tr w14:paraId="4C929D8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89" w:type="dxa"/>
            <w:tcBorders>
              <w:tl2br w:val="nil"/>
              <w:tr2bl w:val="nil"/>
            </w:tcBorders>
            <w:shd w:val="clear" w:color="auto" w:fill="FFFFFF" w:themeFill="background1"/>
            <w:noWrap/>
            <w:vAlign w:val="center"/>
          </w:tcPr>
          <w:p w14:paraId="35AD982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1</w:t>
            </w:r>
          </w:p>
        </w:tc>
        <w:tc>
          <w:tcPr>
            <w:tcW w:w="2139" w:type="dxa"/>
            <w:tcBorders>
              <w:tl2br w:val="nil"/>
              <w:tr2bl w:val="nil"/>
            </w:tcBorders>
            <w:shd w:val="clear" w:color="auto" w:fill="FFFFFF" w:themeFill="background1"/>
            <w:noWrap/>
            <w:vAlign w:val="center"/>
          </w:tcPr>
          <w:p w14:paraId="6743B32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9.60 </w:t>
            </w:r>
          </w:p>
        </w:tc>
        <w:tc>
          <w:tcPr>
            <w:tcW w:w="2220" w:type="dxa"/>
            <w:tcBorders>
              <w:tl2br w:val="nil"/>
              <w:tr2bl w:val="nil"/>
            </w:tcBorders>
            <w:shd w:val="clear" w:color="auto" w:fill="FFFFFF" w:themeFill="background1"/>
            <w:noWrap/>
            <w:vAlign w:val="center"/>
          </w:tcPr>
          <w:p w14:paraId="1477D7F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43.24</w:t>
            </w:r>
          </w:p>
        </w:tc>
        <w:tc>
          <w:tcPr>
            <w:tcW w:w="2796" w:type="dxa"/>
            <w:tcBorders>
              <w:tl2br w:val="nil"/>
              <w:tr2bl w:val="nil"/>
            </w:tcBorders>
            <w:shd w:val="clear" w:color="auto" w:fill="FFFFFF" w:themeFill="background1"/>
            <w:noWrap/>
            <w:vAlign w:val="center"/>
          </w:tcPr>
          <w:p w14:paraId="4E7D564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72.57</w:t>
            </w:r>
          </w:p>
        </w:tc>
      </w:tr>
      <w:tr w14:paraId="018F4E4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89" w:type="dxa"/>
            <w:tcBorders>
              <w:tl2br w:val="nil"/>
              <w:tr2bl w:val="nil"/>
            </w:tcBorders>
            <w:shd w:val="clear" w:color="auto" w:fill="FFFFFF" w:themeFill="background1"/>
            <w:noWrap/>
            <w:vAlign w:val="center"/>
          </w:tcPr>
          <w:p w14:paraId="65D37A3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2</w:t>
            </w:r>
          </w:p>
        </w:tc>
        <w:tc>
          <w:tcPr>
            <w:tcW w:w="2139" w:type="dxa"/>
            <w:tcBorders>
              <w:tl2br w:val="nil"/>
              <w:tr2bl w:val="nil"/>
            </w:tcBorders>
            <w:shd w:val="clear" w:color="auto" w:fill="FFFFFF" w:themeFill="background1"/>
            <w:noWrap/>
            <w:vAlign w:val="center"/>
          </w:tcPr>
          <w:p w14:paraId="7C6882B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9.98</w:t>
            </w:r>
          </w:p>
        </w:tc>
        <w:tc>
          <w:tcPr>
            <w:tcW w:w="2220" w:type="dxa"/>
            <w:tcBorders>
              <w:tl2br w:val="nil"/>
              <w:tr2bl w:val="nil"/>
            </w:tcBorders>
            <w:shd w:val="clear" w:color="auto" w:fill="FFFFFF" w:themeFill="background1"/>
            <w:noWrap/>
            <w:vAlign w:val="center"/>
          </w:tcPr>
          <w:p w14:paraId="4DAD3BB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43.02</w:t>
            </w:r>
          </w:p>
        </w:tc>
        <w:tc>
          <w:tcPr>
            <w:tcW w:w="2796" w:type="dxa"/>
            <w:tcBorders>
              <w:tl2br w:val="nil"/>
              <w:tr2bl w:val="nil"/>
            </w:tcBorders>
            <w:shd w:val="clear" w:color="auto" w:fill="FFFFFF" w:themeFill="background1"/>
            <w:noWrap/>
            <w:vAlign w:val="center"/>
          </w:tcPr>
          <w:p w14:paraId="0916FEF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72.48</w:t>
            </w:r>
          </w:p>
        </w:tc>
      </w:tr>
      <w:tr w14:paraId="16A89FB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89" w:type="dxa"/>
            <w:tcBorders>
              <w:tl2br w:val="nil"/>
              <w:tr2bl w:val="nil"/>
            </w:tcBorders>
            <w:shd w:val="clear" w:color="auto" w:fill="FFFFFF" w:themeFill="background1"/>
            <w:noWrap/>
            <w:vAlign w:val="center"/>
          </w:tcPr>
          <w:p w14:paraId="539738A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3</w:t>
            </w:r>
          </w:p>
        </w:tc>
        <w:tc>
          <w:tcPr>
            <w:tcW w:w="2139" w:type="dxa"/>
            <w:tcBorders>
              <w:tl2br w:val="nil"/>
              <w:tr2bl w:val="nil"/>
            </w:tcBorders>
            <w:shd w:val="clear" w:color="auto" w:fill="FFFFFF" w:themeFill="background1"/>
            <w:noWrap/>
            <w:vAlign w:val="center"/>
          </w:tcPr>
          <w:p w14:paraId="4D1BBBC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9.57</w:t>
            </w:r>
          </w:p>
        </w:tc>
        <w:tc>
          <w:tcPr>
            <w:tcW w:w="2220" w:type="dxa"/>
            <w:tcBorders>
              <w:tl2br w:val="nil"/>
              <w:tr2bl w:val="nil"/>
            </w:tcBorders>
            <w:shd w:val="clear" w:color="auto" w:fill="FFFFFF" w:themeFill="background1"/>
            <w:noWrap/>
            <w:vAlign w:val="center"/>
          </w:tcPr>
          <w:p w14:paraId="2EAA165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43.34</w:t>
            </w:r>
          </w:p>
        </w:tc>
        <w:tc>
          <w:tcPr>
            <w:tcW w:w="2796" w:type="dxa"/>
            <w:tcBorders>
              <w:tl2br w:val="nil"/>
              <w:tr2bl w:val="nil"/>
            </w:tcBorders>
            <w:shd w:val="clear" w:color="auto" w:fill="FFFFFF" w:themeFill="background1"/>
            <w:noWrap/>
            <w:vAlign w:val="center"/>
          </w:tcPr>
          <w:p w14:paraId="65931AE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72.28</w:t>
            </w:r>
          </w:p>
        </w:tc>
      </w:tr>
      <w:tr w14:paraId="792A426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89" w:type="dxa"/>
            <w:tcBorders>
              <w:tl2br w:val="nil"/>
              <w:tr2bl w:val="nil"/>
            </w:tcBorders>
            <w:shd w:val="clear" w:color="auto" w:fill="FFFFFF" w:themeFill="background1"/>
            <w:noWrap/>
            <w:vAlign w:val="center"/>
          </w:tcPr>
          <w:p w14:paraId="7AD70B2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4</w:t>
            </w:r>
          </w:p>
        </w:tc>
        <w:tc>
          <w:tcPr>
            <w:tcW w:w="2139" w:type="dxa"/>
            <w:tcBorders>
              <w:tl2br w:val="nil"/>
              <w:tr2bl w:val="nil"/>
            </w:tcBorders>
            <w:shd w:val="clear" w:color="auto" w:fill="FFFFFF" w:themeFill="background1"/>
            <w:noWrap/>
            <w:vAlign w:val="center"/>
          </w:tcPr>
          <w:p w14:paraId="5AC88E6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9.56</w:t>
            </w:r>
          </w:p>
        </w:tc>
        <w:tc>
          <w:tcPr>
            <w:tcW w:w="2220" w:type="dxa"/>
            <w:tcBorders>
              <w:tl2br w:val="nil"/>
              <w:tr2bl w:val="nil"/>
            </w:tcBorders>
            <w:shd w:val="clear" w:color="auto" w:fill="FFFFFF" w:themeFill="background1"/>
            <w:noWrap/>
            <w:vAlign w:val="center"/>
          </w:tcPr>
          <w:p w14:paraId="26DC23F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43.20</w:t>
            </w:r>
          </w:p>
        </w:tc>
        <w:tc>
          <w:tcPr>
            <w:tcW w:w="2796" w:type="dxa"/>
            <w:tcBorders>
              <w:tl2br w:val="nil"/>
              <w:tr2bl w:val="nil"/>
            </w:tcBorders>
            <w:shd w:val="clear" w:color="auto" w:fill="FFFFFF" w:themeFill="background1"/>
            <w:noWrap/>
            <w:vAlign w:val="center"/>
          </w:tcPr>
          <w:p w14:paraId="5B26CC3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72.80</w:t>
            </w:r>
          </w:p>
        </w:tc>
      </w:tr>
      <w:tr w14:paraId="14A5934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89" w:type="dxa"/>
            <w:tcBorders>
              <w:tl2br w:val="nil"/>
              <w:tr2bl w:val="nil"/>
            </w:tcBorders>
            <w:shd w:val="clear" w:color="auto" w:fill="FFFFFF" w:themeFill="background1"/>
            <w:noWrap/>
            <w:vAlign w:val="center"/>
          </w:tcPr>
          <w:p w14:paraId="23BA5D9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5</w:t>
            </w:r>
          </w:p>
        </w:tc>
        <w:tc>
          <w:tcPr>
            <w:tcW w:w="2139" w:type="dxa"/>
            <w:tcBorders>
              <w:tl2br w:val="nil"/>
              <w:tr2bl w:val="nil"/>
            </w:tcBorders>
            <w:shd w:val="clear" w:color="auto" w:fill="FFFFFF" w:themeFill="background1"/>
            <w:noWrap/>
            <w:vAlign w:val="center"/>
          </w:tcPr>
          <w:p w14:paraId="652CC63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9.99</w:t>
            </w:r>
          </w:p>
        </w:tc>
        <w:tc>
          <w:tcPr>
            <w:tcW w:w="2220" w:type="dxa"/>
            <w:tcBorders>
              <w:tl2br w:val="nil"/>
              <w:tr2bl w:val="nil"/>
            </w:tcBorders>
            <w:shd w:val="clear" w:color="auto" w:fill="FFFFFF" w:themeFill="background1"/>
            <w:noWrap/>
            <w:vAlign w:val="center"/>
          </w:tcPr>
          <w:p w14:paraId="7EF58C1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43.24</w:t>
            </w:r>
          </w:p>
        </w:tc>
        <w:tc>
          <w:tcPr>
            <w:tcW w:w="2796" w:type="dxa"/>
            <w:tcBorders>
              <w:tl2br w:val="nil"/>
              <w:tr2bl w:val="nil"/>
            </w:tcBorders>
            <w:shd w:val="clear" w:color="auto" w:fill="FFFFFF" w:themeFill="background1"/>
            <w:noWrap/>
            <w:vAlign w:val="center"/>
          </w:tcPr>
          <w:p w14:paraId="06AA08C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73.13</w:t>
            </w:r>
          </w:p>
        </w:tc>
      </w:tr>
      <w:tr w14:paraId="7E125A6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89" w:type="dxa"/>
            <w:tcBorders>
              <w:tl2br w:val="nil"/>
              <w:tr2bl w:val="nil"/>
            </w:tcBorders>
            <w:shd w:val="clear" w:color="auto" w:fill="FFFFFF" w:themeFill="background1"/>
            <w:noWrap/>
            <w:vAlign w:val="center"/>
          </w:tcPr>
          <w:p w14:paraId="7B5A19E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6</w:t>
            </w:r>
          </w:p>
        </w:tc>
        <w:tc>
          <w:tcPr>
            <w:tcW w:w="2139" w:type="dxa"/>
            <w:tcBorders>
              <w:tl2br w:val="nil"/>
              <w:tr2bl w:val="nil"/>
            </w:tcBorders>
            <w:shd w:val="clear" w:color="auto" w:fill="FFFFFF" w:themeFill="background1"/>
            <w:noWrap/>
            <w:vAlign w:val="center"/>
          </w:tcPr>
          <w:p w14:paraId="4C979BC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9.69 </w:t>
            </w:r>
          </w:p>
        </w:tc>
        <w:tc>
          <w:tcPr>
            <w:tcW w:w="2220" w:type="dxa"/>
            <w:tcBorders>
              <w:tl2br w:val="nil"/>
              <w:tr2bl w:val="nil"/>
            </w:tcBorders>
            <w:shd w:val="clear" w:color="auto" w:fill="FFFFFF" w:themeFill="background1"/>
            <w:noWrap/>
            <w:vAlign w:val="center"/>
          </w:tcPr>
          <w:p w14:paraId="578337A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43.08</w:t>
            </w:r>
          </w:p>
        </w:tc>
        <w:tc>
          <w:tcPr>
            <w:tcW w:w="2796" w:type="dxa"/>
            <w:tcBorders>
              <w:tl2br w:val="nil"/>
              <w:tr2bl w:val="nil"/>
            </w:tcBorders>
            <w:shd w:val="clear" w:color="auto" w:fill="FFFFFF" w:themeFill="background1"/>
            <w:noWrap/>
            <w:vAlign w:val="center"/>
          </w:tcPr>
          <w:p w14:paraId="3913113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73.05</w:t>
            </w:r>
          </w:p>
        </w:tc>
      </w:tr>
      <w:tr w14:paraId="5AA49A9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89" w:type="dxa"/>
            <w:tcBorders>
              <w:tl2br w:val="nil"/>
              <w:tr2bl w:val="nil"/>
            </w:tcBorders>
            <w:shd w:val="clear" w:color="auto" w:fill="FFFFFF" w:themeFill="background1"/>
            <w:noWrap/>
            <w:vAlign w:val="center"/>
          </w:tcPr>
          <w:p w14:paraId="2D42D2F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平均值</w:t>
            </w:r>
            <w:r>
              <w:rPr>
                <w:rFonts w:ascii="Times New Roman" w:hAnsi="Times New Roman" w:eastAsia="宋体" w:cs="Times New Roman"/>
                <w:i/>
                <w:iCs/>
                <w:color w:val="auto"/>
                <w:spacing w:val="14"/>
                <w:position w:val="1"/>
                <w:sz w:val="18"/>
                <w:szCs w:val="18"/>
                <w:highlight w:val="none"/>
              </w:rPr>
              <w:t>x</w:t>
            </w:r>
            <w:r>
              <w:rPr>
                <w:rFonts w:ascii="Times New Roman" w:hAnsi="Times New Roman" w:eastAsia="宋体" w:cs="Times New Roman"/>
                <w:i/>
                <w:iCs/>
                <w:color w:val="auto"/>
                <w:spacing w:val="14"/>
                <w:sz w:val="18"/>
                <w:szCs w:val="18"/>
                <w:highlight w:val="none"/>
              </w:rPr>
              <w:t>i</w:t>
            </w:r>
            <w:r>
              <w:rPr>
                <w:rFonts w:hint="default" w:ascii="Times New Roman" w:hAnsi="Times New Roman" w:eastAsia="宋体" w:cs="Times New Roman"/>
                <w:b w:val="0"/>
                <w:i w:val="0"/>
                <w:iCs w:val="0"/>
                <w:color w:val="auto"/>
                <w:kern w:val="0"/>
                <w:sz w:val="18"/>
                <w:szCs w:val="18"/>
                <w:highlight w:val="none"/>
                <w:u w:val="none"/>
                <w:lang w:val="en-US" w:eastAsia="zh-CN" w:bidi="ar"/>
              </w:rPr>
              <w:t>（</w:t>
            </w:r>
            <w:r>
              <w:rPr>
                <w:rFonts w:hint="default" w:ascii="Times New Roman" w:hAnsi="Times New Roman" w:eastAsia="宋体" w:cs="Times New Roman"/>
                <w:color w:val="auto"/>
                <w:sz w:val="18"/>
                <w:szCs w:val="18"/>
                <w:highlight w:val="none"/>
                <w:vertAlign w:val="baseline"/>
                <w:lang w:val="en-US" w:eastAsia="zh-CN"/>
              </w:rPr>
              <w:t>μg/L</w:t>
            </w:r>
            <w:r>
              <w:rPr>
                <w:rFonts w:hint="default" w:ascii="Times New Roman" w:hAnsi="Times New Roman" w:eastAsia="宋体" w:cs="Times New Roman"/>
                <w:b w:val="0"/>
                <w:i w:val="0"/>
                <w:iCs w:val="0"/>
                <w:color w:val="auto"/>
                <w:kern w:val="0"/>
                <w:sz w:val="18"/>
                <w:szCs w:val="18"/>
                <w:highlight w:val="none"/>
                <w:u w:val="none"/>
                <w:lang w:val="en-US" w:eastAsia="zh-CN" w:bidi="ar"/>
              </w:rPr>
              <w:t>）</w:t>
            </w:r>
          </w:p>
        </w:tc>
        <w:tc>
          <w:tcPr>
            <w:tcW w:w="2139" w:type="dxa"/>
            <w:tcBorders>
              <w:tl2br w:val="nil"/>
              <w:tr2bl w:val="nil"/>
            </w:tcBorders>
            <w:shd w:val="clear" w:color="auto" w:fill="FFFFFF" w:themeFill="background1"/>
            <w:noWrap/>
            <w:vAlign w:val="center"/>
          </w:tcPr>
          <w:p w14:paraId="3C22A1B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9.73 </w:t>
            </w:r>
          </w:p>
        </w:tc>
        <w:tc>
          <w:tcPr>
            <w:tcW w:w="2220" w:type="dxa"/>
            <w:tcBorders>
              <w:tl2br w:val="nil"/>
              <w:tr2bl w:val="nil"/>
            </w:tcBorders>
            <w:shd w:val="clear" w:color="auto" w:fill="FFFFFF" w:themeFill="background1"/>
            <w:noWrap/>
            <w:vAlign w:val="center"/>
          </w:tcPr>
          <w:p w14:paraId="25CDEA4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43.19 </w:t>
            </w:r>
          </w:p>
        </w:tc>
        <w:tc>
          <w:tcPr>
            <w:tcW w:w="2796" w:type="dxa"/>
            <w:tcBorders>
              <w:tl2br w:val="nil"/>
              <w:tr2bl w:val="nil"/>
            </w:tcBorders>
            <w:shd w:val="clear" w:color="auto" w:fill="FFFFFF" w:themeFill="background1"/>
            <w:noWrap/>
            <w:vAlign w:val="center"/>
          </w:tcPr>
          <w:p w14:paraId="7781B58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72.72 </w:t>
            </w:r>
          </w:p>
        </w:tc>
      </w:tr>
      <w:tr w14:paraId="6C2E99D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89" w:type="dxa"/>
            <w:tcBorders>
              <w:tl2br w:val="nil"/>
              <w:tr2bl w:val="nil"/>
            </w:tcBorders>
            <w:shd w:val="clear" w:color="auto" w:fill="FFFFFF" w:themeFill="background1"/>
            <w:vAlign w:val="center"/>
          </w:tcPr>
          <w:p w14:paraId="214CD46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标准值</w:t>
            </w:r>
            <w:r>
              <w:rPr>
                <w:rStyle w:val="29"/>
                <w:rFonts w:ascii="Times New Roman" w:hAnsi="Times New Roman" w:eastAsia="宋体" w:cs="Times New Roman"/>
                <w:b w:val="0"/>
                <w:color w:val="auto"/>
                <w:sz w:val="18"/>
                <w:szCs w:val="18"/>
                <w:highlight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不确定度</w:t>
            </w:r>
          </w:p>
        </w:tc>
        <w:tc>
          <w:tcPr>
            <w:tcW w:w="2139" w:type="dxa"/>
            <w:tcBorders>
              <w:tl2br w:val="nil"/>
              <w:tr2bl w:val="nil"/>
            </w:tcBorders>
            <w:shd w:val="clear" w:color="auto" w:fill="FFFFFF" w:themeFill="background1"/>
            <w:noWrap/>
            <w:vAlign w:val="center"/>
          </w:tcPr>
          <w:p w14:paraId="233C4DA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9.85±0.61</w:t>
            </w:r>
          </w:p>
        </w:tc>
        <w:tc>
          <w:tcPr>
            <w:tcW w:w="2220" w:type="dxa"/>
            <w:tcBorders>
              <w:tl2br w:val="nil"/>
              <w:tr2bl w:val="nil"/>
            </w:tcBorders>
            <w:shd w:val="clear" w:color="auto" w:fill="FFFFFF" w:themeFill="background1"/>
            <w:noWrap/>
            <w:vAlign w:val="center"/>
          </w:tcPr>
          <w:p w14:paraId="76F2509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45.2±3.7</w:t>
            </w:r>
          </w:p>
        </w:tc>
        <w:tc>
          <w:tcPr>
            <w:tcW w:w="2796" w:type="dxa"/>
            <w:tcBorders>
              <w:tl2br w:val="nil"/>
              <w:tr2bl w:val="nil"/>
            </w:tcBorders>
            <w:shd w:val="clear" w:color="auto" w:fill="FFFFFF" w:themeFill="background1"/>
            <w:noWrap/>
            <w:vAlign w:val="center"/>
          </w:tcPr>
          <w:p w14:paraId="185A583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75.5±5.3</w:t>
            </w:r>
          </w:p>
        </w:tc>
      </w:tr>
      <w:tr w14:paraId="5F15A5E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shd w:val="clear" w:color="auto" w:fill="FFFFFF" w:themeFill="background1"/>
          <w:tblCellMar>
            <w:top w:w="0" w:type="dxa"/>
            <w:left w:w="108" w:type="dxa"/>
            <w:bottom w:w="0" w:type="dxa"/>
            <w:right w:w="108" w:type="dxa"/>
          </w:tblCellMar>
        </w:tblPrEx>
        <w:trPr>
          <w:trHeight w:val="510" w:hRule="atLeast"/>
          <w:jc w:val="center"/>
        </w:trPr>
        <w:tc>
          <w:tcPr>
            <w:tcW w:w="1989" w:type="dxa"/>
            <w:tcBorders>
              <w:tl2br w:val="nil"/>
              <w:tr2bl w:val="nil"/>
            </w:tcBorders>
            <w:shd w:val="clear" w:color="auto" w:fill="FFFFFF" w:themeFill="background1"/>
            <w:noWrap/>
            <w:vAlign w:val="center"/>
          </w:tcPr>
          <w:p w14:paraId="7221653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rPr>
            </w:pPr>
            <w:r>
              <w:rPr>
                <w:rFonts w:hint="default" w:ascii="Times New Roman" w:hAnsi="Times New Roman" w:eastAsia="宋体" w:cs="Times New Roman"/>
                <w:b w:val="0"/>
                <w:i w:val="0"/>
                <w:iCs w:val="0"/>
                <w:color w:val="auto"/>
                <w:kern w:val="0"/>
                <w:sz w:val="18"/>
                <w:szCs w:val="18"/>
                <w:highlight w:val="none"/>
                <w:u w:val="none"/>
                <w:lang w:val="en-US" w:eastAsia="zh-CN" w:bidi="ar"/>
              </w:rPr>
              <w:t>相对误差REi （</w:t>
            </w:r>
            <w:r>
              <w:rPr>
                <w:rStyle w:val="29"/>
                <w:rFonts w:ascii="Times New Roman" w:hAnsi="Times New Roman" w:eastAsia="宋体" w:cs="Times New Roman"/>
                <w:b w:val="0"/>
                <w:color w:val="auto"/>
                <w:sz w:val="18"/>
                <w:szCs w:val="18"/>
                <w:highlight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w:t>
            </w:r>
          </w:p>
        </w:tc>
        <w:tc>
          <w:tcPr>
            <w:tcW w:w="2139" w:type="dxa"/>
            <w:tcBorders>
              <w:tl2br w:val="nil"/>
              <w:tr2bl w:val="nil"/>
            </w:tcBorders>
            <w:shd w:val="clear" w:color="auto" w:fill="FFFFFF" w:themeFill="background1"/>
            <w:noWrap/>
            <w:vAlign w:val="center"/>
          </w:tcPr>
          <w:p w14:paraId="4B72CB4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-1.22 </w:t>
            </w:r>
          </w:p>
        </w:tc>
        <w:tc>
          <w:tcPr>
            <w:tcW w:w="2220" w:type="dxa"/>
            <w:tcBorders>
              <w:tl2br w:val="nil"/>
              <w:tr2bl w:val="nil"/>
            </w:tcBorders>
            <w:shd w:val="clear" w:color="auto" w:fill="FFFFFF" w:themeFill="background1"/>
            <w:noWrap/>
            <w:vAlign w:val="center"/>
          </w:tcPr>
          <w:p w14:paraId="04368D1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-4.45 </w:t>
            </w:r>
          </w:p>
        </w:tc>
        <w:tc>
          <w:tcPr>
            <w:tcW w:w="2796" w:type="dxa"/>
            <w:tcBorders>
              <w:tl2br w:val="nil"/>
              <w:tr2bl w:val="nil"/>
            </w:tcBorders>
            <w:shd w:val="clear" w:color="auto" w:fill="FFFFFF" w:themeFill="background1"/>
            <w:noWrap/>
            <w:vAlign w:val="center"/>
          </w:tcPr>
          <w:p w14:paraId="610B825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val="0"/>
                <w:i w:val="0"/>
                <w:iCs w:val="0"/>
                <w:color w:val="auto"/>
                <w:sz w:val="18"/>
                <w:szCs w:val="18"/>
                <w:highlight w:val="none"/>
                <w:u w:val="none"/>
                <w:lang w:val="en-US" w:eastAsia="zh-CN"/>
              </w:rPr>
            </w:pPr>
            <w:r>
              <w:rPr>
                <w:rFonts w:hint="default" w:ascii="Times New Roman" w:hAnsi="Times New Roman" w:eastAsia="宋体" w:cs="Times New Roman"/>
                <w:b w:val="0"/>
                <w:i w:val="0"/>
                <w:iCs w:val="0"/>
                <w:color w:val="auto"/>
                <w:sz w:val="18"/>
                <w:szCs w:val="18"/>
                <w:highlight w:val="none"/>
                <w:u w:val="none"/>
                <w:lang w:val="en-US" w:eastAsia="zh-CN"/>
              </w:rPr>
              <w:t xml:space="preserve">-3.68 </w:t>
            </w:r>
          </w:p>
        </w:tc>
      </w:tr>
    </w:tbl>
    <w:p w14:paraId="44938325">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表1-22  实际样品加标测试数据</w:t>
      </w:r>
    </w:p>
    <w:p w14:paraId="5F196A0E">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 海南省环境科学研究院</w:t>
      </w:r>
    </w:p>
    <w:p w14:paraId="2064BA1A">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测试日期： 2023年10月24至25日</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6"/>
        <w:gridCol w:w="632"/>
        <w:gridCol w:w="784"/>
        <w:gridCol w:w="784"/>
        <w:gridCol w:w="784"/>
        <w:gridCol w:w="784"/>
        <w:gridCol w:w="784"/>
        <w:gridCol w:w="786"/>
        <w:gridCol w:w="786"/>
        <w:gridCol w:w="786"/>
      </w:tblGrid>
      <w:tr w14:paraId="4302A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tblHeader/>
          <w:jc w:val="center"/>
        </w:trPr>
        <w:tc>
          <w:tcPr>
            <w:tcW w:w="2586" w:type="dxa"/>
            <w:gridSpan w:val="2"/>
            <w:vMerge w:val="restart"/>
            <w:vAlign w:val="center"/>
          </w:tcPr>
          <w:p w14:paraId="3212AAC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w:t>
            </w:r>
            <w:r>
              <w:rPr>
                <w:rFonts w:hint="eastAsia" w:ascii="Times New Roman" w:hAnsi="Times New Roman" w:eastAsia="宋体" w:cs="Times New Roman"/>
                <w:color w:val="auto"/>
                <w:sz w:val="18"/>
                <w:szCs w:val="18"/>
                <w:lang w:val="en-US" w:eastAsia="zh-CN"/>
              </w:rPr>
              <w:t>1</w:t>
            </w:r>
          </w:p>
        </w:tc>
        <w:tc>
          <w:tcPr>
            <w:tcW w:w="6515" w:type="dxa"/>
            <w:gridSpan w:val="8"/>
            <w:vAlign w:val="center"/>
          </w:tcPr>
          <w:p w14:paraId="449C766A">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实际样品</w:t>
            </w:r>
          </w:p>
        </w:tc>
      </w:tr>
      <w:tr w14:paraId="1B343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tblHeader/>
          <w:jc w:val="center"/>
        </w:trPr>
        <w:tc>
          <w:tcPr>
            <w:tcW w:w="2586" w:type="dxa"/>
            <w:gridSpan w:val="2"/>
            <w:vMerge w:val="continue"/>
            <w:vAlign w:val="center"/>
          </w:tcPr>
          <w:p w14:paraId="0CAB6631">
            <w:pPr>
              <w:widowControl w:val="0"/>
              <w:jc w:val="center"/>
              <w:rPr>
                <w:rFonts w:hint="default" w:ascii="Times New Roman" w:hAnsi="Times New Roman" w:eastAsia="宋体" w:cs="Times New Roman"/>
                <w:color w:val="auto"/>
                <w:sz w:val="18"/>
                <w:szCs w:val="18"/>
              </w:rPr>
            </w:pPr>
          </w:p>
        </w:tc>
        <w:tc>
          <w:tcPr>
            <w:tcW w:w="1628" w:type="dxa"/>
            <w:gridSpan w:val="2"/>
            <w:vAlign w:val="center"/>
          </w:tcPr>
          <w:p w14:paraId="6F9E6D1C">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近海海域海水</w:t>
            </w:r>
          </w:p>
        </w:tc>
        <w:tc>
          <w:tcPr>
            <w:tcW w:w="1628" w:type="dxa"/>
            <w:gridSpan w:val="2"/>
            <w:vAlign w:val="center"/>
          </w:tcPr>
          <w:p w14:paraId="1F9483BF">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远岸海域海水</w:t>
            </w:r>
          </w:p>
        </w:tc>
        <w:tc>
          <w:tcPr>
            <w:tcW w:w="1629" w:type="dxa"/>
            <w:gridSpan w:val="2"/>
            <w:vAlign w:val="center"/>
          </w:tcPr>
          <w:p w14:paraId="0B3C01D6">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赶潮河段海水</w:t>
            </w:r>
          </w:p>
        </w:tc>
        <w:tc>
          <w:tcPr>
            <w:tcW w:w="1630" w:type="dxa"/>
            <w:gridSpan w:val="2"/>
            <w:vAlign w:val="center"/>
          </w:tcPr>
          <w:p w14:paraId="58708BF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入海河口海水</w:t>
            </w:r>
          </w:p>
        </w:tc>
      </w:tr>
      <w:tr w14:paraId="3FF06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exact"/>
          <w:tblHeader/>
          <w:jc w:val="center"/>
        </w:trPr>
        <w:tc>
          <w:tcPr>
            <w:tcW w:w="2586" w:type="dxa"/>
            <w:gridSpan w:val="2"/>
            <w:vMerge w:val="continue"/>
            <w:vAlign w:val="center"/>
          </w:tcPr>
          <w:p w14:paraId="4D9BEE86">
            <w:pPr>
              <w:widowControl w:val="0"/>
              <w:jc w:val="center"/>
              <w:rPr>
                <w:rFonts w:hint="default" w:ascii="Times New Roman" w:hAnsi="Times New Roman" w:eastAsia="宋体" w:cs="Times New Roman"/>
                <w:color w:val="auto"/>
                <w:sz w:val="18"/>
                <w:szCs w:val="18"/>
                <w:vertAlign w:val="baseline"/>
                <w:lang w:val="en-US" w:eastAsia="zh-CN"/>
              </w:rPr>
            </w:pPr>
          </w:p>
        </w:tc>
        <w:tc>
          <w:tcPr>
            <w:tcW w:w="814" w:type="dxa"/>
            <w:vAlign w:val="center"/>
          </w:tcPr>
          <w:p w14:paraId="3001ADD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样品</w:t>
            </w:r>
          </w:p>
        </w:tc>
        <w:tc>
          <w:tcPr>
            <w:tcW w:w="814" w:type="dxa"/>
            <w:vAlign w:val="center"/>
          </w:tcPr>
          <w:p w14:paraId="4AD78D1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061BC20F">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样品</w:t>
            </w:r>
          </w:p>
        </w:tc>
        <w:tc>
          <w:tcPr>
            <w:tcW w:w="814" w:type="dxa"/>
            <w:vAlign w:val="center"/>
          </w:tcPr>
          <w:p w14:paraId="742F27E1">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14" w:type="dxa"/>
            <w:vAlign w:val="center"/>
          </w:tcPr>
          <w:p w14:paraId="2D8D403A">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4075870E">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14" w:type="dxa"/>
            <w:vAlign w:val="center"/>
          </w:tcPr>
          <w:p w14:paraId="0A586D8A">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15" w:type="dxa"/>
            <w:vAlign w:val="center"/>
          </w:tcPr>
          <w:p w14:paraId="372DE11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04556F68">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15" w:type="dxa"/>
            <w:vAlign w:val="center"/>
          </w:tcPr>
          <w:p w14:paraId="0F0E54E7">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15" w:type="dxa"/>
            <w:vAlign w:val="center"/>
          </w:tcPr>
          <w:p w14:paraId="3534DC0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6E2DD0DB">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r>
      <w:tr w14:paraId="493F4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932" w:type="dxa"/>
            <w:vMerge w:val="restart"/>
            <w:vAlign w:val="center"/>
          </w:tcPr>
          <w:p w14:paraId="320684BE">
            <w:pPr>
              <w:widowControl w:val="0"/>
              <w:ind w:left="18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611D2B6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654" w:type="dxa"/>
            <w:vAlign w:val="center"/>
          </w:tcPr>
          <w:p w14:paraId="2AE0178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814" w:type="dxa"/>
            <w:vAlign w:val="center"/>
          </w:tcPr>
          <w:p w14:paraId="6BF4229A">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0.13</w:t>
            </w:r>
          </w:p>
        </w:tc>
        <w:tc>
          <w:tcPr>
            <w:tcW w:w="814" w:type="dxa"/>
            <w:vAlign w:val="center"/>
          </w:tcPr>
          <w:p w14:paraId="4FBC2CC4">
            <w:pPr>
              <w:keepNext w:val="0"/>
              <w:keepLines w:val="0"/>
              <w:widowControl/>
              <w:suppressLineNumbers w:val="0"/>
              <w:jc w:val="center"/>
              <w:textAlignment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10.36</w:t>
            </w:r>
          </w:p>
        </w:tc>
        <w:tc>
          <w:tcPr>
            <w:tcW w:w="814" w:type="dxa"/>
            <w:vAlign w:val="center"/>
          </w:tcPr>
          <w:p w14:paraId="781C6E3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0.19</w:t>
            </w:r>
          </w:p>
        </w:tc>
        <w:tc>
          <w:tcPr>
            <w:tcW w:w="814" w:type="dxa"/>
            <w:vAlign w:val="center"/>
          </w:tcPr>
          <w:p w14:paraId="47A40F77">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9.99</w:t>
            </w:r>
          </w:p>
        </w:tc>
        <w:tc>
          <w:tcPr>
            <w:tcW w:w="814" w:type="dxa"/>
            <w:vAlign w:val="center"/>
          </w:tcPr>
          <w:p w14:paraId="6E603F52">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0.30 </w:t>
            </w:r>
          </w:p>
        </w:tc>
        <w:tc>
          <w:tcPr>
            <w:tcW w:w="815" w:type="dxa"/>
            <w:vAlign w:val="center"/>
          </w:tcPr>
          <w:p w14:paraId="7E80F987">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21.39</w:t>
            </w:r>
          </w:p>
        </w:tc>
        <w:tc>
          <w:tcPr>
            <w:tcW w:w="815" w:type="dxa"/>
            <w:vAlign w:val="center"/>
          </w:tcPr>
          <w:p w14:paraId="1868EC2D">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0.44</w:t>
            </w:r>
          </w:p>
        </w:tc>
        <w:tc>
          <w:tcPr>
            <w:tcW w:w="815" w:type="dxa"/>
            <w:vAlign w:val="center"/>
          </w:tcPr>
          <w:p w14:paraId="6D829278">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19.00 </w:t>
            </w:r>
          </w:p>
        </w:tc>
      </w:tr>
      <w:tr w14:paraId="780D8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932" w:type="dxa"/>
            <w:vMerge w:val="continue"/>
            <w:vAlign w:val="center"/>
          </w:tcPr>
          <w:p w14:paraId="7765E468">
            <w:pPr>
              <w:widowControl w:val="0"/>
              <w:jc w:val="center"/>
              <w:rPr>
                <w:rFonts w:hint="default" w:ascii="Times New Roman" w:hAnsi="Times New Roman" w:eastAsia="宋体" w:cs="Times New Roman"/>
                <w:color w:val="auto"/>
                <w:sz w:val="18"/>
                <w:szCs w:val="18"/>
                <w:vertAlign w:val="baseline"/>
                <w:lang w:val="en-US" w:eastAsia="zh-CN"/>
              </w:rPr>
            </w:pPr>
          </w:p>
        </w:tc>
        <w:tc>
          <w:tcPr>
            <w:tcW w:w="654" w:type="dxa"/>
            <w:vAlign w:val="center"/>
          </w:tcPr>
          <w:p w14:paraId="313669DA">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814" w:type="dxa"/>
            <w:vAlign w:val="center"/>
          </w:tcPr>
          <w:p w14:paraId="16AC6468">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0.16</w:t>
            </w:r>
          </w:p>
        </w:tc>
        <w:tc>
          <w:tcPr>
            <w:tcW w:w="814" w:type="dxa"/>
            <w:vAlign w:val="center"/>
          </w:tcPr>
          <w:p w14:paraId="6C0CAA2F">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10.21</w:t>
            </w:r>
          </w:p>
        </w:tc>
        <w:tc>
          <w:tcPr>
            <w:tcW w:w="814" w:type="dxa"/>
            <w:vAlign w:val="center"/>
          </w:tcPr>
          <w:p w14:paraId="384D3491">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0.10 </w:t>
            </w:r>
          </w:p>
        </w:tc>
        <w:tc>
          <w:tcPr>
            <w:tcW w:w="814" w:type="dxa"/>
            <w:vAlign w:val="center"/>
          </w:tcPr>
          <w:p w14:paraId="613CB559">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9.75</w:t>
            </w:r>
          </w:p>
        </w:tc>
        <w:tc>
          <w:tcPr>
            <w:tcW w:w="814" w:type="dxa"/>
            <w:vAlign w:val="center"/>
          </w:tcPr>
          <w:p w14:paraId="0D6FD29D">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0.15</w:t>
            </w:r>
          </w:p>
        </w:tc>
        <w:tc>
          <w:tcPr>
            <w:tcW w:w="815" w:type="dxa"/>
            <w:vAlign w:val="center"/>
          </w:tcPr>
          <w:p w14:paraId="250B0AF3">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21.70 </w:t>
            </w:r>
          </w:p>
        </w:tc>
        <w:tc>
          <w:tcPr>
            <w:tcW w:w="815" w:type="dxa"/>
            <w:vAlign w:val="center"/>
          </w:tcPr>
          <w:p w14:paraId="4DFDCCD8">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0.21</w:t>
            </w:r>
          </w:p>
        </w:tc>
        <w:tc>
          <w:tcPr>
            <w:tcW w:w="815" w:type="dxa"/>
            <w:vAlign w:val="center"/>
          </w:tcPr>
          <w:p w14:paraId="613C2484">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18.63</w:t>
            </w:r>
          </w:p>
        </w:tc>
      </w:tr>
      <w:tr w14:paraId="045D8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932" w:type="dxa"/>
            <w:vMerge w:val="continue"/>
            <w:vAlign w:val="center"/>
          </w:tcPr>
          <w:p w14:paraId="1AD6AE71">
            <w:pPr>
              <w:widowControl w:val="0"/>
              <w:jc w:val="center"/>
              <w:rPr>
                <w:rFonts w:hint="default" w:ascii="Times New Roman" w:hAnsi="Times New Roman" w:eastAsia="宋体" w:cs="Times New Roman"/>
                <w:color w:val="auto"/>
                <w:sz w:val="18"/>
                <w:szCs w:val="18"/>
                <w:vertAlign w:val="baseline"/>
                <w:lang w:val="en-US" w:eastAsia="zh-CN"/>
              </w:rPr>
            </w:pPr>
          </w:p>
        </w:tc>
        <w:tc>
          <w:tcPr>
            <w:tcW w:w="654" w:type="dxa"/>
            <w:vAlign w:val="center"/>
          </w:tcPr>
          <w:p w14:paraId="2D27344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814" w:type="dxa"/>
            <w:vAlign w:val="center"/>
          </w:tcPr>
          <w:p w14:paraId="44AAC3FB">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0.22</w:t>
            </w:r>
          </w:p>
        </w:tc>
        <w:tc>
          <w:tcPr>
            <w:tcW w:w="814" w:type="dxa"/>
            <w:vAlign w:val="center"/>
          </w:tcPr>
          <w:p w14:paraId="6B56EC99">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10.26</w:t>
            </w:r>
          </w:p>
        </w:tc>
        <w:tc>
          <w:tcPr>
            <w:tcW w:w="814" w:type="dxa"/>
            <w:vAlign w:val="center"/>
          </w:tcPr>
          <w:p w14:paraId="13F1FA42">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0.18</w:t>
            </w:r>
          </w:p>
        </w:tc>
        <w:tc>
          <w:tcPr>
            <w:tcW w:w="814" w:type="dxa"/>
            <w:vAlign w:val="center"/>
          </w:tcPr>
          <w:p w14:paraId="34904B9F">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9.73</w:t>
            </w:r>
          </w:p>
        </w:tc>
        <w:tc>
          <w:tcPr>
            <w:tcW w:w="814" w:type="dxa"/>
            <w:vAlign w:val="center"/>
          </w:tcPr>
          <w:p w14:paraId="2EAF4637">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0.12</w:t>
            </w:r>
          </w:p>
        </w:tc>
        <w:tc>
          <w:tcPr>
            <w:tcW w:w="815" w:type="dxa"/>
            <w:vAlign w:val="center"/>
          </w:tcPr>
          <w:p w14:paraId="59DF111E">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21.37</w:t>
            </w:r>
          </w:p>
        </w:tc>
        <w:tc>
          <w:tcPr>
            <w:tcW w:w="815" w:type="dxa"/>
            <w:vAlign w:val="center"/>
          </w:tcPr>
          <w:p w14:paraId="41539478">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0.45</w:t>
            </w:r>
          </w:p>
        </w:tc>
        <w:tc>
          <w:tcPr>
            <w:tcW w:w="815" w:type="dxa"/>
            <w:vAlign w:val="center"/>
          </w:tcPr>
          <w:p w14:paraId="743DBECD">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19.01</w:t>
            </w:r>
          </w:p>
        </w:tc>
      </w:tr>
      <w:tr w14:paraId="16038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932" w:type="dxa"/>
            <w:vMerge w:val="continue"/>
            <w:vAlign w:val="center"/>
          </w:tcPr>
          <w:p w14:paraId="11B3DBE9">
            <w:pPr>
              <w:widowControl w:val="0"/>
              <w:jc w:val="center"/>
              <w:rPr>
                <w:rFonts w:hint="default" w:ascii="Times New Roman" w:hAnsi="Times New Roman" w:eastAsia="宋体" w:cs="Times New Roman"/>
                <w:color w:val="auto"/>
                <w:sz w:val="18"/>
                <w:szCs w:val="18"/>
                <w:vertAlign w:val="baseline"/>
                <w:lang w:val="en-US" w:eastAsia="zh-CN"/>
              </w:rPr>
            </w:pPr>
          </w:p>
        </w:tc>
        <w:tc>
          <w:tcPr>
            <w:tcW w:w="654" w:type="dxa"/>
            <w:vAlign w:val="center"/>
          </w:tcPr>
          <w:p w14:paraId="359510F5">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814" w:type="dxa"/>
            <w:vAlign w:val="center"/>
          </w:tcPr>
          <w:p w14:paraId="0B48EAE0">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0.15</w:t>
            </w:r>
          </w:p>
        </w:tc>
        <w:tc>
          <w:tcPr>
            <w:tcW w:w="814" w:type="dxa"/>
            <w:vAlign w:val="center"/>
          </w:tcPr>
          <w:p w14:paraId="2348C9E1">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10.11</w:t>
            </w:r>
          </w:p>
        </w:tc>
        <w:tc>
          <w:tcPr>
            <w:tcW w:w="814" w:type="dxa"/>
            <w:vAlign w:val="center"/>
          </w:tcPr>
          <w:p w14:paraId="05A04AD2">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0.19</w:t>
            </w:r>
          </w:p>
        </w:tc>
        <w:tc>
          <w:tcPr>
            <w:tcW w:w="814" w:type="dxa"/>
            <w:vAlign w:val="center"/>
          </w:tcPr>
          <w:p w14:paraId="26553515">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9.88</w:t>
            </w:r>
          </w:p>
        </w:tc>
        <w:tc>
          <w:tcPr>
            <w:tcW w:w="814" w:type="dxa"/>
            <w:vAlign w:val="center"/>
          </w:tcPr>
          <w:p w14:paraId="26C47F73">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0.15</w:t>
            </w:r>
          </w:p>
        </w:tc>
        <w:tc>
          <w:tcPr>
            <w:tcW w:w="815" w:type="dxa"/>
            <w:vAlign w:val="center"/>
          </w:tcPr>
          <w:p w14:paraId="727D2788">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21.38</w:t>
            </w:r>
          </w:p>
        </w:tc>
        <w:tc>
          <w:tcPr>
            <w:tcW w:w="815" w:type="dxa"/>
            <w:vAlign w:val="center"/>
          </w:tcPr>
          <w:p w14:paraId="0AC09FD2">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0.37</w:t>
            </w:r>
          </w:p>
        </w:tc>
        <w:tc>
          <w:tcPr>
            <w:tcW w:w="815" w:type="dxa"/>
            <w:vAlign w:val="center"/>
          </w:tcPr>
          <w:p w14:paraId="361B50BF">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18.80</w:t>
            </w:r>
          </w:p>
        </w:tc>
      </w:tr>
      <w:tr w14:paraId="2988A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932" w:type="dxa"/>
            <w:vMerge w:val="continue"/>
            <w:vAlign w:val="center"/>
          </w:tcPr>
          <w:p w14:paraId="66897632">
            <w:pPr>
              <w:widowControl w:val="0"/>
              <w:jc w:val="center"/>
              <w:rPr>
                <w:rFonts w:hint="default" w:ascii="Times New Roman" w:hAnsi="Times New Roman" w:eastAsia="宋体" w:cs="Times New Roman"/>
                <w:color w:val="auto"/>
                <w:sz w:val="18"/>
                <w:szCs w:val="18"/>
                <w:vertAlign w:val="baseline"/>
                <w:lang w:val="en-US" w:eastAsia="zh-CN"/>
              </w:rPr>
            </w:pPr>
          </w:p>
        </w:tc>
        <w:tc>
          <w:tcPr>
            <w:tcW w:w="654" w:type="dxa"/>
            <w:vAlign w:val="center"/>
          </w:tcPr>
          <w:p w14:paraId="6A0F906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814" w:type="dxa"/>
            <w:vAlign w:val="center"/>
          </w:tcPr>
          <w:p w14:paraId="66DB5D6F">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0.26</w:t>
            </w:r>
          </w:p>
        </w:tc>
        <w:tc>
          <w:tcPr>
            <w:tcW w:w="814" w:type="dxa"/>
            <w:vAlign w:val="center"/>
          </w:tcPr>
          <w:p w14:paraId="15D922D6">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10.16</w:t>
            </w:r>
          </w:p>
        </w:tc>
        <w:tc>
          <w:tcPr>
            <w:tcW w:w="814" w:type="dxa"/>
            <w:vAlign w:val="center"/>
          </w:tcPr>
          <w:p w14:paraId="19469FB7">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0.24</w:t>
            </w:r>
          </w:p>
        </w:tc>
        <w:tc>
          <w:tcPr>
            <w:tcW w:w="814" w:type="dxa"/>
            <w:vAlign w:val="center"/>
          </w:tcPr>
          <w:p w14:paraId="38879495">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9.85</w:t>
            </w:r>
          </w:p>
        </w:tc>
        <w:tc>
          <w:tcPr>
            <w:tcW w:w="814" w:type="dxa"/>
            <w:vAlign w:val="center"/>
          </w:tcPr>
          <w:p w14:paraId="604136EA">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0.34</w:t>
            </w:r>
          </w:p>
        </w:tc>
        <w:tc>
          <w:tcPr>
            <w:tcW w:w="815" w:type="dxa"/>
            <w:vAlign w:val="center"/>
          </w:tcPr>
          <w:p w14:paraId="6C0D79FF">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21.49</w:t>
            </w:r>
          </w:p>
        </w:tc>
        <w:tc>
          <w:tcPr>
            <w:tcW w:w="815" w:type="dxa"/>
            <w:vAlign w:val="center"/>
          </w:tcPr>
          <w:p w14:paraId="3C8EF32F">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0.50 </w:t>
            </w:r>
          </w:p>
        </w:tc>
        <w:tc>
          <w:tcPr>
            <w:tcW w:w="815" w:type="dxa"/>
            <w:vAlign w:val="center"/>
          </w:tcPr>
          <w:p w14:paraId="5415F8D8">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19.28</w:t>
            </w:r>
          </w:p>
        </w:tc>
      </w:tr>
      <w:tr w14:paraId="0FCC9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932" w:type="dxa"/>
            <w:vMerge w:val="continue"/>
            <w:vAlign w:val="center"/>
          </w:tcPr>
          <w:p w14:paraId="53FD40B6">
            <w:pPr>
              <w:widowControl w:val="0"/>
              <w:jc w:val="center"/>
              <w:rPr>
                <w:rFonts w:hint="default" w:ascii="Times New Roman" w:hAnsi="Times New Roman" w:eastAsia="宋体" w:cs="Times New Roman"/>
                <w:color w:val="auto"/>
                <w:sz w:val="18"/>
                <w:szCs w:val="18"/>
                <w:vertAlign w:val="baseline"/>
                <w:lang w:val="en-US" w:eastAsia="zh-CN"/>
              </w:rPr>
            </w:pPr>
          </w:p>
        </w:tc>
        <w:tc>
          <w:tcPr>
            <w:tcW w:w="654" w:type="dxa"/>
            <w:vAlign w:val="center"/>
          </w:tcPr>
          <w:p w14:paraId="5041817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814" w:type="dxa"/>
            <w:vAlign w:val="center"/>
          </w:tcPr>
          <w:p w14:paraId="7EDD340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0.29</w:t>
            </w:r>
          </w:p>
        </w:tc>
        <w:tc>
          <w:tcPr>
            <w:tcW w:w="814" w:type="dxa"/>
            <w:vAlign w:val="center"/>
          </w:tcPr>
          <w:p w14:paraId="60DB4BA6">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10.22</w:t>
            </w:r>
          </w:p>
        </w:tc>
        <w:tc>
          <w:tcPr>
            <w:tcW w:w="814" w:type="dxa"/>
            <w:vAlign w:val="center"/>
          </w:tcPr>
          <w:p w14:paraId="416D2A82">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0.18</w:t>
            </w:r>
          </w:p>
        </w:tc>
        <w:tc>
          <w:tcPr>
            <w:tcW w:w="814" w:type="dxa"/>
            <w:vAlign w:val="center"/>
          </w:tcPr>
          <w:p w14:paraId="35B24964">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9.81</w:t>
            </w:r>
          </w:p>
        </w:tc>
        <w:tc>
          <w:tcPr>
            <w:tcW w:w="814" w:type="dxa"/>
            <w:vAlign w:val="center"/>
          </w:tcPr>
          <w:p w14:paraId="2E77CA1E">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0.39</w:t>
            </w:r>
          </w:p>
        </w:tc>
        <w:tc>
          <w:tcPr>
            <w:tcW w:w="815" w:type="dxa"/>
            <w:vAlign w:val="center"/>
          </w:tcPr>
          <w:p w14:paraId="69DE042D">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21.36</w:t>
            </w:r>
          </w:p>
        </w:tc>
        <w:tc>
          <w:tcPr>
            <w:tcW w:w="815" w:type="dxa"/>
            <w:vAlign w:val="center"/>
          </w:tcPr>
          <w:p w14:paraId="788EAED7">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0.39</w:t>
            </w:r>
          </w:p>
        </w:tc>
        <w:tc>
          <w:tcPr>
            <w:tcW w:w="815" w:type="dxa"/>
            <w:vAlign w:val="center"/>
          </w:tcPr>
          <w:p w14:paraId="1A6DFBE4">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18.92</w:t>
            </w:r>
          </w:p>
        </w:tc>
      </w:tr>
      <w:tr w14:paraId="2BE2A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586" w:type="dxa"/>
            <w:gridSpan w:val="2"/>
            <w:vAlign w:val="center"/>
          </w:tcPr>
          <w:p w14:paraId="1A2614D2">
            <w:pPr>
              <w:pStyle w:val="35"/>
              <w:widowControl w:val="0"/>
              <w:spacing w:line="300" w:lineRule="exact"/>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47"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47" DrawAspect="Content" ObjectID="_1468075747" r:id="rId53">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814" w:type="dxa"/>
            <w:vAlign w:val="center"/>
          </w:tcPr>
          <w:p w14:paraId="612E9CB1">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0.2 </w:t>
            </w:r>
          </w:p>
        </w:tc>
        <w:tc>
          <w:tcPr>
            <w:tcW w:w="814" w:type="dxa"/>
            <w:vAlign w:val="center"/>
          </w:tcPr>
          <w:p w14:paraId="2AFE667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10.2 </w:t>
            </w:r>
          </w:p>
        </w:tc>
        <w:tc>
          <w:tcPr>
            <w:tcW w:w="814" w:type="dxa"/>
            <w:vAlign w:val="center"/>
          </w:tcPr>
          <w:p w14:paraId="75D71960">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0.2 </w:t>
            </w:r>
          </w:p>
        </w:tc>
        <w:tc>
          <w:tcPr>
            <w:tcW w:w="814" w:type="dxa"/>
            <w:vAlign w:val="center"/>
          </w:tcPr>
          <w:p w14:paraId="42189A4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9.8 </w:t>
            </w:r>
          </w:p>
        </w:tc>
        <w:tc>
          <w:tcPr>
            <w:tcW w:w="814" w:type="dxa"/>
            <w:vAlign w:val="center"/>
          </w:tcPr>
          <w:p w14:paraId="12FE0199">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0.2 </w:t>
            </w:r>
          </w:p>
        </w:tc>
        <w:tc>
          <w:tcPr>
            <w:tcW w:w="815" w:type="dxa"/>
            <w:vAlign w:val="center"/>
          </w:tcPr>
          <w:p w14:paraId="263EC1E8">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21.4</w:t>
            </w:r>
          </w:p>
        </w:tc>
        <w:tc>
          <w:tcPr>
            <w:tcW w:w="815" w:type="dxa"/>
            <w:vAlign w:val="center"/>
          </w:tcPr>
          <w:p w14:paraId="67BB9EC9">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0.4 </w:t>
            </w:r>
          </w:p>
        </w:tc>
        <w:tc>
          <w:tcPr>
            <w:tcW w:w="815" w:type="dxa"/>
            <w:vAlign w:val="center"/>
          </w:tcPr>
          <w:p w14:paraId="349E0308">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18.9 </w:t>
            </w:r>
          </w:p>
        </w:tc>
      </w:tr>
      <w:tr w14:paraId="6CD32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exact"/>
          <w:jc w:val="center"/>
        </w:trPr>
        <w:tc>
          <w:tcPr>
            <w:tcW w:w="2586" w:type="dxa"/>
            <w:gridSpan w:val="2"/>
            <w:vAlign w:val="center"/>
          </w:tcPr>
          <w:p w14:paraId="6F36A63A">
            <w:pPr>
              <w:widowControl w:val="0"/>
              <w:ind w:left="180" w:leftChars="0" w:hanging="180" w:hangingChars="100"/>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加标量（μg/L）</w:t>
            </w:r>
          </w:p>
        </w:tc>
        <w:tc>
          <w:tcPr>
            <w:tcW w:w="1628" w:type="dxa"/>
            <w:gridSpan w:val="2"/>
            <w:vAlign w:val="center"/>
          </w:tcPr>
          <w:p w14:paraId="6B7FCA99">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1628" w:type="dxa"/>
            <w:gridSpan w:val="2"/>
            <w:vAlign w:val="center"/>
          </w:tcPr>
          <w:p w14:paraId="2BA3ED01">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1629" w:type="dxa"/>
            <w:gridSpan w:val="2"/>
            <w:vAlign w:val="center"/>
          </w:tcPr>
          <w:p w14:paraId="461EB20D">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1630" w:type="dxa"/>
            <w:gridSpan w:val="2"/>
            <w:vAlign w:val="center"/>
          </w:tcPr>
          <w:p w14:paraId="5244A55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r>
      <w:tr w14:paraId="282CF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exact"/>
          <w:jc w:val="center"/>
        </w:trPr>
        <w:tc>
          <w:tcPr>
            <w:tcW w:w="2586" w:type="dxa"/>
            <w:gridSpan w:val="2"/>
            <w:vAlign w:val="center"/>
          </w:tcPr>
          <w:p w14:paraId="3349C5DC">
            <w:pPr>
              <w:widowControl w:val="0"/>
              <w:ind w:left="360" w:leftChars="0" w:hanging="360" w:hangingChars="200"/>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加标回收率    p （%）</w:t>
            </w:r>
          </w:p>
        </w:tc>
        <w:tc>
          <w:tcPr>
            <w:tcW w:w="1628" w:type="dxa"/>
            <w:gridSpan w:val="2"/>
            <w:vAlign w:val="center"/>
          </w:tcPr>
          <w:p w14:paraId="12B7BD5A">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100</w:t>
            </w:r>
          </w:p>
        </w:tc>
        <w:tc>
          <w:tcPr>
            <w:tcW w:w="1628" w:type="dxa"/>
            <w:gridSpan w:val="2"/>
            <w:vAlign w:val="center"/>
          </w:tcPr>
          <w:p w14:paraId="61B33475">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96.0 </w:t>
            </w:r>
          </w:p>
        </w:tc>
        <w:tc>
          <w:tcPr>
            <w:tcW w:w="1629" w:type="dxa"/>
            <w:gridSpan w:val="2"/>
            <w:vAlign w:val="center"/>
          </w:tcPr>
          <w:p w14:paraId="42099FDB">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106 </w:t>
            </w:r>
          </w:p>
        </w:tc>
        <w:tc>
          <w:tcPr>
            <w:tcW w:w="1630" w:type="dxa"/>
            <w:gridSpan w:val="2"/>
            <w:vAlign w:val="center"/>
          </w:tcPr>
          <w:p w14:paraId="4D786F0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92.5</w:t>
            </w:r>
          </w:p>
        </w:tc>
      </w:tr>
    </w:tbl>
    <w:p w14:paraId="0A92D636">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p>
    <w:p w14:paraId="3BC1805C">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表1-2</w:t>
      </w:r>
      <w:r>
        <w:rPr>
          <w:rFonts w:hint="eastAsia" w:eastAsia="黑体" w:cs="Times New Roman"/>
          <w:snapToGrid/>
          <w:color w:val="auto"/>
          <w:kern w:val="2"/>
          <w:sz w:val="18"/>
          <w:szCs w:val="18"/>
          <w:lang w:val="en-US" w:eastAsia="zh-CN" w:bidi="ar-SA"/>
        </w:rPr>
        <w:t>3</w:t>
      </w:r>
      <w:r>
        <w:rPr>
          <w:rFonts w:hint="default" w:ascii="Times New Roman" w:hAnsi="Times New Roman" w:eastAsia="黑体" w:cs="Times New Roman"/>
          <w:snapToGrid/>
          <w:color w:val="auto"/>
          <w:kern w:val="2"/>
          <w:sz w:val="18"/>
          <w:szCs w:val="18"/>
          <w:lang w:val="en-US" w:eastAsia="zh-CN" w:bidi="ar-SA"/>
        </w:rPr>
        <w:t xml:space="preserve">  实际样品加标测试数据</w:t>
      </w:r>
    </w:p>
    <w:p w14:paraId="124F1148">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 海口市生态环境监测站</w:t>
      </w:r>
    </w:p>
    <w:p w14:paraId="58E5C76F">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测试日期： 2023年10月20至21日  </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0"/>
        <w:gridCol w:w="691"/>
        <w:gridCol w:w="855"/>
        <w:gridCol w:w="855"/>
        <w:gridCol w:w="855"/>
        <w:gridCol w:w="855"/>
        <w:gridCol w:w="855"/>
        <w:gridCol w:w="856"/>
        <w:gridCol w:w="857"/>
        <w:gridCol w:w="857"/>
      </w:tblGrid>
      <w:tr w14:paraId="00E10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tblHeader/>
          <w:jc w:val="center"/>
        </w:trPr>
        <w:tc>
          <w:tcPr>
            <w:tcW w:w="2005" w:type="dxa"/>
            <w:gridSpan w:val="2"/>
            <w:vMerge w:val="restart"/>
            <w:vAlign w:val="center"/>
          </w:tcPr>
          <w:p w14:paraId="78CB692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w:t>
            </w:r>
            <w:r>
              <w:rPr>
                <w:rFonts w:hint="default" w:ascii="Times New Roman" w:hAnsi="Times New Roman" w:eastAsia="宋体" w:cs="Times New Roman"/>
                <w:color w:val="auto"/>
                <w:sz w:val="18"/>
                <w:szCs w:val="18"/>
                <w:lang w:val="en-US" w:eastAsia="zh-CN"/>
              </w:rPr>
              <w:t>2</w:t>
            </w:r>
          </w:p>
        </w:tc>
        <w:tc>
          <w:tcPr>
            <w:tcW w:w="7171" w:type="dxa"/>
            <w:gridSpan w:val="8"/>
            <w:vAlign w:val="center"/>
          </w:tcPr>
          <w:p w14:paraId="116C553F">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实际样品</w:t>
            </w:r>
          </w:p>
        </w:tc>
      </w:tr>
      <w:tr w14:paraId="3C6E1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tblHeader/>
          <w:jc w:val="center"/>
        </w:trPr>
        <w:tc>
          <w:tcPr>
            <w:tcW w:w="2005" w:type="dxa"/>
            <w:gridSpan w:val="2"/>
            <w:vMerge w:val="continue"/>
            <w:vAlign w:val="center"/>
          </w:tcPr>
          <w:p w14:paraId="0569272E">
            <w:pPr>
              <w:widowControl w:val="0"/>
              <w:jc w:val="center"/>
              <w:rPr>
                <w:rFonts w:hint="default" w:ascii="Times New Roman" w:hAnsi="Times New Roman" w:eastAsia="宋体" w:cs="Times New Roman"/>
                <w:color w:val="auto"/>
                <w:sz w:val="18"/>
                <w:szCs w:val="18"/>
              </w:rPr>
            </w:pPr>
          </w:p>
        </w:tc>
        <w:tc>
          <w:tcPr>
            <w:tcW w:w="1792" w:type="dxa"/>
            <w:gridSpan w:val="2"/>
            <w:vAlign w:val="center"/>
          </w:tcPr>
          <w:p w14:paraId="5D922390">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近海海域海水</w:t>
            </w:r>
          </w:p>
        </w:tc>
        <w:tc>
          <w:tcPr>
            <w:tcW w:w="1792" w:type="dxa"/>
            <w:gridSpan w:val="2"/>
            <w:vAlign w:val="center"/>
          </w:tcPr>
          <w:p w14:paraId="4B3CC327">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远岸海域海水</w:t>
            </w:r>
          </w:p>
        </w:tc>
        <w:tc>
          <w:tcPr>
            <w:tcW w:w="1793" w:type="dxa"/>
            <w:gridSpan w:val="2"/>
            <w:vAlign w:val="center"/>
          </w:tcPr>
          <w:p w14:paraId="465271F2">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赶潮河段海水</w:t>
            </w:r>
          </w:p>
        </w:tc>
        <w:tc>
          <w:tcPr>
            <w:tcW w:w="1794" w:type="dxa"/>
            <w:gridSpan w:val="2"/>
            <w:vAlign w:val="center"/>
          </w:tcPr>
          <w:p w14:paraId="4B984A1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入海河口海水</w:t>
            </w:r>
          </w:p>
        </w:tc>
      </w:tr>
      <w:tr w14:paraId="2B2A6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exact"/>
          <w:tblHeader/>
          <w:jc w:val="center"/>
        </w:trPr>
        <w:tc>
          <w:tcPr>
            <w:tcW w:w="2005" w:type="dxa"/>
            <w:gridSpan w:val="2"/>
            <w:vMerge w:val="continue"/>
            <w:vAlign w:val="center"/>
          </w:tcPr>
          <w:p w14:paraId="455E3506">
            <w:pPr>
              <w:widowControl w:val="0"/>
              <w:jc w:val="center"/>
              <w:rPr>
                <w:rFonts w:hint="default" w:ascii="Times New Roman" w:hAnsi="Times New Roman" w:eastAsia="宋体" w:cs="Times New Roman"/>
                <w:color w:val="auto"/>
                <w:sz w:val="18"/>
                <w:szCs w:val="18"/>
                <w:vertAlign w:val="baseline"/>
                <w:lang w:val="en-US" w:eastAsia="zh-CN"/>
              </w:rPr>
            </w:pPr>
          </w:p>
        </w:tc>
        <w:tc>
          <w:tcPr>
            <w:tcW w:w="896" w:type="dxa"/>
            <w:vAlign w:val="center"/>
          </w:tcPr>
          <w:p w14:paraId="399CCF5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样品</w:t>
            </w:r>
          </w:p>
        </w:tc>
        <w:tc>
          <w:tcPr>
            <w:tcW w:w="896" w:type="dxa"/>
            <w:vAlign w:val="center"/>
          </w:tcPr>
          <w:p w14:paraId="65C0BB4E">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71C8522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样品</w:t>
            </w:r>
          </w:p>
        </w:tc>
        <w:tc>
          <w:tcPr>
            <w:tcW w:w="896" w:type="dxa"/>
            <w:vAlign w:val="center"/>
          </w:tcPr>
          <w:p w14:paraId="559A230C">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96" w:type="dxa"/>
            <w:vAlign w:val="center"/>
          </w:tcPr>
          <w:p w14:paraId="11E2AA3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30CA7291">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96" w:type="dxa"/>
            <w:vAlign w:val="center"/>
          </w:tcPr>
          <w:p w14:paraId="083B947F">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97" w:type="dxa"/>
            <w:vAlign w:val="center"/>
          </w:tcPr>
          <w:p w14:paraId="23E1D5AE">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013F6B22">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97" w:type="dxa"/>
            <w:vAlign w:val="center"/>
          </w:tcPr>
          <w:p w14:paraId="56AD7A12">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97" w:type="dxa"/>
            <w:vAlign w:val="center"/>
          </w:tcPr>
          <w:p w14:paraId="0C8B843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5C81C02E">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r>
      <w:tr w14:paraId="70C54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285" w:type="dxa"/>
            <w:vMerge w:val="restart"/>
            <w:vAlign w:val="center"/>
          </w:tcPr>
          <w:p w14:paraId="6AF55E87">
            <w:pPr>
              <w:widowControl w:val="0"/>
              <w:ind w:left="18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31E53FC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720" w:type="dxa"/>
            <w:vAlign w:val="center"/>
          </w:tcPr>
          <w:p w14:paraId="100D51A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896" w:type="dxa"/>
            <w:vAlign w:val="center"/>
          </w:tcPr>
          <w:p w14:paraId="72A49459">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0.19</w:t>
            </w:r>
          </w:p>
        </w:tc>
        <w:tc>
          <w:tcPr>
            <w:tcW w:w="896" w:type="dxa"/>
            <w:vAlign w:val="center"/>
          </w:tcPr>
          <w:p w14:paraId="2793F5F8">
            <w:pPr>
              <w:keepNext w:val="0"/>
              <w:keepLines w:val="0"/>
              <w:widowControl/>
              <w:suppressLineNumbers w:val="0"/>
              <w:jc w:val="center"/>
              <w:textAlignment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10.63</w:t>
            </w:r>
          </w:p>
        </w:tc>
        <w:tc>
          <w:tcPr>
            <w:tcW w:w="896" w:type="dxa"/>
            <w:vAlign w:val="center"/>
          </w:tcPr>
          <w:p w14:paraId="5C2DF46B">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0.20 </w:t>
            </w:r>
          </w:p>
        </w:tc>
        <w:tc>
          <w:tcPr>
            <w:tcW w:w="896" w:type="dxa"/>
            <w:vAlign w:val="center"/>
          </w:tcPr>
          <w:p w14:paraId="3E4ABE54">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10.21</w:t>
            </w:r>
          </w:p>
        </w:tc>
        <w:tc>
          <w:tcPr>
            <w:tcW w:w="896" w:type="dxa"/>
            <w:vAlign w:val="center"/>
          </w:tcPr>
          <w:p w14:paraId="2C4FCDDF">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0.45</w:t>
            </w:r>
          </w:p>
        </w:tc>
        <w:tc>
          <w:tcPr>
            <w:tcW w:w="897" w:type="dxa"/>
            <w:vAlign w:val="center"/>
          </w:tcPr>
          <w:p w14:paraId="030A2AC6">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20.68</w:t>
            </w:r>
          </w:p>
        </w:tc>
        <w:tc>
          <w:tcPr>
            <w:tcW w:w="897" w:type="dxa"/>
            <w:vAlign w:val="center"/>
          </w:tcPr>
          <w:p w14:paraId="5E114F9B">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0.03</w:t>
            </w:r>
          </w:p>
        </w:tc>
        <w:tc>
          <w:tcPr>
            <w:tcW w:w="897" w:type="dxa"/>
            <w:vAlign w:val="center"/>
          </w:tcPr>
          <w:p w14:paraId="32CB15F3">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18.91</w:t>
            </w:r>
          </w:p>
        </w:tc>
      </w:tr>
      <w:tr w14:paraId="32C23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285" w:type="dxa"/>
            <w:vMerge w:val="continue"/>
            <w:vAlign w:val="center"/>
          </w:tcPr>
          <w:p w14:paraId="0F025CB9">
            <w:pPr>
              <w:widowControl w:val="0"/>
              <w:jc w:val="center"/>
              <w:rPr>
                <w:rFonts w:hint="default" w:ascii="Times New Roman" w:hAnsi="Times New Roman" w:eastAsia="宋体" w:cs="Times New Roman"/>
                <w:color w:val="auto"/>
                <w:sz w:val="18"/>
                <w:szCs w:val="18"/>
                <w:vertAlign w:val="baseline"/>
                <w:lang w:val="en-US" w:eastAsia="zh-CN"/>
              </w:rPr>
            </w:pPr>
          </w:p>
        </w:tc>
        <w:tc>
          <w:tcPr>
            <w:tcW w:w="720" w:type="dxa"/>
            <w:vAlign w:val="center"/>
          </w:tcPr>
          <w:p w14:paraId="19FFB41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896" w:type="dxa"/>
            <w:vAlign w:val="center"/>
          </w:tcPr>
          <w:p w14:paraId="7D2BAFD0">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0.22</w:t>
            </w:r>
          </w:p>
        </w:tc>
        <w:tc>
          <w:tcPr>
            <w:tcW w:w="896" w:type="dxa"/>
            <w:vAlign w:val="center"/>
          </w:tcPr>
          <w:p w14:paraId="028793CC">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10.56</w:t>
            </w:r>
          </w:p>
        </w:tc>
        <w:tc>
          <w:tcPr>
            <w:tcW w:w="896" w:type="dxa"/>
            <w:vAlign w:val="center"/>
          </w:tcPr>
          <w:p w14:paraId="4BDB7EC8">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0.16 </w:t>
            </w:r>
          </w:p>
        </w:tc>
        <w:tc>
          <w:tcPr>
            <w:tcW w:w="896" w:type="dxa"/>
            <w:vAlign w:val="center"/>
          </w:tcPr>
          <w:p w14:paraId="6D644FBB">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10.25</w:t>
            </w:r>
          </w:p>
        </w:tc>
        <w:tc>
          <w:tcPr>
            <w:tcW w:w="896" w:type="dxa"/>
            <w:vAlign w:val="center"/>
          </w:tcPr>
          <w:p w14:paraId="024C22A7">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0.48</w:t>
            </w:r>
          </w:p>
        </w:tc>
        <w:tc>
          <w:tcPr>
            <w:tcW w:w="897" w:type="dxa"/>
            <w:vAlign w:val="center"/>
          </w:tcPr>
          <w:p w14:paraId="5DA3744C">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20.72</w:t>
            </w:r>
          </w:p>
        </w:tc>
        <w:tc>
          <w:tcPr>
            <w:tcW w:w="897" w:type="dxa"/>
            <w:vAlign w:val="center"/>
          </w:tcPr>
          <w:p w14:paraId="4A07A4BE">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0.18</w:t>
            </w:r>
          </w:p>
        </w:tc>
        <w:tc>
          <w:tcPr>
            <w:tcW w:w="897" w:type="dxa"/>
            <w:vAlign w:val="center"/>
          </w:tcPr>
          <w:p w14:paraId="24D7D23E">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18.60</w:t>
            </w:r>
          </w:p>
        </w:tc>
      </w:tr>
      <w:tr w14:paraId="15D02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285" w:type="dxa"/>
            <w:vMerge w:val="continue"/>
            <w:vAlign w:val="center"/>
          </w:tcPr>
          <w:p w14:paraId="7E64ACE3">
            <w:pPr>
              <w:widowControl w:val="0"/>
              <w:jc w:val="center"/>
              <w:rPr>
                <w:rFonts w:hint="default" w:ascii="Times New Roman" w:hAnsi="Times New Roman" w:eastAsia="宋体" w:cs="Times New Roman"/>
                <w:color w:val="auto"/>
                <w:sz w:val="18"/>
                <w:szCs w:val="18"/>
                <w:vertAlign w:val="baseline"/>
                <w:lang w:val="en-US" w:eastAsia="zh-CN"/>
              </w:rPr>
            </w:pPr>
          </w:p>
        </w:tc>
        <w:tc>
          <w:tcPr>
            <w:tcW w:w="720" w:type="dxa"/>
            <w:vAlign w:val="center"/>
          </w:tcPr>
          <w:p w14:paraId="10AB3CD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896" w:type="dxa"/>
            <w:vAlign w:val="center"/>
          </w:tcPr>
          <w:p w14:paraId="5AB73925">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0.08</w:t>
            </w:r>
          </w:p>
        </w:tc>
        <w:tc>
          <w:tcPr>
            <w:tcW w:w="896" w:type="dxa"/>
            <w:vAlign w:val="center"/>
          </w:tcPr>
          <w:p w14:paraId="5F7609B8">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10.66</w:t>
            </w:r>
          </w:p>
        </w:tc>
        <w:tc>
          <w:tcPr>
            <w:tcW w:w="896" w:type="dxa"/>
            <w:vAlign w:val="center"/>
          </w:tcPr>
          <w:p w14:paraId="73AF60FB">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0.24 </w:t>
            </w:r>
          </w:p>
        </w:tc>
        <w:tc>
          <w:tcPr>
            <w:tcW w:w="896" w:type="dxa"/>
            <w:vAlign w:val="center"/>
          </w:tcPr>
          <w:p w14:paraId="5DB5DED4">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10.00 </w:t>
            </w:r>
          </w:p>
        </w:tc>
        <w:tc>
          <w:tcPr>
            <w:tcW w:w="896" w:type="dxa"/>
            <w:vAlign w:val="center"/>
          </w:tcPr>
          <w:p w14:paraId="2B19940F">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0.36</w:t>
            </w:r>
          </w:p>
        </w:tc>
        <w:tc>
          <w:tcPr>
            <w:tcW w:w="897" w:type="dxa"/>
            <w:vAlign w:val="center"/>
          </w:tcPr>
          <w:p w14:paraId="488F43C9">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21.31</w:t>
            </w:r>
          </w:p>
        </w:tc>
        <w:tc>
          <w:tcPr>
            <w:tcW w:w="897" w:type="dxa"/>
            <w:vAlign w:val="center"/>
          </w:tcPr>
          <w:p w14:paraId="3BC7B570">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0.08</w:t>
            </w:r>
          </w:p>
        </w:tc>
        <w:tc>
          <w:tcPr>
            <w:tcW w:w="897" w:type="dxa"/>
            <w:vAlign w:val="center"/>
          </w:tcPr>
          <w:p w14:paraId="7218ABC6">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19.26</w:t>
            </w:r>
          </w:p>
        </w:tc>
      </w:tr>
      <w:tr w14:paraId="20135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285" w:type="dxa"/>
            <w:vMerge w:val="continue"/>
            <w:vAlign w:val="center"/>
          </w:tcPr>
          <w:p w14:paraId="40F3AB74">
            <w:pPr>
              <w:widowControl w:val="0"/>
              <w:jc w:val="center"/>
              <w:rPr>
                <w:rFonts w:hint="default" w:ascii="Times New Roman" w:hAnsi="Times New Roman" w:eastAsia="宋体" w:cs="Times New Roman"/>
                <w:color w:val="auto"/>
                <w:sz w:val="18"/>
                <w:szCs w:val="18"/>
                <w:vertAlign w:val="baseline"/>
                <w:lang w:val="en-US" w:eastAsia="zh-CN"/>
              </w:rPr>
            </w:pPr>
          </w:p>
        </w:tc>
        <w:tc>
          <w:tcPr>
            <w:tcW w:w="720" w:type="dxa"/>
            <w:vAlign w:val="center"/>
          </w:tcPr>
          <w:p w14:paraId="4431039E">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896" w:type="dxa"/>
            <w:vAlign w:val="center"/>
          </w:tcPr>
          <w:p w14:paraId="3FC365A7">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0.16</w:t>
            </w:r>
          </w:p>
        </w:tc>
        <w:tc>
          <w:tcPr>
            <w:tcW w:w="896" w:type="dxa"/>
            <w:vAlign w:val="center"/>
          </w:tcPr>
          <w:p w14:paraId="572AA77D">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10.56</w:t>
            </w:r>
          </w:p>
        </w:tc>
        <w:tc>
          <w:tcPr>
            <w:tcW w:w="896" w:type="dxa"/>
            <w:vAlign w:val="center"/>
          </w:tcPr>
          <w:p w14:paraId="087045A2">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0.29 </w:t>
            </w:r>
          </w:p>
        </w:tc>
        <w:tc>
          <w:tcPr>
            <w:tcW w:w="896" w:type="dxa"/>
            <w:vAlign w:val="center"/>
          </w:tcPr>
          <w:p w14:paraId="323BF368">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9.96</w:t>
            </w:r>
          </w:p>
        </w:tc>
        <w:tc>
          <w:tcPr>
            <w:tcW w:w="896" w:type="dxa"/>
            <w:vAlign w:val="center"/>
          </w:tcPr>
          <w:p w14:paraId="00FD8D17">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0.35</w:t>
            </w:r>
          </w:p>
        </w:tc>
        <w:tc>
          <w:tcPr>
            <w:tcW w:w="897" w:type="dxa"/>
            <w:vAlign w:val="center"/>
          </w:tcPr>
          <w:p w14:paraId="76CE0921">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21.46</w:t>
            </w:r>
          </w:p>
        </w:tc>
        <w:tc>
          <w:tcPr>
            <w:tcW w:w="897" w:type="dxa"/>
            <w:vAlign w:val="center"/>
          </w:tcPr>
          <w:p w14:paraId="231F3E86">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0.11</w:t>
            </w:r>
          </w:p>
        </w:tc>
        <w:tc>
          <w:tcPr>
            <w:tcW w:w="897" w:type="dxa"/>
            <w:vAlign w:val="center"/>
          </w:tcPr>
          <w:p w14:paraId="651A9F4A">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19.32</w:t>
            </w:r>
          </w:p>
        </w:tc>
      </w:tr>
      <w:tr w14:paraId="2574C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285" w:type="dxa"/>
            <w:vMerge w:val="continue"/>
            <w:vAlign w:val="center"/>
          </w:tcPr>
          <w:p w14:paraId="762EFEE7">
            <w:pPr>
              <w:widowControl w:val="0"/>
              <w:jc w:val="center"/>
              <w:rPr>
                <w:rFonts w:hint="default" w:ascii="Times New Roman" w:hAnsi="Times New Roman" w:eastAsia="宋体" w:cs="Times New Roman"/>
                <w:color w:val="auto"/>
                <w:sz w:val="18"/>
                <w:szCs w:val="18"/>
                <w:vertAlign w:val="baseline"/>
                <w:lang w:val="en-US" w:eastAsia="zh-CN"/>
              </w:rPr>
            </w:pPr>
          </w:p>
        </w:tc>
        <w:tc>
          <w:tcPr>
            <w:tcW w:w="720" w:type="dxa"/>
            <w:vAlign w:val="center"/>
          </w:tcPr>
          <w:p w14:paraId="20E2500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896" w:type="dxa"/>
            <w:vAlign w:val="center"/>
          </w:tcPr>
          <w:p w14:paraId="2E866D2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0.13</w:t>
            </w:r>
          </w:p>
        </w:tc>
        <w:tc>
          <w:tcPr>
            <w:tcW w:w="896" w:type="dxa"/>
            <w:vAlign w:val="center"/>
          </w:tcPr>
          <w:p w14:paraId="6405A768">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10.61</w:t>
            </w:r>
          </w:p>
        </w:tc>
        <w:tc>
          <w:tcPr>
            <w:tcW w:w="896" w:type="dxa"/>
            <w:vAlign w:val="center"/>
          </w:tcPr>
          <w:p w14:paraId="57350E7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0.11 </w:t>
            </w:r>
          </w:p>
        </w:tc>
        <w:tc>
          <w:tcPr>
            <w:tcW w:w="896" w:type="dxa"/>
            <w:vAlign w:val="center"/>
          </w:tcPr>
          <w:p w14:paraId="699B2D5E">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10.30</w:t>
            </w:r>
          </w:p>
        </w:tc>
        <w:tc>
          <w:tcPr>
            <w:tcW w:w="896" w:type="dxa"/>
            <w:vAlign w:val="center"/>
          </w:tcPr>
          <w:p w14:paraId="4219BC14">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0.40 </w:t>
            </w:r>
          </w:p>
        </w:tc>
        <w:tc>
          <w:tcPr>
            <w:tcW w:w="897" w:type="dxa"/>
            <w:vAlign w:val="center"/>
          </w:tcPr>
          <w:p w14:paraId="5A3D3B9F">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20.70 </w:t>
            </w:r>
          </w:p>
        </w:tc>
        <w:tc>
          <w:tcPr>
            <w:tcW w:w="897" w:type="dxa"/>
            <w:vAlign w:val="center"/>
          </w:tcPr>
          <w:p w14:paraId="368A99B8">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0.15</w:t>
            </w:r>
          </w:p>
        </w:tc>
        <w:tc>
          <w:tcPr>
            <w:tcW w:w="897" w:type="dxa"/>
            <w:vAlign w:val="center"/>
          </w:tcPr>
          <w:p w14:paraId="1A88B1B8">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19.24</w:t>
            </w:r>
          </w:p>
        </w:tc>
      </w:tr>
      <w:tr w14:paraId="243EF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285" w:type="dxa"/>
            <w:vMerge w:val="continue"/>
            <w:vAlign w:val="center"/>
          </w:tcPr>
          <w:p w14:paraId="4D671DC2">
            <w:pPr>
              <w:widowControl w:val="0"/>
              <w:jc w:val="center"/>
              <w:rPr>
                <w:rFonts w:hint="default" w:ascii="Times New Roman" w:hAnsi="Times New Roman" w:eastAsia="宋体" w:cs="Times New Roman"/>
                <w:color w:val="auto"/>
                <w:sz w:val="18"/>
                <w:szCs w:val="18"/>
                <w:vertAlign w:val="baseline"/>
                <w:lang w:val="en-US" w:eastAsia="zh-CN"/>
              </w:rPr>
            </w:pPr>
          </w:p>
        </w:tc>
        <w:tc>
          <w:tcPr>
            <w:tcW w:w="720" w:type="dxa"/>
            <w:vAlign w:val="center"/>
          </w:tcPr>
          <w:p w14:paraId="00DBC09F">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896" w:type="dxa"/>
            <w:vAlign w:val="center"/>
          </w:tcPr>
          <w:p w14:paraId="74479753">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0.14</w:t>
            </w:r>
          </w:p>
        </w:tc>
        <w:tc>
          <w:tcPr>
            <w:tcW w:w="896" w:type="dxa"/>
            <w:vAlign w:val="center"/>
          </w:tcPr>
          <w:p w14:paraId="0AB333ED">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10.67</w:t>
            </w:r>
          </w:p>
        </w:tc>
        <w:tc>
          <w:tcPr>
            <w:tcW w:w="896" w:type="dxa"/>
            <w:vAlign w:val="center"/>
          </w:tcPr>
          <w:p w14:paraId="31685FAF">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0.15 </w:t>
            </w:r>
          </w:p>
        </w:tc>
        <w:tc>
          <w:tcPr>
            <w:tcW w:w="896" w:type="dxa"/>
            <w:vAlign w:val="center"/>
          </w:tcPr>
          <w:p w14:paraId="77D6A74D">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10.21</w:t>
            </w:r>
          </w:p>
        </w:tc>
        <w:tc>
          <w:tcPr>
            <w:tcW w:w="896" w:type="dxa"/>
            <w:vAlign w:val="center"/>
          </w:tcPr>
          <w:p w14:paraId="533CCDC7">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0.45</w:t>
            </w:r>
          </w:p>
        </w:tc>
        <w:tc>
          <w:tcPr>
            <w:tcW w:w="897" w:type="dxa"/>
            <w:vAlign w:val="center"/>
          </w:tcPr>
          <w:p w14:paraId="1E029768">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21.35</w:t>
            </w:r>
          </w:p>
        </w:tc>
        <w:tc>
          <w:tcPr>
            <w:tcW w:w="897" w:type="dxa"/>
            <w:vAlign w:val="center"/>
          </w:tcPr>
          <w:p w14:paraId="3D57D136">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0.11</w:t>
            </w:r>
          </w:p>
        </w:tc>
        <w:tc>
          <w:tcPr>
            <w:tcW w:w="897" w:type="dxa"/>
            <w:vAlign w:val="center"/>
          </w:tcPr>
          <w:p w14:paraId="79582AE1">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19.20 </w:t>
            </w:r>
          </w:p>
        </w:tc>
      </w:tr>
      <w:tr w14:paraId="01B22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2005" w:type="dxa"/>
            <w:gridSpan w:val="2"/>
            <w:vAlign w:val="center"/>
          </w:tcPr>
          <w:p w14:paraId="391649F5">
            <w:pPr>
              <w:pStyle w:val="35"/>
              <w:widowControl w:val="0"/>
              <w:spacing w:line="300" w:lineRule="exact"/>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48"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48" DrawAspect="Content" ObjectID="_1468075748" r:id="rId54">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896" w:type="dxa"/>
            <w:vAlign w:val="center"/>
          </w:tcPr>
          <w:p w14:paraId="0E470A6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0.2 </w:t>
            </w:r>
          </w:p>
        </w:tc>
        <w:tc>
          <w:tcPr>
            <w:tcW w:w="896" w:type="dxa"/>
            <w:vAlign w:val="center"/>
          </w:tcPr>
          <w:p w14:paraId="3971E89F">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10.6 </w:t>
            </w:r>
          </w:p>
        </w:tc>
        <w:tc>
          <w:tcPr>
            <w:tcW w:w="896" w:type="dxa"/>
            <w:vAlign w:val="center"/>
          </w:tcPr>
          <w:p w14:paraId="19A97B14">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0.2 </w:t>
            </w:r>
          </w:p>
        </w:tc>
        <w:tc>
          <w:tcPr>
            <w:tcW w:w="896" w:type="dxa"/>
            <w:vAlign w:val="center"/>
          </w:tcPr>
          <w:p w14:paraId="5F593F52">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10.2 </w:t>
            </w:r>
          </w:p>
        </w:tc>
        <w:tc>
          <w:tcPr>
            <w:tcW w:w="896" w:type="dxa"/>
            <w:vAlign w:val="center"/>
          </w:tcPr>
          <w:p w14:paraId="63AFF237">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0.4 </w:t>
            </w:r>
          </w:p>
        </w:tc>
        <w:tc>
          <w:tcPr>
            <w:tcW w:w="897" w:type="dxa"/>
            <w:vAlign w:val="center"/>
          </w:tcPr>
          <w:p w14:paraId="30EC54A8">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21.0 </w:t>
            </w:r>
          </w:p>
        </w:tc>
        <w:tc>
          <w:tcPr>
            <w:tcW w:w="897" w:type="dxa"/>
            <w:vAlign w:val="center"/>
          </w:tcPr>
          <w:p w14:paraId="111FD915">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0.1 </w:t>
            </w:r>
          </w:p>
        </w:tc>
        <w:tc>
          <w:tcPr>
            <w:tcW w:w="897" w:type="dxa"/>
            <w:vAlign w:val="center"/>
          </w:tcPr>
          <w:p w14:paraId="597B1DF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19.1 </w:t>
            </w:r>
          </w:p>
        </w:tc>
      </w:tr>
      <w:tr w14:paraId="09E58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exact"/>
          <w:jc w:val="center"/>
        </w:trPr>
        <w:tc>
          <w:tcPr>
            <w:tcW w:w="2005" w:type="dxa"/>
            <w:gridSpan w:val="2"/>
            <w:vAlign w:val="center"/>
          </w:tcPr>
          <w:p w14:paraId="60D3B9C0">
            <w:pPr>
              <w:widowControl w:val="0"/>
              <w:ind w:left="180" w:leftChars="0" w:hanging="180" w:hangingChars="100"/>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加标量（μg/L）</w:t>
            </w:r>
          </w:p>
        </w:tc>
        <w:tc>
          <w:tcPr>
            <w:tcW w:w="1792" w:type="dxa"/>
            <w:gridSpan w:val="2"/>
            <w:vAlign w:val="center"/>
          </w:tcPr>
          <w:p w14:paraId="5070429A">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1792" w:type="dxa"/>
            <w:gridSpan w:val="2"/>
            <w:vAlign w:val="center"/>
          </w:tcPr>
          <w:p w14:paraId="055BB339">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1793" w:type="dxa"/>
            <w:gridSpan w:val="2"/>
            <w:vAlign w:val="center"/>
          </w:tcPr>
          <w:p w14:paraId="0716F910">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1794" w:type="dxa"/>
            <w:gridSpan w:val="2"/>
            <w:vAlign w:val="center"/>
          </w:tcPr>
          <w:p w14:paraId="51DD6FF1">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r>
      <w:tr w14:paraId="01937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exact"/>
          <w:jc w:val="center"/>
        </w:trPr>
        <w:tc>
          <w:tcPr>
            <w:tcW w:w="2005" w:type="dxa"/>
            <w:gridSpan w:val="2"/>
            <w:vAlign w:val="center"/>
          </w:tcPr>
          <w:p w14:paraId="5696E001">
            <w:pPr>
              <w:widowControl w:val="0"/>
              <w:ind w:left="360" w:leftChars="0" w:hanging="360" w:hangingChars="200"/>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 xml:space="preserve">加标回收率    </w:t>
            </w:r>
          </w:p>
          <w:p w14:paraId="7A0677F3">
            <w:pPr>
              <w:widowControl w:val="0"/>
              <w:ind w:left="360" w:leftChars="0" w:hanging="360" w:hangingChars="200"/>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p （%）</w:t>
            </w:r>
          </w:p>
        </w:tc>
        <w:tc>
          <w:tcPr>
            <w:tcW w:w="1792" w:type="dxa"/>
            <w:gridSpan w:val="2"/>
            <w:vAlign w:val="center"/>
          </w:tcPr>
          <w:p w14:paraId="04323317">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104 </w:t>
            </w:r>
          </w:p>
        </w:tc>
        <w:tc>
          <w:tcPr>
            <w:tcW w:w="1792" w:type="dxa"/>
            <w:gridSpan w:val="2"/>
            <w:vAlign w:val="center"/>
          </w:tcPr>
          <w:p w14:paraId="674655C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100</w:t>
            </w:r>
          </w:p>
        </w:tc>
        <w:tc>
          <w:tcPr>
            <w:tcW w:w="1793" w:type="dxa"/>
            <w:gridSpan w:val="2"/>
            <w:vAlign w:val="center"/>
          </w:tcPr>
          <w:p w14:paraId="2ABECB35">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103</w:t>
            </w:r>
          </w:p>
        </w:tc>
        <w:tc>
          <w:tcPr>
            <w:tcW w:w="1794" w:type="dxa"/>
            <w:gridSpan w:val="2"/>
            <w:vAlign w:val="center"/>
          </w:tcPr>
          <w:p w14:paraId="65005338">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95.0</w:t>
            </w:r>
          </w:p>
        </w:tc>
      </w:tr>
    </w:tbl>
    <w:p w14:paraId="215758D8">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p>
    <w:p w14:paraId="03053BAF">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表1-2</w:t>
      </w:r>
      <w:r>
        <w:rPr>
          <w:rFonts w:hint="eastAsia" w:eastAsia="黑体" w:cs="Times New Roman"/>
          <w:snapToGrid/>
          <w:color w:val="auto"/>
          <w:kern w:val="2"/>
          <w:sz w:val="18"/>
          <w:szCs w:val="18"/>
          <w:lang w:val="en-US" w:eastAsia="zh-CN" w:bidi="ar-SA"/>
        </w:rPr>
        <w:t>4</w:t>
      </w:r>
      <w:r>
        <w:rPr>
          <w:rFonts w:hint="default" w:ascii="Times New Roman" w:hAnsi="Times New Roman" w:eastAsia="黑体" w:cs="Times New Roman"/>
          <w:snapToGrid/>
          <w:color w:val="auto"/>
          <w:kern w:val="2"/>
          <w:sz w:val="18"/>
          <w:szCs w:val="18"/>
          <w:lang w:val="en-US" w:eastAsia="zh-CN" w:bidi="ar-SA"/>
        </w:rPr>
        <w:t xml:space="preserve">  实际样品加标测试数据</w:t>
      </w:r>
    </w:p>
    <w:p w14:paraId="798A0371">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 三亚市环境监测站</w:t>
      </w:r>
    </w:p>
    <w:p w14:paraId="578ADD2D">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测试日期：2023年10月28至29日</w:t>
      </w:r>
    </w:p>
    <w:tbl>
      <w:tblPr>
        <w:tblStyle w:val="17"/>
        <w:tblW w:w="500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3"/>
        <w:gridCol w:w="702"/>
        <w:gridCol w:w="842"/>
        <w:gridCol w:w="856"/>
        <w:gridCol w:w="884"/>
        <w:gridCol w:w="815"/>
        <w:gridCol w:w="871"/>
        <w:gridCol w:w="856"/>
        <w:gridCol w:w="842"/>
        <w:gridCol w:w="798"/>
      </w:tblGrid>
      <w:tr w14:paraId="0D97C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exact"/>
          <w:tblHeader/>
          <w:jc w:val="center"/>
        </w:trPr>
        <w:tc>
          <w:tcPr>
            <w:tcW w:w="1995" w:type="dxa"/>
            <w:gridSpan w:val="2"/>
            <w:vMerge w:val="restart"/>
            <w:vAlign w:val="center"/>
          </w:tcPr>
          <w:p w14:paraId="0595C13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w:t>
            </w:r>
            <w:r>
              <w:rPr>
                <w:rFonts w:hint="default" w:ascii="Times New Roman" w:hAnsi="Times New Roman" w:eastAsia="宋体" w:cs="Times New Roman"/>
                <w:color w:val="auto"/>
                <w:sz w:val="18"/>
                <w:szCs w:val="18"/>
                <w:lang w:val="en-US" w:eastAsia="zh-CN"/>
              </w:rPr>
              <w:t>3</w:t>
            </w:r>
          </w:p>
        </w:tc>
        <w:tc>
          <w:tcPr>
            <w:tcW w:w="6764" w:type="dxa"/>
            <w:gridSpan w:val="8"/>
            <w:vAlign w:val="center"/>
          </w:tcPr>
          <w:p w14:paraId="485512B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实际样品</w:t>
            </w:r>
          </w:p>
        </w:tc>
      </w:tr>
      <w:tr w14:paraId="0AD78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exact"/>
          <w:tblHeader/>
          <w:jc w:val="center"/>
        </w:trPr>
        <w:tc>
          <w:tcPr>
            <w:tcW w:w="1995" w:type="dxa"/>
            <w:gridSpan w:val="2"/>
            <w:vMerge w:val="continue"/>
            <w:vAlign w:val="center"/>
          </w:tcPr>
          <w:p w14:paraId="11ABEC79">
            <w:pPr>
              <w:widowControl w:val="0"/>
              <w:jc w:val="center"/>
              <w:rPr>
                <w:rFonts w:hint="default" w:ascii="Times New Roman" w:hAnsi="Times New Roman" w:eastAsia="宋体" w:cs="Times New Roman"/>
                <w:color w:val="auto"/>
                <w:sz w:val="18"/>
                <w:szCs w:val="18"/>
              </w:rPr>
            </w:pPr>
          </w:p>
        </w:tc>
        <w:tc>
          <w:tcPr>
            <w:tcW w:w="1698" w:type="dxa"/>
            <w:gridSpan w:val="2"/>
            <w:vAlign w:val="center"/>
          </w:tcPr>
          <w:p w14:paraId="07A654EC">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近海海域海水</w:t>
            </w:r>
          </w:p>
        </w:tc>
        <w:tc>
          <w:tcPr>
            <w:tcW w:w="1699" w:type="dxa"/>
            <w:gridSpan w:val="2"/>
            <w:vAlign w:val="center"/>
          </w:tcPr>
          <w:p w14:paraId="65A834C1">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远岸海域海水</w:t>
            </w:r>
          </w:p>
        </w:tc>
        <w:tc>
          <w:tcPr>
            <w:tcW w:w="1727" w:type="dxa"/>
            <w:gridSpan w:val="2"/>
            <w:vAlign w:val="center"/>
          </w:tcPr>
          <w:p w14:paraId="739D291D">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赶潮河段海水</w:t>
            </w:r>
          </w:p>
        </w:tc>
        <w:tc>
          <w:tcPr>
            <w:tcW w:w="1640" w:type="dxa"/>
            <w:gridSpan w:val="2"/>
            <w:vAlign w:val="center"/>
          </w:tcPr>
          <w:p w14:paraId="7350E2B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入海河口海水</w:t>
            </w:r>
          </w:p>
        </w:tc>
      </w:tr>
      <w:tr w14:paraId="35827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exact"/>
          <w:tblHeader/>
          <w:jc w:val="center"/>
        </w:trPr>
        <w:tc>
          <w:tcPr>
            <w:tcW w:w="1995" w:type="dxa"/>
            <w:gridSpan w:val="2"/>
            <w:vMerge w:val="continue"/>
            <w:vAlign w:val="center"/>
          </w:tcPr>
          <w:p w14:paraId="42FA88FD">
            <w:pPr>
              <w:widowControl w:val="0"/>
              <w:jc w:val="center"/>
              <w:rPr>
                <w:rFonts w:hint="default" w:ascii="Times New Roman" w:hAnsi="Times New Roman" w:eastAsia="宋体" w:cs="Times New Roman"/>
                <w:color w:val="auto"/>
                <w:sz w:val="18"/>
                <w:szCs w:val="18"/>
                <w:vertAlign w:val="baseline"/>
                <w:lang w:val="en-US" w:eastAsia="zh-CN"/>
              </w:rPr>
            </w:pPr>
          </w:p>
        </w:tc>
        <w:tc>
          <w:tcPr>
            <w:tcW w:w="842" w:type="dxa"/>
            <w:vAlign w:val="center"/>
          </w:tcPr>
          <w:p w14:paraId="05F4D31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样品</w:t>
            </w:r>
          </w:p>
        </w:tc>
        <w:tc>
          <w:tcPr>
            <w:tcW w:w="856" w:type="dxa"/>
            <w:vAlign w:val="center"/>
          </w:tcPr>
          <w:p w14:paraId="1A01F97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3A9549D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样品</w:t>
            </w:r>
          </w:p>
        </w:tc>
        <w:tc>
          <w:tcPr>
            <w:tcW w:w="884" w:type="dxa"/>
            <w:vAlign w:val="center"/>
          </w:tcPr>
          <w:p w14:paraId="221E69DE">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15" w:type="dxa"/>
            <w:vAlign w:val="center"/>
          </w:tcPr>
          <w:p w14:paraId="17E7478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1870A33B">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71" w:type="dxa"/>
            <w:vAlign w:val="center"/>
          </w:tcPr>
          <w:p w14:paraId="2B68B68C">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56" w:type="dxa"/>
            <w:vAlign w:val="center"/>
          </w:tcPr>
          <w:p w14:paraId="0BC61E0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6CE1831A">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42" w:type="dxa"/>
            <w:vAlign w:val="center"/>
          </w:tcPr>
          <w:p w14:paraId="137C3166">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798" w:type="dxa"/>
            <w:vAlign w:val="center"/>
          </w:tcPr>
          <w:p w14:paraId="2222D04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55A73833">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r>
      <w:tr w14:paraId="7A265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1293" w:type="dxa"/>
            <w:vMerge w:val="restart"/>
            <w:vAlign w:val="center"/>
          </w:tcPr>
          <w:p w14:paraId="219DDDF4">
            <w:pPr>
              <w:widowControl w:val="0"/>
              <w:ind w:left="18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7C8E527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702" w:type="dxa"/>
            <w:vAlign w:val="center"/>
          </w:tcPr>
          <w:p w14:paraId="4239C25F">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842" w:type="dxa"/>
            <w:vAlign w:val="center"/>
          </w:tcPr>
          <w:p w14:paraId="16E88AEE">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0.14</w:t>
            </w:r>
          </w:p>
        </w:tc>
        <w:tc>
          <w:tcPr>
            <w:tcW w:w="856" w:type="dxa"/>
            <w:vAlign w:val="center"/>
          </w:tcPr>
          <w:p w14:paraId="4E93F825">
            <w:pPr>
              <w:keepNext w:val="0"/>
              <w:keepLines w:val="0"/>
              <w:widowControl/>
              <w:suppressLineNumbers w:val="0"/>
              <w:jc w:val="center"/>
              <w:textAlignment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10.55</w:t>
            </w:r>
          </w:p>
        </w:tc>
        <w:tc>
          <w:tcPr>
            <w:tcW w:w="884" w:type="dxa"/>
            <w:vAlign w:val="center"/>
          </w:tcPr>
          <w:p w14:paraId="75E7420E">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0.13</w:t>
            </w:r>
          </w:p>
        </w:tc>
        <w:tc>
          <w:tcPr>
            <w:tcW w:w="815" w:type="dxa"/>
            <w:vAlign w:val="center"/>
          </w:tcPr>
          <w:p w14:paraId="4BF54F4E">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10.19</w:t>
            </w:r>
          </w:p>
        </w:tc>
        <w:tc>
          <w:tcPr>
            <w:tcW w:w="871" w:type="dxa"/>
            <w:vAlign w:val="center"/>
          </w:tcPr>
          <w:p w14:paraId="0962CCA1">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0.31</w:t>
            </w:r>
          </w:p>
        </w:tc>
        <w:tc>
          <w:tcPr>
            <w:tcW w:w="856" w:type="dxa"/>
            <w:vAlign w:val="center"/>
          </w:tcPr>
          <w:p w14:paraId="06EE6335">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20.43</w:t>
            </w:r>
          </w:p>
        </w:tc>
        <w:tc>
          <w:tcPr>
            <w:tcW w:w="842" w:type="dxa"/>
            <w:vAlign w:val="center"/>
          </w:tcPr>
          <w:p w14:paraId="0C85AA0A">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0.44</w:t>
            </w:r>
          </w:p>
        </w:tc>
        <w:tc>
          <w:tcPr>
            <w:tcW w:w="798" w:type="dxa"/>
            <w:vAlign w:val="center"/>
          </w:tcPr>
          <w:p w14:paraId="569DDE4A">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20.92</w:t>
            </w:r>
          </w:p>
        </w:tc>
      </w:tr>
      <w:tr w14:paraId="3BDB3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1293" w:type="dxa"/>
            <w:vMerge w:val="continue"/>
            <w:vAlign w:val="center"/>
          </w:tcPr>
          <w:p w14:paraId="2E1DD140">
            <w:pPr>
              <w:widowControl w:val="0"/>
              <w:jc w:val="center"/>
              <w:rPr>
                <w:rFonts w:hint="default" w:ascii="Times New Roman" w:hAnsi="Times New Roman" w:eastAsia="宋体" w:cs="Times New Roman"/>
                <w:color w:val="auto"/>
                <w:sz w:val="18"/>
                <w:szCs w:val="18"/>
                <w:vertAlign w:val="baseline"/>
                <w:lang w:val="en-US" w:eastAsia="zh-CN"/>
              </w:rPr>
            </w:pPr>
          </w:p>
        </w:tc>
        <w:tc>
          <w:tcPr>
            <w:tcW w:w="702" w:type="dxa"/>
            <w:vAlign w:val="center"/>
          </w:tcPr>
          <w:p w14:paraId="1BCCB0D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842" w:type="dxa"/>
            <w:vAlign w:val="center"/>
          </w:tcPr>
          <w:p w14:paraId="4856E78B">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0.18</w:t>
            </w:r>
          </w:p>
        </w:tc>
        <w:tc>
          <w:tcPr>
            <w:tcW w:w="856" w:type="dxa"/>
            <w:vAlign w:val="center"/>
          </w:tcPr>
          <w:p w14:paraId="7F5D5570">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10.66</w:t>
            </w:r>
          </w:p>
        </w:tc>
        <w:tc>
          <w:tcPr>
            <w:tcW w:w="884" w:type="dxa"/>
            <w:vAlign w:val="center"/>
          </w:tcPr>
          <w:p w14:paraId="059D00AF">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0.24</w:t>
            </w:r>
          </w:p>
        </w:tc>
        <w:tc>
          <w:tcPr>
            <w:tcW w:w="815" w:type="dxa"/>
            <w:vAlign w:val="center"/>
          </w:tcPr>
          <w:p w14:paraId="5129E94D">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10.09</w:t>
            </w:r>
          </w:p>
        </w:tc>
        <w:tc>
          <w:tcPr>
            <w:tcW w:w="871" w:type="dxa"/>
            <w:vAlign w:val="center"/>
          </w:tcPr>
          <w:p w14:paraId="4B6B19C5">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0.16</w:t>
            </w:r>
          </w:p>
        </w:tc>
        <w:tc>
          <w:tcPr>
            <w:tcW w:w="856" w:type="dxa"/>
            <w:vAlign w:val="center"/>
          </w:tcPr>
          <w:p w14:paraId="216510A5">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20.70 </w:t>
            </w:r>
          </w:p>
        </w:tc>
        <w:tc>
          <w:tcPr>
            <w:tcW w:w="842" w:type="dxa"/>
            <w:vAlign w:val="center"/>
          </w:tcPr>
          <w:p w14:paraId="1FD6CFC6">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0.22</w:t>
            </w:r>
          </w:p>
        </w:tc>
        <w:tc>
          <w:tcPr>
            <w:tcW w:w="798" w:type="dxa"/>
            <w:vAlign w:val="center"/>
          </w:tcPr>
          <w:p w14:paraId="656457E4">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20.90 </w:t>
            </w:r>
          </w:p>
        </w:tc>
      </w:tr>
      <w:tr w14:paraId="46A2B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1293" w:type="dxa"/>
            <w:vMerge w:val="continue"/>
            <w:vAlign w:val="center"/>
          </w:tcPr>
          <w:p w14:paraId="122279A0">
            <w:pPr>
              <w:widowControl w:val="0"/>
              <w:jc w:val="center"/>
              <w:rPr>
                <w:rFonts w:hint="default" w:ascii="Times New Roman" w:hAnsi="Times New Roman" w:eastAsia="宋体" w:cs="Times New Roman"/>
                <w:color w:val="auto"/>
                <w:sz w:val="18"/>
                <w:szCs w:val="18"/>
                <w:vertAlign w:val="baseline"/>
                <w:lang w:val="en-US" w:eastAsia="zh-CN"/>
              </w:rPr>
            </w:pPr>
          </w:p>
        </w:tc>
        <w:tc>
          <w:tcPr>
            <w:tcW w:w="702" w:type="dxa"/>
            <w:vAlign w:val="center"/>
          </w:tcPr>
          <w:p w14:paraId="11002DE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842" w:type="dxa"/>
            <w:vAlign w:val="center"/>
          </w:tcPr>
          <w:p w14:paraId="3D0B027D">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0.23</w:t>
            </w:r>
          </w:p>
        </w:tc>
        <w:tc>
          <w:tcPr>
            <w:tcW w:w="856" w:type="dxa"/>
            <w:vAlign w:val="center"/>
          </w:tcPr>
          <w:p w14:paraId="25ADB07C">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10.61</w:t>
            </w:r>
          </w:p>
        </w:tc>
        <w:tc>
          <w:tcPr>
            <w:tcW w:w="884" w:type="dxa"/>
            <w:vAlign w:val="center"/>
          </w:tcPr>
          <w:p w14:paraId="155C2CF2">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0.19</w:t>
            </w:r>
          </w:p>
        </w:tc>
        <w:tc>
          <w:tcPr>
            <w:tcW w:w="815" w:type="dxa"/>
            <w:vAlign w:val="center"/>
          </w:tcPr>
          <w:p w14:paraId="54A7D8DF">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10.53</w:t>
            </w:r>
          </w:p>
        </w:tc>
        <w:tc>
          <w:tcPr>
            <w:tcW w:w="871" w:type="dxa"/>
            <w:vAlign w:val="center"/>
          </w:tcPr>
          <w:p w14:paraId="01E70F4E">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0.13</w:t>
            </w:r>
          </w:p>
        </w:tc>
        <w:tc>
          <w:tcPr>
            <w:tcW w:w="856" w:type="dxa"/>
            <w:vAlign w:val="center"/>
          </w:tcPr>
          <w:p w14:paraId="7EFC1A33">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20.55</w:t>
            </w:r>
          </w:p>
        </w:tc>
        <w:tc>
          <w:tcPr>
            <w:tcW w:w="842" w:type="dxa"/>
            <w:vAlign w:val="center"/>
          </w:tcPr>
          <w:p w14:paraId="5EDADDFF">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0.45</w:t>
            </w:r>
          </w:p>
        </w:tc>
        <w:tc>
          <w:tcPr>
            <w:tcW w:w="798" w:type="dxa"/>
            <w:vAlign w:val="center"/>
          </w:tcPr>
          <w:p w14:paraId="78DCEE72">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21.06</w:t>
            </w:r>
          </w:p>
        </w:tc>
      </w:tr>
      <w:tr w14:paraId="03769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1293" w:type="dxa"/>
            <w:vMerge w:val="continue"/>
            <w:vAlign w:val="center"/>
          </w:tcPr>
          <w:p w14:paraId="64787838">
            <w:pPr>
              <w:widowControl w:val="0"/>
              <w:jc w:val="center"/>
              <w:rPr>
                <w:rFonts w:hint="default" w:ascii="Times New Roman" w:hAnsi="Times New Roman" w:eastAsia="宋体" w:cs="Times New Roman"/>
                <w:color w:val="auto"/>
                <w:sz w:val="18"/>
                <w:szCs w:val="18"/>
                <w:vertAlign w:val="baseline"/>
                <w:lang w:val="en-US" w:eastAsia="zh-CN"/>
              </w:rPr>
            </w:pPr>
          </w:p>
        </w:tc>
        <w:tc>
          <w:tcPr>
            <w:tcW w:w="702" w:type="dxa"/>
            <w:vAlign w:val="center"/>
          </w:tcPr>
          <w:p w14:paraId="48F6077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842" w:type="dxa"/>
            <w:vAlign w:val="center"/>
          </w:tcPr>
          <w:p w14:paraId="4099C505">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0.16</w:t>
            </w:r>
          </w:p>
        </w:tc>
        <w:tc>
          <w:tcPr>
            <w:tcW w:w="856" w:type="dxa"/>
            <w:vAlign w:val="center"/>
          </w:tcPr>
          <w:p w14:paraId="43C36E4D">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10.68</w:t>
            </w:r>
          </w:p>
        </w:tc>
        <w:tc>
          <w:tcPr>
            <w:tcW w:w="884" w:type="dxa"/>
            <w:vAlign w:val="center"/>
          </w:tcPr>
          <w:p w14:paraId="0F75047E">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0.31</w:t>
            </w:r>
          </w:p>
        </w:tc>
        <w:tc>
          <w:tcPr>
            <w:tcW w:w="815" w:type="dxa"/>
            <w:vAlign w:val="center"/>
          </w:tcPr>
          <w:p w14:paraId="0A6BBC92">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10.17</w:t>
            </w:r>
          </w:p>
        </w:tc>
        <w:tc>
          <w:tcPr>
            <w:tcW w:w="871" w:type="dxa"/>
            <w:vAlign w:val="center"/>
          </w:tcPr>
          <w:p w14:paraId="07EA9014">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0.16</w:t>
            </w:r>
          </w:p>
        </w:tc>
        <w:tc>
          <w:tcPr>
            <w:tcW w:w="856" w:type="dxa"/>
            <w:vAlign w:val="center"/>
          </w:tcPr>
          <w:p w14:paraId="06AD95C5">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20.56</w:t>
            </w:r>
          </w:p>
        </w:tc>
        <w:tc>
          <w:tcPr>
            <w:tcW w:w="842" w:type="dxa"/>
            <w:vAlign w:val="center"/>
          </w:tcPr>
          <w:p w14:paraId="5D4AAAFA">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0.38</w:t>
            </w:r>
          </w:p>
        </w:tc>
        <w:tc>
          <w:tcPr>
            <w:tcW w:w="798" w:type="dxa"/>
            <w:vAlign w:val="center"/>
          </w:tcPr>
          <w:p w14:paraId="1488A4C0">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20.98</w:t>
            </w:r>
          </w:p>
        </w:tc>
      </w:tr>
      <w:tr w14:paraId="5F2E0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1293" w:type="dxa"/>
            <w:vMerge w:val="continue"/>
            <w:vAlign w:val="center"/>
          </w:tcPr>
          <w:p w14:paraId="703C7F7D">
            <w:pPr>
              <w:widowControl w:val="0"/>
              <w:jc w:val="center"/>
              <w:rPr>
                <w:rFonts w:hint="default" w:ascii="Times New Roman" w:hAnsi="Times New Roman" w:eastAsia="宋体" w:cs="Times New Roman"/>
                <w:color w:val="auto"/>
                <w:sz w:val="18"/>
                <w:szCs w:val="18"/>
                <w:vertAlign w:val="baseline"/>
                <w:lang w:val="en-US" w:eastAsia="zh-CN"/>
              </w:rPr>
            </w:pPr>
          </w:p>
        </w:tc>
        <w:tc>
          <w:tcPr>
            <w:tcW w:w="702" w:type="dxa"/>
            <w:vAlign w:val="center"/>
          </w:tcPr>
          <w:p w14:paraId="4C7DD99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842" w:type="dxa"/>
            <w:vAlign w:val="center"/>
          </w:tcPr>
          <w:p w14:paraId="6DDDFAE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0.27</w:t>
            </w:r>
          </w:p>
        </w:tc>
        <w:tc>
          <w:tcPr>
            <w:tcW w:w="856" w:type="dxa"/>
            <w:vAlign w:val="center"/>
          </w:tcPr>
          <w:p w14:paraId="3E2B420A">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10.87</w:t>
            </w:r>
          </w:p>
        </w:tc>
        <w:tc>
          <w:tcPr>
            <w:tcW w:w="884" w:type="dxa"/>
            <w:vAlign w:val="center"/>
          </w:tcPr>
          <w:p w14:paraId="7BA095CB">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0.26</w:t>
            </w:r>
          </w:p>
        </w:tc>
        <w:tc>
          <w:tcPr>
            <w:tcW w:w="815" w:type="dxa"/>
            <w:vAlign w:val="center"/>
          </w:tcPr>
          <w:p w14:paraId="3D1EC671">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10.25</w:t>
            </w:r>
          </w:p>
        </w:tc>
        <w:tc>
          <w:tcPr>
            <w:tcW w:w="871" w:type="dxa"/>
            <w:vAlign w:val="center"/>
          </w:tcPr>
          <w:p w14:paraId="1EF84988">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0.35</w:t>
            </w:r>
          </w:p>
        </w:tc>
        <w:tc>
          <w:tcPr>
            <w:tcW w:w="856" w:type="dxa"/>
            <w:vAlign w:val="center"/>
          </w:tcPr>
          <w:p w14:paraId="3E543A08">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20.58</w:t>
            </w:r>
          </w:p>
        </w:tc>
        <w:tc>
          <w:tcPr>
            <w:tcW w:w="842" w:type="dxa"/>
            <w:vAlign w:val="center"/>
          </w:tcPr>
          <w:p w14:paraId="5E0F9E55">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0.50 </w:t>
            </w:r>
          </w:p>
        </w:tc>
        <w:tc>
          <w:tcPr>
            <w:tcW w:w="798" w:type="dxa"/>
            <w:vAlign w:val="center"/>
          </w:tcPr>
          <w:p w14:paraId="18E7B6E7">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20.95</w:t>
            </w:r>
          </w:p>
        </w:tc>
      </w:tr>
      <w:tr w14:paraId="2F79D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1293" w:type="dxa"/>
            <w:vMerge w:val="continue"/>
            <w:vAlign w:val="center"/>
          </w:tcPr>
          <w:p w14:paraId="23E6DB1B">
            <w:pPr>
              <w:widowControl w:val="0"/>
              <w:jc w:val="center"/>
              <w:rPr>
                <w:rFonts w:hint="default" w:ascii="Times New Roman" w:hAnsi="Times New Roman" w:eastAsia="宋体" w:cs="Times New Roman"/>
                <w:color w:val="auto"/>
                <w:sz w:val="18"/>
                <w:szCs w:val="18"/>
                <w:vertAlign w:val="baseline"/>
                <w:lang w:val="en-US" w:eastAsia="zh-CN"/>
              </w:rPr>
            </w:pPr>
          </w:p>
        </w:tc>
        <w:tc>
          <w:tcPr>
            <w:tcW w:w="702" w:type="dxa"/>
            <w:vAlign w:val="center"/>
          </w:tcPr>
          <w:p w14:paraId="2A4EE16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842" w:type="dxa"/>
            <w:vAlign w:val="center"/>
          </w:tcPr>
          <w:p w14:paraId="45B4C9F9">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0.30 </w:t>
            </w:r>
          </w:p>
        </w:tc>
        <w:tc>
          <w:tcPr>
            <w:tcW w:w="856" w:type="dxa"/>
            <w:vAlign w:val="center"/>
          </w:tcPr>
          <w:p w14:paraId="600EA4D1">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10.62</w:t>
            </w:r>
          </w:p>
        </w:tc>
        <w:tc>
          <w:tcPr>
            <w:tcW w:w="884" w:type="dxa"/>
            <w:vAlign w:val="center"/>
          </w:tcPr>
          <w:p w14:paraId="28060FD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0.24 </w:t>
            </w:r>
          </w:p>
        </w:tc>
        <w:tc>
          <w:tcPr>
            <w:tcW w:w="815" w:type="dxa"/>
            <w:vAlign w:val="center"/>
          </w:tcPr>
          <w:p w14:paraId="6A6635CD">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10.37</w:t>
            </w:r>
          </w:p>
        </w:tc>
        <w:tc>
          <w:tcPr>
            <w:tcW w:w="871" w:type="dxa"/>
            <w:vAlign w:val="center"/>
          </w:tcPr>
          <w:p w14:paraId="36C2A303">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0.40 </w:t>
            </w:r>
          </w:p>
        </w:tc>
        <w:tc>
          <w:tcPr>
            <w:tcW w:w="856" w:type="dxa"/>
            <w:vAlign w:val="center"/>
          </w:tcPr>
          <w:p w14:paraId="1DAD908C">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20.54</w:t>
            </w:r>
          </w:p>
        </w:tc>
        <w:tc>
          <w:tcPr>
            <w:tcW w:w="842" w:type="dxa"/>
            <w:vAlign w:val="center"/>
          </w:tcPr>
          <w:p w14:paraId="407665A7">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0.40 </w:t>
            </w:r>
          </w:p>
        </w:tc>
        <w:tc>
          <w:tcPr>
            <w:tcW w:w="798" w:type="dxa"/>
            <w:vAlign w:val="center"/>
          </w:tcPr>
          <w:p w14:paraId="34C7BAFE">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21.28</w:t>
            </w:r>
          </w:p>
        </w:tc>
      </w:tr>
      <w:tr w14:paraId="112F6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exact"/>
          <w:jc w:val="center"/>
        </w:trPr>
        <w:tc>
          <w:tcPr>
            <w:tcW w:w="1995" w:type="dxa"/>
            <w:gridSpan w:val="2"/>
            <w:vAlign w:val="center"/>
          </w:tcPr>
          <w:p w14:paraId="4A97D5EB">
            <w:pPr>
              <w:pStyle w:val="35"/>
              <w:widowControl w:val="0"/>
              <w:spacing w:line="300" w:lineRule="exact"/>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49"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49" DrawAspect="Content" ObjectID="_1468075749" r:id="rId55">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842" w:type="dxa"/>
            <w:vAlign w:val="center"/>
          </w:tcPr>
          <w:p w14:paraId="5B83795A">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0.2 </w:t>
            </w:r>
          </w:p>
        </w:tc>
        <w:tc>
          <w:tcPr>
            <w:tcW w:w="856" w:type="dxa"/>
            <w:vAlign w:val="center"/>
          </w:tcPr>
          <w:p w14:paraId="52F61661">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10.7</w:t>
            </w:r>
          </w:p>
        </w:tc>
        <w:tc>
          <w:tcPr>
            <w:tcW w:w="884" w:type="dxa"/>
            <w:vAlign w:val="center"/>
          </w:tcPr>
          <w:p w14:paraId="19C8E879">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0.2 </w:t>
            </w:r>
          </w:p>
        </w:tc>
        <w:tc>
          <w:tcPr>
            <w:tcW w:w="815" w:type="dxa"/>
            <w:vAlign w:val="center"/>
          </w:tcPr>
          <w:p w14:paraId="14F4278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10.3 </w:t>
            </w:r>
          </w:p>
        </w:tc>
        <w:tc>
          <w:tcPr>
            <w:tcW w:w="871" w:type="dxa"/>
            <w:vAlign w:val="center"/>
          </w:tcPr>
          <w:p w14:paraId="562609D1">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0.2 </w:t>
            </w:r>
          </w:p>
        </w:tc>
        <w:tc>
          <w:tcPr>
            <w:tcW w:w="856" w:type="dxa"/>
            <w:vAlign w:val="center"/>
          </w:tcPr>
          <w:p w14:paraId="026C9FE0">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20.6 </w:t>
            </w:r>
          </w:p>
        </w:tc>
        <w:tc>
          <w:tcPr>
            <w:tcW w:w="842" w:type="dxa"/>
            <w:vAlign w:val="center"/>
          </w:tcPr>
          <w:p w14:paraId="3486F12C">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0.4 </w:t>
            </w:r>
          </w:p>
        </w:tc>
        <w:tc>
          <w:tcPr>
            <w:tcW w:w="798" w:type="dxa"/>
            <w:vAlign w:val="center"/>
          </w:tcPr>
          <w:p w14:paraId="67C88715">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21.0</w:t>
            </w:r>
          </w:p>
        </w:tc>
      </w:tr>
      <w:tr w14:paraId="6C699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exact"/>
          <w:jc w:val="center"/>
        </w:trPr>
        <w:tc>
          <w:tcPr>
            <w:tcW w:w="1995" w:type="dxa"/>
            <w:gridSpan w:val="2"/>
            <w:vAlign w:val="center"/>
          </w:tcPr>
          <w:p w14:paraId="7C2F6543">
            <w:pPr>
              <w:widowControl w:val="0"/>
              <w:ind w:left="180" w:leftChars="0" w:hanging="180" w:hangingChars="100"/>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加标量（μg/L）</w:t>
            </w:r>
          </w:p>
        </w:tc>
        <w:tc>
          <w:tcPr>
            <w:tcW w:w="1698" w:type="dxa"/>
            <w:gridSpan w:val="2"/>
            <w:vAlign w:val="center"/>
          </w:tcPr>
          <w:p w14:paraId="6A7E59C0">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1699" w:type="dxa"/>
            <w:gridSpan w:val="2"/>
            <w:vAlign w:val="center"/>
          </w:tcPr>
          <w:p w14:paraId="65DA83D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1727" w:type="dxa"/>
            <w:gridSpan w:val="2"/>
            <w:vAlign w:val="center"/>
          </w:tcPr>
          <w:p w14:paraId="4DE99D6A">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1640" w:type="dxa"/>
            <w:gridSpan w:val="2"/>
            <w:vAlign w:val="center"/>
          </w:tcPr>
          <w:p w14:paraId="61A7099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r>
      <w:tr w14:paraId="7D335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exact"/>
          <w:jc w:val="center"/>
        </w:trPr>
        <w:tc>
          <w:tcPr>
            <w:tcW w:w="1995" w:type="dxa"/>
            <w:gridSpan w:val="2"/>
            <w:vAlign w:val="center"/>
          </w:tcPr>
          <w:p w14:paraId="7E96C699">
            <w:pPr>
              <w:widowControl w:val="0"/>
              <w:ind w:left="360" w:leftChars="0" w:hanging="360" w:hangingChars="200"/>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加标回收率    p （%）</w:t>
            </w:r>
          </w:p>
        </w:tc>
        <w:tc>
          <w:tcPr>
            <w:tcW w:w="1698" w:type="dxa"/>
            <w:gridSpan w:val="2"/>
            <w:vAlign w:val="center"/>
          </w:tcPr>
          <w:p w14:paraId="3FD7825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105</w:t>
            </w:r>
          </w:p>
        </w:tc>
        <w:tc>
          <w:tcPr>
            <w:tcW w:w="1699" w:type="dxa"/>
            <w:gridSpan w:val="2"/>
            <w:vAlign w:val="center"/>
          </w:tcPr>
          <w:p w14:paraId="4AF8D4F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101</w:t>
            </w:r>
          </w:p>
        </w:tc>
        <w:tc>
          <w:tcPr>
            <w:tcW w:w="1727" w:type="dxa"/>
            <w:gridSpan w:val="2"/>
            <w:vAlign w:val="center"/>
          </w:tcPr>
          <w:p w14:paraId="58FFA6F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102</w:t>
            </w:r>
          </w:p>
        </w:tc>
        <w:tc>
          <w:tcPr>
            <w:tcW w:w="1640" w:type="dxa"/>
            <w:gridSpan w:val="2"/>
            <w:vAlign w:val="center"/>
          </w:tcPr>
          <w:p w14:paraId="7E0EE7B2">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103</w:t>
            </w:r>
          </w:p>
        </w:tc>
      </w:tr>
    </w:tbl>
    <w:p w14:paraId="4986CF19">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p>
    <w:p w14:paraId="1C5E4A6F">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表1-2</w:t>
      </w:r>
      <w:r>
        <w:rPr>
          <w:rFonts w:hint="eastAsia" w:eastAsia="黑体" w:cs="Times New Roman"/>
          <w:snapToGrid/>
          <w:color w:val="auto"/>
          <w:kern w:val="2"/>
          <w:sz w:val="18"/>
          <w:szCs w:val="18"/>
          <w:lang w:val="en-US" w:eastAsia="zh-CN" w:bidi="ar-SA"/>
        </w:rPr>
        <w:t>5</w:t>
      </w:r>
      <w:r>
        <w:rPr>
          <w:rFonts w:hint="default" w:ascii="Times New Roman" w:hAnsi="Times New Roman" w:eastAsia="黑体" w:cs="Times New Roman"/>
          <w:snapToGrid/>
          <w:color w:val="auto"/>
          <w:kern w:val="2"/>
          <w:sz w:val="18"/>
          <w:szCs w:val="18"/>
          <w:lang w:val="en-US" w:eastAsia="zh-CN" w:bidi="ar-SA"/>
        </w:rPr>
        <w:t xml:space="preserve">  实际样品加标测试数据</w:t>
      </w:r>
    </w:p>
    <w:p w14:paraId="56BA34F1">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 五指山市生态环境监测站</w:t>
      </w:r>
    </w:p>
    <w:p w14:paraId="1C6016A2">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测试日期： 2023年10月26至29日</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5"/>
        <w:gridCol w:w="703"/>
        <w:gridCol w:w="842"/>
        <w:gridCol w:w="857"/>
        <w:gridCol w:w="886"/>
        <w:gridCol w:w="815"/>
        <w:gridCol w:w="872"/>
        <w:gridCol w:w="857"/>
        <w:gridCol w:w="842"/>
        <w:gridCol w:w="796"/>
      </w:tblGrid>
      <w:tr w14:paraId="3ADB6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tblHeader/>
          <w:jc w:val="center"/>
        </w:trPr>
        <w:tc>
          <w:tcPr>
            <w:tcW w:w="2091" w:type="dxa"/>
            <w:gridSpan w:val="2"/>
            <w:vMerge w:val="restart"/>
            <w:vAlign w:val="center"/>
          </w:tcPr>
          <w:p w14:paraId="668EEAAF">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w:t>
            </w:r>
            <w:r>
              <w:rPr>
                <w:rFonts w:hint="default" w:ascii="Times New Roman" w:hAnsi="Times New Roman" w:eastAsia="宋体" w:cs="Times New Roman"/>
                <w:color w:val="auto"/>
                <w:sz w:val="18"/>
                <w:szCs w:val="18"/>
                <w:lang w:val="en-US" w:eastAsia="zh-CN"/>
              </w:rPr>
              <w:t>4</w:t>
            </w:r>
          </w:p>
        </w:tc>
        <w:tc>
          <w:tcPr>
            <w:tcW w:w="7103" w:type="dxa"/>
            <w:gridSpan w:val="8"/>
            <w:vAlign w:val="center"/>
          </w:tcPr>
          <w:p w14:paraId="508CAFF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实际样品</w:t>
            </w:r>
          </w:p>
        </w:tc>
      </w:tr>
      <w:tr w14:paraId="6D238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tblHeader/>
          <w:jc w:val="center"/>
        </w:trPr>
        <w:tc>
          <w:tcPr>
            <w:tcW w:w="2091" w:type="dxa"/>
            <w:gridSpan w:val="2"/>
            <w:vMerge w:val="continue"/>
            <w:vAlign w:val="center"/>
          </w:tcPr>
          <w:p w14:paraId="31BABF9D">
            <w:pPr>
              <w:widowControl w:val="0"/>
              <w:jc w:val="center"/>
              <w:rPr>
                <w:rFonts w:hint="default" w:ascii="Times New Roman" w:hAnsi="Times New Roman" w:eastAsia="宋体" w:cs="Times New Roman"/>
                <w:color w:val="auto"/>
                <w:sz w:val="18"/>
                <w:szCs w:val="18"/>
              </w:rPr>
            </w:pPr>
          </w:p>
        </w:tc>
        <w:tc>
          <w:tcPr>
            <w:tcW w:w="1785" w:type="dxa"/>
            <w:gridSpan w:val="2"/>
            <w:vAlign w:val="center"/>
          </w:tcPr>
          <w:p w14:paraId="56548937">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近海海域海水</w:t>
            </w:r>
          </w:p>
        </w:tc>
        <w:tc>
          <w:tcPr>
            <w:tcW w:w="1785" w:type="dxa"/>
            <w:gridSpan w:val="2"/>
            <w:vAlign w:val="center"/>
          </w:tcPr>
          <w:p w14:paraId="294C86D0">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远岸海域海水</w:t>
            </w:r>
          </w:p>
        </w:tc>
        <w:tc>
          <w:tcPr>
            <w:tcW w:w="1815" w:type="dxa"/>
            <w:gridSpan w:val="2"/>
            <w:vAlign w:val="center"/>
          </w:tcPr>
          <w:p w14:paraId="77C82DA6">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赶潮河段海水</w:t>
            </w:r>
          </w:p>
        </w:tc>
        <w:tc>
          <w:tcPr>
            <w:tcW w:w="1718" w:type="dxa"/>
            <w:gridSpan w:val="2"/>
            <w:vAlign w:val="center"/>
          </w:tcPr>
          <w:p w14:paraId="761F705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入海河口海水</w:t>
            </w:r>
          </w:p>
        </w:tc>
      </w:tr>
      <w:tr w14:paraId="1FD1C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exact"/>
          <w:tblHeader/>
          <w:jc w:val="center"/>
        </w:trPr>
        <w:tc>
          <w:tcPr>
            <w:tcW w:w="2091" w:type="dxa"/>
            <w:gridSpan w:val="2"/>
            <w:vMerge w:val="continue"/>
            <w:vAlign w:val="center"/>
          </w:tcPr>
          <w:p w14:paraId="38FCE815">
            <w:pPr>
              <w:widowControl w:val="0"/>
              <w:jc w:val="center"/>
              <w:rPr>
                <w:rFonts w:hint="default" w:ascii="Times New Roman" w:hAnsi="Times New Roman" w:eastAsia="宋体" w:cs="Times New Roman"/>
                <w:color w:val="auto"/>
                <w:sz w:val="18"/>
                <w:szCs w:val="18"/>
                <w:vertAlign w:val="baseline"/>
                <w:lang w:val="en-US" w:eastAsia="zh-CN"/>
              </w:rPr>
            </w:pPr>
          </w:p>
        </w:tc>
        <w:tc>
          <w:tcPr>
            <w:tcW w:w="885" w:type="dxa"/>
            <w:vAlign w:val="center"/>
          </w:tcPr>
          <w:p w14:paraId="6264120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样品</w:t>
            </w:r>
          </w:p>
        </w:tc>
        <w:tc>
          <w:tcPr>
            <w:tcW w:w="900" w:type="dxa"/>
            <w:vAlign w:val="center"/>
          </w:tcPr>
          <w:p w14:paraId="5C940C2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3DEF200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样品</w:t>
            </w:r>
          </w:p>
        </w:tc>
        <w:tc>
          <w:tcPr>
            <w:tcW w:w="930" w:type="dxa"/>
            <w:vAlign w:val="center"/>
          </w:tcPr>
          <w:p w14:paraId="23F1E16A">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55" w:type="dxa"/>
            <w:vAlign w:val="center"/>
          </w:tcPr>
          <w:p w14:paraId="2499C96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39F107FB">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915" w:type="dxa"/>
            <w:vAlign w:val="center"/>
          </w:tcPr>
          <w:p w14:paraId="09AFD1A5">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900" w:type="dxa"/>
            <w:vAlign w:val="center"/>
          </w:tcPr>
          <w:p w14:paraId="35E3B7E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66271FD0">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85" w:type="dxa"/>
            <w:vAlign w:val="center"/>
          </w:tcPr>
          <w:p w14:paraId="35594BB6">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33" w:type="dxa"/>
            <w:vAlign w:val="center"/>
          </w:tcPr>
          <w:p w14:paraId="462DA39E">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795A24CA">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r>
      <w:tr w14:paraId="447C9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356" w:type="dxa"/>
            <w:vMerge w:val="restart"/>
            <w:vAlign w:val="center"/>
          </w:tcPr>
          <w:p w14:paraId="62D35858">
            <w:pPr>
              <w:widowControl w:val="0"/>
              <w:ind w:left="18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35709A1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735" w:type="dxa"/>
            <w:vAlign w:val="center"/>
          </w:tcPr>
          <w:p w14:paraId="404B308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885" w:type="dxa"/>
            <w:vAlign w:val="center"/>
          </w:tcPr>
          <w:p w14:paraId="0749E07F">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900" w:type="dxa"/>
            <w:vAlign w:val="center"/>
          </w:tcPr>
          <w:p w14:paraId="70687588">
            <w:pPr>
              <w:keepNext w:val="0"/>
              <w:keepLines w:val="0"/>
              <w:widowControl/>
              <w:suppressLineNumbers w:val="0"/>
              <w:jc w:val="center"/>
              <w:textAlignment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i w:val="0"/>
                <w:iCs w:val="0"/>
                <w:snapToGrid w:val="0"/>
                <w:color w:val="auto"/>
                <w:kern w:val="0"/>
                <w:sz w:val="18"/>
                <w:szCs w:val="18"/>
                <w:u w:val="none"/>
                <w:lang w:val="en-US" w:eastAsia="zh-CN" w:bidi="ar"/>
              </w:rPr>
              <w:t>9.90</w:t>
            </w:r>
          </w:p>
        </w:tc>
        <w:tc>
          <w:tcPr>
            <w:tcW w:w="930" w:type="dxa"/>
            <w:vAlign w:val="center"/>
          </w:tcPr>
          <w:p w14:paraId="5E529112">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855" w:type="dxa"/>
            <w:vAlign w:val="center"/>
          </w:tcPr>
          <w:p w14:paraId="3D606773">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9.40</w:t>
            </w:r>
          </w:p>
        </w:tc>
        <w:tc>
          <w:tcPr>
            <w:tcW w:w="915" w:type="dxa"/>
            <w:vAlign w:val="center"/>
          </w:tcPr>
          <w:p w14:paraId="765ABB92">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900" w:type="dxa"/>
            <w:vAlign w:val="center"/>
          </w:tcPr>
          <w:p w14:paraId="0171DDD9">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18.45</w:t>
            </w:r>
          </w:p>
        </w:tc>
        <w:tc>
          <w:tcPr>
            <w:tcW w:w="885" w:type="dxa"/>
            <w:vAlign w:val="center"/>
          </w:tcPr>
          <w:p w14:paraId="28DEE8C2">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833" w:type="dxa"/>
            <w:vAlign w:val="center"/>
          </w:tcPr>
          <w:p w14:paraId="55D54C97">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19.14</w:t>
            </w:r>
          </w:p>
        </w:tc>
      </w:tr>
      <w:tr w14:paraId="553B4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356" w:type="dxa"/>
            <w:vMerge w:val="continue"/>
            <w:vAlign w:val="center"/>
          </w:tcPr>
          <w:p w14:paraId="064EC823">
            <w:pPr>
              <w:widowControl w:val="0"/>
              <w:jc w:val="center"/>
              <w:rPr>
                <w:rFonts w:hint="default" w:ascii="Times New Roman" w:hAnsi="Times New Roman" w:eastAsia="宋体" w:cs="Times New Roman"/>
                <w:color w:val="auto"/>
                <w:sz w:val="18"/>
                <w:szCs w:val="18"/>
                <w:vertAlign w:val="baseline"/>
                <w:lang w:val="en-US" w:eastAsia="zh-CN"/>
              </w:rPr>
            </w:pPr>
          </w:p>
        </w:tc>
        <w:tc>
          <w:tcPr>
            <w:tcW w:w="735" w:type="dxa"/>
            <w:vAlign w:val="center"/>
          </w:tcPr>
          <w:p w14:paraId="1B88262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885" w:type="dxa"/>
            <w:vAlign w:val="center"/>
          </w:tcPr>
          <w:p w14:paraId="75D79967">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0.07</w:t>
            </w:r>
          </w:p>
        </w:tc>
        <w:tc>
          <w:tcPr>
            <w:tcW w:w="900" w:type="dxa"/>
            <w:vAlign w:val="center"/>
          </w:tcPr>
          <w:p w14:paraId="64FDF5E9">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10.56</w:t>
            </w:r>
          </w:p>
        </w:tc>
        <w:tc>
          <w:tcPr>
            <w:tcW w:w="930" w:type="dxa"/>
            <w:vAlign w:val="center"/>
          </w:tcPr>
          <w:p w14:paraId="17C0A2A7">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855" w:type="dxa"/>
            <w:vAlign w:val="center"/>
          </w:tcPr>
          <w:p w14:paraId="4F04F765">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9.78</w:t>
            </w:r>
          </w:p>
        </w:tc>
        <w:tc>
          <w:tcPr>
            <w:tcW w:w="915" w:type="dxa"/>
            <w:vAlign w:val="center"/>
          </w:tcPr>
          <w:p w14:paraId="560854E2">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900" w:type="dxa"/>
            <w:vAlign w:val="center"/>
          </w:tcPr>
          <w:p w14:paraId="09FDE6AF">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18.65</w:t>
            </w:r>
          </w:p>
        </w:tc>
        <w:tc>
          <w:tcPr>
            <w:tcW w:w="885" w:type="dxa"/>
            <w:vAlign w:val="center"/>
          </w:tcPr>
          <w:p w14:paraId="119F5840">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833" w:type="dxa"/>
            <w:vAlign w:val="center"/>
          </w:tcPr>
          <w:p w14:paraId="3AE8E375">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18.70</w:t>
            </w:r>
          </w:p>
        </w:tc>
      </w:tr>
      <w:tr w14:paraId="5BEFC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356" w:type="dxa"/>
            <w:vMerge w:val="continue"/>
            <w:vAlign w:val="center"/>
          </w:tcPr>
          <w:p w14:paraId="7A9AAE4D">
            <w:pPr>
              <w:widowControl w:val="0"/>
              <w:jc w:val="center"/>
              <w:rPr>
                <w:rFonts w:hint="default" w:ascii="Times New Roman" w:hAnsi="Times New Roman" w:eastAsia="宋体" w:cs="Times New Roman"/>
                <w:color w:val="auto"/>
                <w:sz w:val="18"/>
                <w:szCs w:val="18"/>
                <w:vertAlign w:val="baseline"/>
                <w:lang w:val="en-US" w:eastAsia="zh-CN"/>
              </w:rPr>
            </w:pPr>
          </w:p>
        </w:tc>
        <w:tc>
          <w:tcPr>
            <w:tcW w:w="735" w:type="dxa"/>
            <w:vAlign w:val="center"/>
          </w:tcPr>
          <w:p w14:paraId="1AFEFA2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885" w:type="dxa"/>
            <w:vAlign w:val="center"/>
          </w:tcPr>
          <w:p w14:paraId="1F64D535">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900" w:type="dxa"/>
            <w:vAlign w:val="center"/>
          </w:tcPr>
          <w:p w14:paraId="262F4978">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9.46</w:t>
            </w:r>
          </w:p>
        </w:tc>
        <w:tc>
          <w:tcPr>
            <w:tcW w:w="930" w:type="dxa"/>
            <w:vAlign w:val="center"/>
          </w:tcPr>
          <w:p w14:paraId="5673B21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855" w:type="dxa"/>
            <w:vAlign w:val="center"/>
          </w:tcPr>
          <w:p w14:paraId="5399261E">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9.53</w:t>
            </w:r>
          </w:p>
        </w:tc>
        <w:tc>
          <w:tcPr>
            <w:tcW w:w="915" w:type="dxa"/>
            <w:vAlign w:val="center"/>
          </w:tcPr>
          <w:p w14:paraId="2A053E78">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900" w:type="dxa"/>
            <w:vAlign w:val="center"/>
          </w:tcPr>
          <w:p w14:paraId="29DDD29F">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18.32</w:t>
            </w:r>
          </w:p>
        </w:tc>
        <w:tc>
          <w:tcPr>
            <w:tcW w:w="885" w:type="dxa"/>
            <w:vAlign w:val="center"/>
          </w:tcPr>
          <w:p w14:paraId="76FA2178">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0.02</w:t>
            </w:r>
          </w:p>
        </w:tc>
        <w:tc>
          <w:tcPr>
            <w:tcW w:w="833" w:type="dxa"/>
            <w:vAlign w:val="center"/>
          </w:tcPr>
          <w:p w14:paraId="277982A2">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19.01</w:t>
            </w:r>
          </w:p>
        </w:tc>
      </w:tr>
      <w:tr w14:paraId="74B11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356" w:type="dxa"/>
            <w:vMerge w:val="continue"/>
            <w:vAlign w:val="center"/>
          </w:tcPr>
          <w:p w14:paraId="719CBF68">
            <w:pPr>
              <w:widowControl w:val="0"/>
              <w:jc w:val="center"/>
              <w:rPr>
                <w:rFonts w:hint="default" w:ascii="Times New Roman" w:hAnsi="Times New Roman" w:eastAsia="宋体" w:cs="Times New Roman"/>
                <w:color w:val="auto"/>
                <w:sz w:val="18"/>
                <w:szCs w:val="18"/>
                <w:vertAlign w:val="baseline"/>
                <w:lang w:val="en-US" w:eastAsia="zh-CN"/>
              </w:rPr>
            </w:pPr>
          </w:p>
        </w:tc>
        <w:tc>
          <w:tcPr>
            <w:tcW w:w="735" w:type="dxa"/>
            <w:vAlign w:val="center"/>
          </w:tcPr>
          <w:p w14:paraId="4833C41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885" w:type="dxa"/>
            <w:vAlign w:val="center"/>
          </w:tcPr>
          <w:p w14:paraId="31D87400">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900" w:type="dxa"/>
            <w:vAlign w:val="center"/>
          </w:tcPr>
          <w:p w14:paraId="48D71873">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9.99</w:t>
            </w:r>
          </w:p>
        </w:tc>
        <w:tc>
          <w:tcPr>
            <w:tcW w:w="930" w:type="dxa"/>
            <w:vAlign w:val="center"/>
          </w:tcPr>
          <w:p w14:paraId="1E8F9671">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855" w:type="dxa"/>
            <w:vAlign w:val="center"/>
          </w:tcPr>
          <w:p w14:paraId="1615CF85">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9.69</w:t>
            </w:r>
          </w:p>
        </w:tc>
        <w:tc>
          <w:tcPr>
            <w:tcW w:w="915" w:type="dxa"/>
            <w:vAlign w:val="center"/>
          </w:tcPr>
          <w:p w14:paraId="6A433CE5">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900" w:type="dxa"/>
            <w:vAlign w:val="center"/>
          </w:tcPr>
          <w:p w14:paraId="5D9A4BD1">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18.92</w:t>
            </w:r>
          </w:p>
        </w:tc>
        <w:tc>
          <w:tcPr>
            <w:tcW w:w="885" w:type="dxa"/>
            <w:vAlign w:val="center"/>
          </w:tcPr>
          <w:p w14:paraId="43D5750B">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833" w:type="dxa"/>
            <w:vAlign w:val="center"/>
          </w:tcPr>
          <w:p w14:paraId="2ECE275A">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18.90</w:t>
            </w:r>
          </w:p>
        </w:tc>
      </w:tr>
      <w:tr w14:paraId="4F5D3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356" w:type="dxa"/>
            <w:vMerge w:val="continue"/>
            <w:vAlign w:val="center"/>
          </w:tcPr>
          <w:p w14:paraId="397BAB0E">
            <w:pPr>
              <w:widowControl w:val="0"/>
              <w:jc w:val="center"/>
              <w:rPr>
                <w:rFonts w:hint="default" w:ascii="Times New Roman" w:hAnsi="Times New Roman" w:eastAsia="宋体" w:cs="Times New Roman"/>
                <w:color w:val="auto"/>
                <w:sz w:val="18"/>
                <w:szCs w:val="18"/>
                <w:vertAlign w:val="baseline"/>
                <w:lang w:val="en-US" w:eastAsia="zh-CN"/>
              </w:rPr>
            </w:pPr>
          </w:p>
        </w:tc>
        <w:tc>
          <w:tcPr>
            <w:tcW w:w="735" w:type="dxa"/>
            <w:vAlign w:val="center"/>
          </w:tcPr>
          <w:p w14:paraId="42C1E9EA">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885" w:type="dxa"/>
            <w:vAlign w:val="center"/>
          </w:tcPr>
          <w:p w14:paraId="6B18A801">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900" w:type="dxa"/>
            <w:vAlign w:val="center"/>
          </w:tcPr>
          <w:p w14:paraId="052B6F53">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9.50</w:t>
            </w:r>
          </w:p>
        </w:tc>
        <w:tc>
          <w:tcPr>
            <w:tcW w:w="930" w:type="dxa"/>
            <w:vAlign w:val="center"/>
          </w:tcPr>
          <w:p w14:paraId="71422B32">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855" w:type="dxa"/>
            <w:vAlign w:val="center"/>
          </w:tcPr>
          <w:p w14:paraId="7A8ADDD4">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9.98</w:t>
            </w:r>
          </w:p>
        </w:tc>
        <w:tc>
          <w:tcPr>
            <w:tcW w:w="915" w:type="dxa"/>
            <w:vAlign w:val="center"/>
          </w:tcPr>
          <w:p w14:paraId="2B2CD464">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900" w:type="dxa"/>
            <w:vAlign w:val="center"/>
          </w:tcPr>
          <w:p w14:paraId="5506B535">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18.81 </w:t>
            </w:r>
          </w:p>
        </w:tc>
        <w:tc>
          <w:tcPr>
            <w:tcW w:w="885" w:type="dxa"/>
            <w:vAlign w:val="center"/>
          </w:tcPr>
          <w:p w14:paraId="6C37C6AC">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833" w:type="dxa"/>
            <w:vAlign w:val="center"/>
          </w:tcPr>
          <w:p w14:paraId="5E118353">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18.34</w:t>
            </w:r>
          </w:p>
        </w:tc>
      </w:tr>
      <w:tr w14:paraId="35199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356" w:type="dxa"/>
            <w:vMerge w:val="continue"/>
            <w:vAlign w:val="center"/>
          </w:tcPr>
          <w:p w14:paraId="55F53805">
            <w:pPr>
              <w:widowControl w:val="0"/>
              <w:jc w:val="center"/>
              <w:rPr>
                <w:rFonts w:hint="default" w:ascii="Times New Roman" w:hAnsi="Times New Roman" w:eastAsia="宋体" w:cs="Times New Roman"/>
                <w:color w:val="auto"/>
                <w:sz w:val="18"/>
                <w:szCs w:val="18"/>
                <w:vertAlign w:val="baseline"/>
                <w:lang w:val="en-US" w:eastAsia="zh-CN"/>
              </w:rPr>
            </w:pPr>
          </w:p>
        </w:tc>
        <w:tc>
          <w:tcPr>
            <w:tcW w:w="735" w:type="dxa"/>
            <w:vAlign w:val="center"/>
          </w:tcPr>
          <w:p w14:paraId="59401D8A">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885" w:type="dxa"/>
            <w:vAlign w:val="center"/>
          </w:tcPr>
          <w:p w14:paraId="78F6802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900" w:type="dxa"/>
            <w:vAlign w:val="center"/>
          </w:tcPr>
          <w:p w14:paraId="3EB03E97">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10.28</w:t>
            </w:r>
          </w:p>
        </w:tc>
        <w:tc>
          <w:tcPr>
            <w:tcW w:w="930" w:type="dxa"/>
            <w:vAlign w:val="center"/>
          </w:tcPr>
          <w:p w14:paraId="6A12BB54">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855" w:type="dxa"/>
            <w:vAlign w:val="center"/>
          </w:tcPr>
          <w:p w14:paraId="107AF832">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9.74</w:t>
            </w:r>
          </w:p>
        </w:tc>
        <w:tc>
          <w:tcPr>
            <w:tcW w:w="915" w:type="dxa"/>
            <w:vAlign w:val="center"/>
          </w:tcPr>
          <w:p w14:paraId="4C2642CD">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900" w:type="dxa"/>
            <w:vAlign w:val="center"/>
          </w:tcPr>
          <w:p w14:paraId="455D101A">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18.69</w:t>
            </w:r>
          </w:p>
        </w:tc>
        <w:tc>
          <w:tcPr>
            <w:tcW w:w="885" w:type="dxa"/>
            <w:vAlign w:val="center"/>
          </w:tcPr>
          <w:p w14:paraId="74CF8126">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0.00</w:t>
            </w:r>
          </w:p>
        </w:tc>
        <w:tc>
          <w:tcPr>
            <w:tcW w:w="833" w:type="dxa"/>
            <w:vAlign w:val="center"/>
          </w:tcPr>
          <w:p w14:paraId="3891ACD4">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18.87</w:t>
            </w:r>
          </w:p>
        </w:tc>
      </w:tr>
      <w:tr w14:paraId="01C03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2091" w:type="dxa"/>
            <w:gridSpan w:val="2"/>
            <w:vAlign w:val="center"/>
          </w:tcPr>
          <w:p w14:paraId="279D1F85">
            <w:pPr>
              <w:pStyle w:val="35"/>
              <w:widowControl w:val="0"/>
              <w:spacing w:line="300" w:lineRule="exact"/>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50"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50" DrawAspect="Content" ObjectID="_1468075750" r:id="rId56">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885" w:type="dxa"/>
            <w:vAlign w:val="center"/>
          </w:tcPr>
          <w:p w14:paraId="30E7B43D">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w:t>
            </w:r>
          </w:p>
        </w:tc>
        <w:tc>
          <w:tcPr>
            <w:tcW w:w="900" w:type="dxa"/>
            <w:vAlign w:val="center"/>
          </w:tcPr>
          <w:p w14:paraId="2835B19A">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10.0</w:t>
            </w:r>
          </w:p>
        </w:tc>
        <w:tc>
          <w:tcPr>
            <w:tcW w:w="930" w:type="dxa"/>
            <w:vAlign w:val="center"/>
          </w:tcPr>
          <w:p w14:paraId="76A1361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0.0</w:t>
            </w:r>
          </w:p>
        </w:tc>
        <w:tc>
          <w:tcPr>
            <w:tcW w:w="855" w:type="dxa"/>
            <w:vAlign w:val="center"/>
          </w:tcPr>
          <w:p w14:paraId="0ACA065A">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9.7</w:t>
            </w:r>
          </w:p>
        </w:tc>
        <w:tc>
          <w:tcPr>
            <w:tcW w:w="915" w:type="dxa"/>
            <w:vAlign w:val="center"/>
          </w:tcPr>
          <w:p w14:paraId="49FB4599">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w:t>
            </w:r>
          </w:p>
        </w:tc>
        <w:tc>
          <w:tcPr>
            <w:tcW w:w="900" w:type="dxa"/>
            <w:vAlign w:val="center"/>
          </w:tcPr>
          <w:p w14:paraId="4CA78EBF">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18.6</w:t>
            </w:r>
          </w:p>
        </w:tc>
        <w:tc>
          <w:tcPr>
            <w:tcW w:w="885" w:type="dxa"/>
            <w:vAlign w:val="center"/>
          </w:tcPr>
          <w:p w14:paraId="71033DDA">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0.0</w:t>
            </w:r>
          </w:p>
        </w:tc>
        <w:tc>
          <w:tcPr>
            <w:tcW w:w="833" w:type="dxa"/>
            <w:vAlign w:val="center"/>
          </w:tcPr>
          <w:p w14:paraId="771B906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18.8</w:t>
            </w:r>
          </w:p>
        </w:tc>
      </w:tr>
      <w:tr w14:paraId="594C4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exact"/>
          <w:jc w:val="center"/>
        </w:trPr>
        <w:tc>
          <w:tcPr>
            <w:tcW w:w="2091" w:type="dxa"/>
            <w:gridSpan w:val="2"/>
            <w:vAlign w:val="center"/>
          </w:tcPr>
          <w:p w14:paraId="4DEC87CD">
            <w:pPr>
              <w:widowControl w:val="0"/>
              <w:ind w:left="180" w:leftChars="0" w:hanging="180" w:hangingChars="100"/>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加标量（μg/L）</w:t>
            </w:r>
          </w:p>
        </w:tc>
        <w:tc>
          <w:tcPr>
            <w:tcW w:w="1785" w:type="dxa"/>
            <w:gridSpan w:val="2"/>
            <w:vAlign w:val="center"/>
          </w:tcPr>
          <w:p w14:paraId="05EF8490">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1785" w:type="dxa"/>
            <w:gridSpan w:val="2"/>
            <w:vAlign w:val="center"/>
          </w:tcPr>
          <w:p w14:paraId="0A78DDF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1815" w:type="dxa"/>
            <w:gridSpan w:val="2"/>
            <w:vAlign w:val="center"/>
          </w:tcPr>
          <w:p w14:paraId="16CB95F5">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1718" w:type="dxa"/>
            <w:gridSpan w:val="2"/>
            <w:vAlign w:val="center"/>
          </w:tcPr>
          <w:p w14:paraId="6D2928EF">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r>
      <w:tr w14:paraId="209F1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exact"/>
          <w:jc w:val="center"/>
        </w:trPr>
        <w:tc>
          <w:tcPr>
            <w:tcW w:w="2091" w:type="dxa"/>
            <w:gridSpan w:val="2"/>
            <w:vAlign w:val="center"/>
          </w:tcPr>
          <w:p w14:paraId="40362619">
            <w:pPr>
              <w:widowControl w:val="0"/>
              <w:ind w:left="360" w:leftChars="0" w:hanging="360" w:hangingChars="200"/>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 xml:space="preserve">加标回收率   </w:t>
            </w:r>
          </w:p>
          <w:p w14:paraId="3F737F6F">
            <w:pPr>
              <w:widowControl w:val="0"/>
              <w:ind w:left="360" w:leftChars="0" w:hanging="360" w:hangingChars="200"/>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 xml:space="preserve"> p （%）</w:t>
            </w:r>
          </w:p>
        </w:tc>
        <w:tc>
          <w:tcPr>
            <w:tcW w:w="1785" w:type="dxa"/>
            <w:gridSpan w:val="2"/>
            <w:vAlign w:val="center"/>
          </w:tcPr>
          <w:p w14:paraId="33FE830B">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100</w:t>
            </w:r>
          </w:p>
        </w:tc>
        <w:tc>
          <w:tcPr>
            <w:tcW w:w="1785" w:type="dxa"/>
            <w:gridSpan w:val="2"/>
            <w:vAlign w:val="center"/>
          </w:tcPr>
          <w:p w14:paraId="336D33C8">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97.0</w:t>
            </w:r>
          </w:p>
        </w:tc>
        <w:tc>
          <w:tcPr>
            <w:tcW w:w="1815" w:type="dxa"/>
            <w:gridSpan w:val="2"/>
            <w:vAlign w:val="center"/>
          </w:tcPr>
          <w:p w14:paraId="25425CEE">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93.0</w:t>
            </w:r>
          </w:p>
        </w:tc>
        <w:tc>
          <w:tcPr>
            <w:tcW w:w="1718" w:type="dxa"/>
            <w:gridSpan w:val="2"/>
            <w:vAlign w:val="center"/>
          </w:tcPr>
          <w:p w14:paraId="40148A57">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94.0</w:t>
            </w:r>
          </w:p>
        </w:tc>
      </w:tr>
    </w:tbl>
    <w:p w14:paraId="26109EA1">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表1-2</w:t>
      </w:r>
      <w:r>
        <w:rPr>
          <w:rFonts w:hint="eastAsia" w:eastAsia="黑体" w:cs="Times New Roman"/>
          <w:snapToGrid/>
          <w:color w:val="auto"/>
          <w:kern w:val="2"/>
          <w:sz w:val="18"/>
          <w:szCs w:val="18"/>
          <w:lang w:val="en-US" w:eastAsia="zh-CN" w:bidi="ar-SA"/>
        </w:rPr>
        <w:t>6</w:t>
      </w:r>
      <w:r>
        <w:rPr>
          <w:rFonts w:hint="default" w:ascii="Times New Roman" w:hAnsi="Times New Roman" w:eastAsia="黑体" w:cs="Times New Roman"/>
          <w:snapToGrid/>
          <w:color w:val="auto"/>
          <w:kern w:val="2"/>
          <w:sz w:val="18"/>
          <w:szCs w:val="18"/>
          <w:lang w:val="en-US" w:eastAsia="zh-CN" w:bidi="ar-SA"/>
        </w:rPr>
        <w:t xml:space="preserve">    实际样品加标测试数据</w:t>
      </w:r>
    </w:p>
    <w:p w14:paraId="5247694A">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 澄迈县生态环境监测站</w:t>
      </w:r>
    </w:p>
    <w:p w14:paraId="74877C49">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测试日期： 2023年9月15至16日</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0"/>
        <w:gridCol w:w="697"/>
        <w:gridCol w:w="837"/>
        <w:gridCol w:w="851"/>
        <w:gridCol w:w="880"/>
        <w:gridCol w:w="809"/>
        <w:gridCol w:w="865"/>
        <w:gridCol w:w="851"/>
        <w:gridCol w:w="837"/>
        <w:gridCol w:w="789"/>
      </w:tblGrid>
      <w:tr w14:paraId="4F6A3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tblHeader/>
          <w:jc w:val="center"/>
        </w:trPr>
        <w:tc>
          <w:tcPr>
            <w:tcW w:w="2163" w:type="dxa"/>
            <w:gridSpan w:val="2"/>
            <w:vMerge w:val="restart"/>
            <w:vAlign w:val="center"/>
          </w:tcPr>
          <w:p w14:paraId="0C07C40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w:t>
            </w:r>
            <w:r>
              <w:rPr>
                <w:rFonts w:hint="default" w:ascii="Times New Roman" w:hAnsi="Times New Roman" w:eastAsia="宋体" w:cs="Times New Roman"/>
                <w:color w:val="auto"/>
                <w:sz w:val="18"/>
                <w:szCs w:val="18"/>
                <w:lang w:val="en-US" w:eastAsia="zh-CN"/>
              </w:rPr>
              <w:t>5</w:t>
            </w:r>
          </w:p>
        </w:tc>
        <w:tc>
          <w:tcPr>
            <w:tcW w:w="7103" w:type="dxa"/>
            <w:gridSpan w:val="8"/>
            <w:vAlign w:val="center"/>
          </w:tcPr>
          <w:p w14:paraId="5F39141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实际样品</w:t>
            </w:r>
          </w:p>
        </w:tc>
      </w:tr>
      <w:tr w14:paraId="055BA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tblHeader/>
          <w:jc w:val="center"/>
        </w:trPr>
        <w:tc>
          <w:tcPr>
            <w:tcW w:w="2163" w:type="dxa"/>
            <w:gridSpan w:val="2"/>
            <w:vMerge w:val="continue"/>
            <w:vAlign w:val="center"/>
          </w:tcPr>
          <w:p w14:paraId="0AAD50AE">
            <w:pPr>
              <w:widowControl w:val="0"/>
              <w:jc w:val="center"/>
              <w:rPr>
                <w:rFonts w:hint="default" w:ascii="Times New Roman" w:hAnsi="Times New Roman" w:eastAsia="宋体" w:cs="Times New Roman"/>
                <w:color w:val="auto"/>
                <w:sz w:val="18"/>
                <w:szCs w:val="18"/>
              </w:rPr>
            </w:pPr>
          </w:p>
        </w:tc>
        <w:tc>
          <w:tcPr>
            <w:tcW w:w="1785" w:type="dxa"/>
            <w:gridSpan w:val="2"/>
            <w:vAlign w:val="center"/>
          </w:tcPr>
          <w:p w14:paraId="25F20E60">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近海海域海水</w:t>
            </w:r>
          </w:p>
        </w:tc>
        <w:tc>
          <w:tcPr>
            <w:tcW w:w="1785" w:type="dxa"/>
            <w:gridSpan w:val="2"/>
            <w:vAlign w:val="center"/>
          </w:tcPr>
          <w:p w14:paraId="735F672F">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远岸海域海水</w:t>
            </w:r>
          </w:p>
        </w:tc>
        <w:tc>
          <w:tcPr>
            <w:tcW w:w="1815" w:type="dxa"/>
            <w:gridSpan w:val="2"/>
            <w:vAlign w:val="center"/>
          </w:tcPr>
          <w:p w14:paraId="09F97732">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赶潮河段海水</w:t>
            </w:r>
          </w:p>
        </w:tc>
        <w:tc>
          <w:tcPr>
            <w:tcW w:w="1718" w:type="dxa"/>
            <w:gridSpan w:val="2"/>
            <w:vAlign w:val="center"/>
          </w:tcPr>
          <w:p w14:paraId="2291AD05">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入海河口海水</w:t>
            </w:r>
          </w:p>
        </w:tc>
      </w:tr>
      <w:tr w14:paraId="36099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exact"/>
          <w:tblHeader/>
          <w:jc w:val="center"/>
        </w:trPr>
        <w:tc>
          <w:tcPr>
            <w:tcW w:w="2163" w:type="dxa"/>
            <w:gridSpan w:val="2"/>
            <w:vMerge w:val="continue"/>
            <w:vAlign w:val="center"/>
          </w:tcPr>
          <w:p w14:paraId="69C0808E">
            <w:pPr>
              <w:widowControl w:val="0"/>
              <w:jc w:val="center"/>
              <w:rPr>
                <w:rFonts w:hint="default" w:ascii="Times New Roman" w:hAnsi="Times New Roman" w:eastAsia="宋体" w:cs="Times New Roman"/>
                <w:color w:val="auto"/>
                <w:sz w:val="18"/>
                <w:szCs w:val="18"/>
                <w:vertAlign w:val="baseline"/>
                <w:lang w:val="en-US" w:eastAsia="zh-CN"/>
              </w:rPr>
            </w:pPr>
          </w:p>
        </w:tc>
        <w:tc>
          <w:tcPr>
            <w:tcW w:w="885" w:type="dxa"/>
            <w:vAlign w:val="center"/>
          </w:tcPr>
          <w:p w14:paraId="2C3294D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样品</w:t>
            </w:r>
          </w:p>
        </w:tc>
        <w:tc>
          <w:tcPr>
            <w:tcW w:w="900" w:type="dxa"/>
            <w:vAlign w:val="center"/>
          </w:tcPr>
          <w:p w14:paraId="2E827B6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26CC55F5">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样品</w:t>
            </w:r>
          </w:p>
        </w:tc>
        <w:tc>
          <w:tcPr>
            <w:tcW w:w="930" w:type="dxa"/>
            <w:vAlign w:val="center"/>
          </w:tcPr>
          <w:p w14:paraId="7E735A53">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55" w:type="dxa"/>
            <w:vAlign w:val="center"/>
          </w:tcPr>
          <w:p w14:paraId="0A9651C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3C8FB53A">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915" w:type="dxa"/>
            <w:vAlign w:val="center"/>
          </w:tcPr>
          <w:p w14:paraId="73EEE416">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900" w:type="dxa"/>
            <w:vAlign w:val="center"/>
          </w:tcPr>
          <w:p w14:paraId="4198070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6E1599E8">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85" w:type="dxa"/>
            <w:vAlign w:val="center"/>
          </w:tcPr>
          <w:p w14:paraId="0E11D519">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33" w:type="dxa"/>
            <w:vAlign w:val="center"/>
          </w:tcPr>
          <w:p w14:paraId="29F602EF">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48078DE0">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r>
      <w:tr w14:paraId="12A74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428" w:type="dxa"/>
            <w:vMerge w:val="restart"/>
            <w:vAlign w:val="center"/>
          </w:tcPr>
          <w:p w14:paraId="2D166311">
            <w:pPr>
              <w:widowControl w:val="0"/>
              <w:ind w:left="18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5AFF46FF">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735" w:type="dxa"/>
            <w:vAlign w:val="center"/>
          </w:tcPr>
          <w:p w14:paraId="7657E0B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885" w:type="dxa"/>
            <w:vAlign w:val="center"/>
          </w:tcPr>
          <w:p w14:paraId="5A06346B">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vAlign w:val="center"/>
          </w:tcPr>
          <w:p w14:paraId="2663263A">
            <w:pPr>
              <w:keepNext w:val="0"/>
              <w:keepLines w:val="0"/>
              <w:widowControl/>
              <w:suppressLineNumbers w:val="0"/>
              <w:jc w:val="center"/>
              <w:textAlignment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9.01 </w:t>
            </w:r>
          </w:p>
        </w:tc>
        <w:tc>
          <w:tcPr>
            <w:tcW w:w="930" w:type="dxa"/>
            <w:vAlign w:val="center"/>
          </w:tcPr>
          <w:p w14:paraId="66C35E9E">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55" w:type="dxa"/>
            <w:vAlign w:val="center"/>
          </w:tcPr>
          <w:p w14:paraId="63074D4F">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9.11</w:t>
            </w:r>
          </w:p>
        </w:tc>
        <w:tc>
          <w:tcPr>
            <w:tcW w:w="915" w:type="dxa"/>
            <w:vAlign w:val="center"/>
          </w:tcPr>
          <w:p w14:paraId="44682183">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vAlign w:val="center"/>
          </w:tcPr>
          <w:p w14:paraId="40180171">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19.51</w:t>
            </w:r>
          </w:p>
        </w:tc>
        <w:tc>
          <w:tcPr>
            <w:tcW w:w="885" w:type="dxa"/>
            <w:vAlign w:val="center"/>
          </w:tcPr>
          <w:p w14:paraId="298E5A45">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33" w:type="dxa"/>
            <w:vAlign w:val="center"/>
          </w:tcPr>
          <w:p w14:paraId="61E82E03">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19.30 </w:t>
            </w:r>
          </w:p>
        </w:tc>
      </w:tr>
      <w:tr w14:paraId="3486C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428" w:type="dxa"/>
            <w:vMerge w:val="continue"/>
            <w:vAlign w:val="center"/>
          </w:tcPr>
          <w:p w14:paraId="1239AFCF">
            <w:pPr>
              <w:widowControl w:val="0"/>
              <w:jc w:val="center"/>
              <w:rPr>
                <w:rFonts w:hint="default" w:ascii="Times New Roman" w:hAnsi="Times New Roman" w:eastAsia="宋体" w:cs="Times New Roman"/>
                <w:color w:val="auto"/>
                <w:sz w:val="18"/>
                <w:szCs w:val="18"/>
                <w:vertAlign w:val="baseline"/>
                <w:lang w:val="en-US" w:eastAsia="zh-CN"/>
              </w:rPr>
            </w:pPr>
          </w:p>
        </w:tc>
        <w:tc>
          <w:tcPr>
            <w:tcW w:w="735" w:type="dxa"/>
            <w:vAlign w:val="center"/>
          </w:tcPr>
          <w:p w14:paraId="49D7D78C">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885" w:type="dxa"/>
            <w:vAlign w:val="center"/>
          </w:tcPr>
          <w:p w14:paraId="577C765A">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vAlign w:val="center"/>
          </w:tcPr>
          <w:p w14:paraId="2ED061FA">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9.03 </w:t>
            </w:r>
          </w:p>
        </w:tc>
        <w:tc>
          <w:tcPr>
            <w:tcW w:w="930" w:type="dxa"/>
            <w:vAlign w:val="center"/>
          </w:tcPr>
          <w:p w14:paraId="25922FC7">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55" w:type="dxa"/>
            <w:vAlign w:val="center"/>
          </w:tcPr>
          <w:p w14:paraId="25FC5F96">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9.48</w:t>
            </w:r>
          </w:p>
        </w:tc>
        <w:tc>
          <w:tcPr>
            <w:tcW w:w="915" w:type="dxa"/>
            <w:vAlign w:val="center"/>
          </w:tcPr>
          <w:p w14:paraId="690E5159">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vAlign w:val="center"/>
          </w:tcPr>
          <w:p w14:paraId="6C363C17">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18.73</w:t>
            </w:r>
          </w:p>
        </w:tc>
        <w:tc>
          <w:tcPr>
            <w:tcW w:w="885" w:type="dxa"/>
            <w:vAlign w:val="center"/>
          </w:tcPr>
          <w:p w14:paraId="65BD6D77">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33" w:type="dxa"/>
            <w:vAlign w:val="center"/>
          </w:tcPr>
          <w:p w14:paraId="03965AD1">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19.33 </w:t>
            </w:r>
          </w:p>
        </w:tc>
      </w:tr>
      <w:tr w14:paraId="43C00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428" w:type="dxa"/>
            <w:vMerge w:val="continue"/>
            <w:vAlign w:val="center"/>
          </w:tcPr>
          <w:p w14:paraId="6AEBEAB7">
            <w:pPr>
              <w:widowControl w:val="0"/>
              <w:jc w:val="center"/>
              <w:rPr>
                <w:rFonts w:hint="default" w:ascii="Times New Roman" w:hAnsi="Times New Roman" w:eastAsia="宋体" w:cs="Times New Roman"/>
                <w:color w:val="auto"/>
                <w:sz w:val="18"/>
                <w:szCs w:val="18"/>
                <w:vertAlign w:val="baseline"/>
                <w:lang w:val="en-US" w:eastAsia="zh-CN"/>
              </w:rPr>
            </w:pPr>
          </w:p>
        </w:tc>
        <w:tc>
          <w:tcPr>
            <w:tcW w:w="735" w:type="dxa"/>
            <w:vAlign w:val="center"/>
          </w:tcPr>
          <w:p w14:paraId="431A59A8">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885" w:type="dxa"/>
            <w:vAlign w:val="center"/>
          </w:tcPr>
          <w:p w14:paraId="0881276F">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vAlign w:val="center"/>
          </w:tcPr>
          <w:p w14:paraId="27CE5BC9">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9.15 </w:t>
            </w:r>
          </w:p>
        </w:tc>
        <w:tc>
          <w:tcPr>
            <w:tcW w:w="930" w:type="dxa"/>
            <w:vAlign w:val="center"/>
          </w:tcPr>
          <w:p w14:paraId="46DB3203">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55" w:type="dxa"/>
            <w:vAlign w:val="center"/>
          </w:tcPr>
          <w:p w14:paraId="720D0FF2">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9.48</w:t>
            </w:r>
          </w:p>
        </w:tc>
        <w:tc>
          <w:tcPr>
            <w:tcW w:w="915" w:type="dxa"/>
            <w:vAlign w:val="center"/>
          </w:tcPr>
          <w:p w14:paraId="014CA080">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vAlign w:val="center"/>
          </w:tcPr>
          <w:p w14:paraId="302E3F8F">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20.20 </w:t>
            </w:r>
          </w:p>
        </w:tc>
        <w:tc>
          <w:tcPr>
            <w:tcW w:w="885" w:type="dxa"/>
            <w:vAlign w:val="center"/>
          </w:tcPr>
          <w:p w14:paraId="1D09B6F5">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33" w:type="dxa"/>
            <w:vAlign w:val="center"/>
          </w:tcPr>
          <w:p w14:paraId="3EE71474">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18.39 </w:t>
            </w:r>
          </w:p>
        </w:tc>
      </w:tr>
      <w:tr w14:paraId="247BC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428" w:type="dxa"/>
            <w:vMerge w:val="continue"/>
            <w:vAlign w:val="center"/>
          </w:tcPr>
          <w:p w14:paraId="20391B44">
            <w:pPr>
              <w:widowControl w:val="0"/>
              <w:jc w:val="center"/>
              <w:rPr>
                <w:rFonts w:hint="default" w:ascii="Times New Roman" w:hAnsi="Times New Roman" w:eastAsia="宋体" w:cs="Times New Roman"/>
                <w:color w:val="auto"/>
                <w:sz w:val="18"/>
                <w:szCs w:val="18"/>
                <w:vertAlign w:val="baseline"/>
                <w:lang w:val="en-US" w:eastAsia="zh-CN"/>
              </w:rPr>
            </w:pPr>
          </w:p>
        </w:tc>
        <w:tc>
          <w:tcPr>
            <w:tcW w:w="735" w:type="dxa"/>
            <w:vAlign w:val="center"/>
          </w:tcPr>
          <w:p w14:paraId="3D41715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885" w:type="dxa"/>
            <w:vAlign w:val="center"/>
          </w:tcPr>
          <w:p w14:paraId="1422165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vAlign w:val="center"/>
          </w:tcPr>
          <w:p w14:paraId="5B2D72AA">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9.32 </w:t>
            </w:r>
          </w:p>
        </w:tc>
        <w:tc>
          <w:tcPr>
            <w:tcW w:w="930" w:type="dxa"/>
            <w:vAlign w:val="center"/>
          </w:tcPr>
          <w:p w14:paraId="4C356C25">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55" w:type="dxa"/>
            <w:vAlign w:val="center"/>
          </w:tcPr>
          <w:p w14:paraId="5B92C2BA">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9.32</w:t>
            </w:r>
          </w:p>
        </w:tc>
        <w:tc>
          <w:tcPr>
            <w:tcW w:w="915" w:type="dxa"/>
            <w:vAlign w:val="center"/>
          </w:tcPr>
          <w:p w14:paraId="69B5947B">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vAlign w:val="center"/>
          </w:tcPr>
          <w:p w14:paraId="7610166D">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18.99</w:t>
            </w:r>
          </w:p>
        </w:tc>
        <w:tc>
          <w:tcPr>
            <w:tcW w:w="885" w:type="dxa"/>
            <w:vAlign w:val="center"/>
          </w:tcPr>
          <w:p w14:paraId="12A71925">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33" w:type="dxa"/>
            <w:vAlign w:val="center"/>
          </w:tcPr>
          <w:p w14:paraId="50EBF553">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19.02 </w:t>
            </w:r>
          </w:p>
        </w:tc>
      </w:tr>
      <w:tr w14:paraId="0B354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428" w:type="dxa"/>
            <w:vMerge w:val="continue"/>
            <w:vAlign w:val="center"/>
          </w:tcPr>
          <w:p w14:paraId="426A78AD">
            <w:pPr>
              <w:widowControl w:val="0"/>
              <w:jc w:val="center"/>
              <w:rPr>
                <w:rFonts w:hint="default" w:ascii="Times New Roman" w:hAnsi="Times New Roman" w:eastAsia="宋体" w:cs="Times New Roman"/>
                <w:color w:val="auto"/>
                <w:sz w:val="18"/>
                <w:szCs w:val="18"/>
                <w:vertAlign w:val="baseline"/>
                <w:lang w:val="en-US" w:eastAsia="zh-CN"/>
              </w:rPr>
            </w:pPr>
          </w:p>
        </w:tc>
        <w:tc>
          <w:tcPr>
            <w:tcW w:w="735" w:type="dxa"/>
            <w:vAlign w:val="center"/>
          </w:tcPr>
          <w:p w14:paraId="0354E110">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885" w:type="dxa"/>
            <w:vAlign w:val="center"/>
          </w:tcPr>
          <w:p w14:paraId="3CE4B28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vAlign w:val="center"/>
          </w:tcPr>
          <w:p w14:paraId="4B7F495F">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8.91 </w:t>
            </w:r>
          </w:p>
        </w:tc>
        <w:tc>
          <w:tcPr>
            <w:tcW w:w="930" w:type="dxa"/>
            <w:vAlign w:val="center"/>
          </w:tcPr>
          <w:p w14:paraId="77212DB0">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55" w:type="dxa"/>
            <w:vAlign w:val="center"/>
          </w:tcPr>
          <w:p w14:paraId="3FAF2587">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9.12</w:t>
            </w:r>
          </w:p>
        </w:tc>
        <w:tc>
          <w:tcPr>
            <w:tcW w:w="915" w:type="dxa"/>
            <w:vAlign w:val="center"/>
          </w:tcPr>
          <w:p w14:paraId="5CE0AFAA">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vAlign w:val="center"/>
          </w:tcPr>
          <w:p w14:paraId="4229A586">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18.14</w:t>
            </w:r>
          </w:p>
        </w:tc>
        <w:tc>
          <w:tcPr>
            <w:tcW w:w="885" w:type="dxa"/>
            <w:vAlign w:val="center"/>
          </w:tcPr>
          <w:p w14:paraId="1812F032">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33" w:type="dxa"/>
            <w:vAlign w:val="center"/>
          </w:tcPr>
          <w:p w14:paraId="0C6B4812">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19.88 </w:t>
            </w:r>
          </w:p>
        </w:tc>
      </w:tr>
      <w:tr w14:paraId="13063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428" w:type="dxa"/>
            <w:vMerge w:val="continue"/>
            <w:vAlign w:val="center"/>
          </w:tcPr>
          <w:p w14:paraId="316B28EF">
            <w:pPr>
              <w:widowControl w:val="0"/>
              <w:jc w:val="center"/>
              <w:rPr>
                <w:rFonts w:hint="default" w:ascii="Times New Roman" w:hAnsi="Times New Roman" w:eastAsia="宋体" w:cs="Times New Roman"/>
                <w:color w:val="auto"/>
                <w:sz w:val="18"/>
                <w:szCs w:val="18"/>
                <w:vertAlign w:val="baseline"/>
                <w:lang w:val="en-US" w:eastAsia="zh-CN"/>
              </w:rPr>
            </w:pPr>
          </w:p>
        </w:tc>
        <w:tc>
          <w:tcPr>
            <w:tcW w:w="735" w:type="dxa"/>
            <w:vAlign w:val="center"/>
          </w:tcPr>
          <w:p w14:paraId="0709EEAE">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885" w:type="dxa"/>
            <w:vAlign w:val="center"/>
          </w:tcPr>
          <w:p w14:paraId="3CDB205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vAlign w:val="center"/>
          </w:tcPr>
          <w:p w14:paraId="58BB7532">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8.74 </w:t>
            </w:r>
          </w:p>
        </w:tc>
        <w:tc>
          <w:tcPr>
            <w:tcW w:w="930" w:type="dxa"/>
            <w:vAlign w:val="center"/>
          </w:tcPr>
          <w:p w14:paraId="0B2AC78A">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55" w:type="dxa"/>
            <w:vAlign w:val="center"/>
          </w:tcPr>
          <w:p w14:paraId="642840B8">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9.05</w:t>
            </w:r>
          </w:p>
        </w:tc>
        <w:tc>
          <w:tcPr>
            <w:tcW w:w="915" w:type="dxa"/>
            <w:vAlign w:val="center"/>
          </w:tcPr>
          <w:p w14:paraId="3A4710EE">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00" w:type="dxa"/>
            <w:vAlign w:val="center"/>
          </w:tcPr>
          <w:p w14:paraId="18583CA6">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17.97</w:t>
            </w:r>
          </w:p>
        </w:tc>
        <w:tc>
          <w:tcPr>
            <w:tcW w:w="885" w:type="dxa"/>
            <w:vAlign w:val="center"/>
          </w:tcPr>
          <w:p w14:paraId="3264C993">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33" w:type="dxa"/>
            <w:vAlign w:val="center"/>
          </w:tcPr>
          <w:p w14:paraId="00CBC6B4">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18.98 </w:t>
            </w:r>
          </w:p>
        </w:tc>
      </w:tr>
      <w:tr w14:paraId="18C61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2163" w:type="dxa"/>
            <w:gridSpan w:val="2"/>
            <w:vAlign w:val="center"/>
          </w:tcPr>
          <w:p w14:paraId="017D649E">
            <w:pPr>
              <w:pStyle w:val="35"/>
              <w:widowControl w:val="0"/>
              <w:spacing w:line="300" w:lineRule="exact"/>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51"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51" DrawAspect="Content" ObjectID="_1468075751" r:id="rId57">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885" w:type="dxa"/>
            <w:vAlign w:val="center"/>
          </w:tcPr>
          <w:p w14:paraId="565E6EBF">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 </w:t>
            </w:r>
          </w:p>
        </w:tc>
        <w:tc>
          <w:tcPr>
            <w:tcW w:w="900" w:type="dxa"/>
            <w:vAlign w:val="center"/>
          </w:tcPr>
          <w:p w14:paraId="746BCB1E">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9.0 </w:t>
            </w:r>
          </w:p>
        </w:tc>
        <w:tc>
          <w:tcPr>
            <w:tcW w:w="930" w:type="dxa"/>
            <w:vAlign w:val="center"/>
          </w:tcPr>
          <w:p w14:paraId="45DA3AF1">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 </w:t>
            </w:r>
          </w:p>
        </w:tc>
        <w:tc>
          <w:tcPr>
            <w:tcW w:w="855" w:type="dxa"/>
            <w:vAlign w:val="center"/>
          </w:tcPr>
          <w:p w14:paraId="2B6C8DF7">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9.3 </w:t>
            </w:r>
          </w:p>
        </w:tc>
        <w:tc>
          <w:tcPr>
            <w:tcW w:w="915" w:type="dxa"/>
            <w:vAlign w:val="center"/>
          </w:tcPr>
          <w:p w14:paraId="5FB275E8">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 </w:t>
            </w:r>
          </w:p>
        </w:tc>
        <w:tc>
          <w:tcPr>
            <w:tcW w:w="900" w:type="dxa"/>
            <w:vAlign w:val="center"/>
          </w:tcPr>
          <w:p w14:paraId="22E87E6F">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18.9 </w:t>
            </w:r>
          </w:p>
        </w:tc>
        <w:tc>
          <w:tcPr>
            <w:tcW w:w="885" w:type="dxa"/>
            <w:vAlign w:val="center"/>
          </w:tcPr>
          <w:p w14:paraId="4C832185">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 </w:t>
            </w:r>
          </w:p>
        </w:tc>
        <w:tc>
          <w:tcPr>
            <w:tcW w:w="833" w:type="dxa"/>
            <w:vAlign w:val="center"/>
          </w:tcPr>
          <w:p w14:paraId="21244701">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19.2 </w:t>
            </w:r>
          </w:p>
        </w:tc>
      </w:tr>
      <w:tr w14:paraId="5BBA3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exact"/>
          <w:jc w:val="center"/>
        </w:trPr>
        <w:tc>
          <w:tcPr>
            <w:tcW w:w="2163" w:type="dxa"/>
            <w:gridSpan w:val="2"/>
            <w:vAlign w:val="center"/>
          </w:tcPr>
          <w:p w14:paraId="44073957">
            <w:pPr>
              <w:widowControl w:val="0"/>
              <w:ind w:left="180" w:leftChars="0" w:hanging="180" w:hangingChars="100"/>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加标量（μg/L）</w:t>
            </w:r>
          </w:p>
        </w:tc>
        <w:tc>
          <w:tcPr>
            <w:tcW w:w="1785" w:type="dxa"/>
            <w:gridSpan w:val="2"/>
            <w:vAlign w:val="center"/>
          </w:tcPr>
          <w:p w14:paraId="2D22F9E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1785" w:type="dxa"/>
            <w:gridSpan w:val="2"/>
            <w:vAlign w:val="center"/>
          </w:tcPr>
          <w:p w14:paraId="03F0A2C0">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1815" w:type="dxa"/>
            <w:gridSpan w:val="2"/>
            <w:vAlign w:val="center"/>
          </w:tcPr>
          <w:p w14:paraId="3BAC3CAF">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1718" w:type="dxa"/>
            <w:gridSpan w:val="2"/>
            <w:vAlign w:val="center"/>
          </w:tcPr>
          <w:p w14:paraId="1E443AE3">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r>
      <w:tr w14:paraId="411B4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exact"/>
          <w:jc w:val="center"/>
        </w:trPr>
        <w:tc>
          <w:tcPr>
            <w:tcW w:w="2163" w:type="dxa"/>
            <w:gridSpan w:val="2"/>
            <w:vAlign w:val="center"/>
          </w:tcPr>
          <w:p w14:paraId="051EE5B0">
            <w:pPr>
              <w:widowControl w:val="0"/>
              <w:ind w:left="360" w:leftChars="0" w:hanging="360" w:hangingChars="200"/>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加标回收率    p （%）</w:t>
            </w:r>
          </w:p>
        </w:tc>
        <w:tc>
          <w:tcPr>
            <w:tcW w:w="1785" w:type="dxa"/>
            <w:gridSpan w:val="2"/>
            <w:vAlign w:val="center"/>
          </w:tcPr>
          <w:p w14:paraId="772BA143">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90.0 </w:t>
            </w:r>
          </w:p>
        </w:tc>
        <w:tc>
          <w:tcPr>
            <w:tcW w:w="1785" w:type="dxa"/>
            <w:gridSpan w:val="2"/>
            <w:vAlign w:val="center"/>
          </w:tcPr>
          <w:p w14:paraId="51623308">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93.0 </w:t>
            </w:r>
          </w:p>
        </w:tc>
        <w:tc>
          <w:tcPr>
            <w:tcW w:w="1815" w:type="dxa"/>
            <w:gridSpan w:val="2"/>
            <w:vAlign w:val="center"/>
          </w:tcPr>
          <w:p w14:paraId="7B226939">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94.5 </w:t>
            </w:r>
          </w:p>
        </w:tc>
        <w:tc>
          <w:tcPr>
            <w:tcW w:w="1718" w:type="dxa"/>
            <w:gridSpan w:val="2"/>
            <w:vAlign w:val="center"/>
          </w:tcPr>
          <w:p w14:paraId="7D8E9659">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95.6 </w:t>
            </w:r>
          </w:p>
        </w:tc>
      </w:tr>
    </w:tbl>
    <w:p w14:paraId="794DC767">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p>
    <w:p w14:paraId="0F100721">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表1-2</w:t>
      </w:r>
      <w:r>
        <w:rPr>
          <w:rFonts w:hint="eastAsia" w:eastAsia="黑体" w:cs="Times New Roman"/>
          <w:snapToGrid/>
          <w:color w:val="auto"/>
          <w:kern w:val="2"/>
          <w:sz w:val="18"/>
          <w:szCs w:val="18"/>
          <w:lang w:val="en-US" w:eastAsia="zh-CN" w:bidi="ar-SA"/>
        </w:rPr>
        <w:t xml:space="preserve">7 </w:t>
      </w:r>
      <w:r>
        <w:rPr>
          <w:rFonts w:hint="default" w:ascii="Times New Roman" w:hAnsi="Times New Roman" w:eastAsia="黑体" w:cs="Times New Roman"/>
          <w:snapToGrid/>
          <w:color w:val="auto"/>
          <w:kern w:val="2"/>
          <w:sz w:val="18"/>
          <w:szCs w:val="18"/>
          <w:lang w:val="en-US" w:eastAsia="zh-CN" w:bidi="ar-SA"/>
        </w:rPr>
        <w:t xml:space="preserve"> 实际样品加标测试数据</w:t>
      </w:r>
    </w:p>
    <w:p w14:paraId="18A53495">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黑体" w:cs="Times New Roman"/>
          <w:snapToGrid/>
          <w:color w:val="auto"/>
          <w:kern w:val="2"/>
          <w:sz w:val="18"/>
          <w:szCs w:val="18"/>
          <w:lang w:val="en-US" w:eastAsia="zh-CN" w:bidi="ar-SA"/>
        </w:rPr>
      </w:pPr>
      <w:r>
        <w:rPr>
          <w:rFonts w:hint="default" w:ascii="Times New Roman" w:hAnsi="Times New Roman" w:eastAsia="黑体" w:cs="Times New Roman"/>
          <w:snapToGrid/>
          <w:color w:val="auto"/>
          <w:kern w:val="2"/>
          <w:sz w:val="18"/>
          <w:szCs w:val="18"/>
          <w:lang w:val="en-US" w:eastAsia="zh-CN" w:bidi="ar-SA"/>
        </w:rPr>
        <w:t xml:space="preserve">                                                                                                          验证单位： 陵水县生态环境监测站</w:t>
      </w:r>
    </w:p>
    <w:p w14:paraId="2FEFE75C">
      <w:pPr>
        <w:pStyle w:val="36"/>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before="156" w:beforeLines="50" w:after="156" w:afterLines="50" w:line="200" w:lineRule="exact"/>
        <w:ind w:firstLine="360" w:firstLineChars="20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黑体" w:cs="Times New Roman"/>
          <w:snapToGrid/>
          <w:color w:val="auto"/>
          <w:kern w:val="2"/>
          <w:sz w:val="18"/>
          <w:szCs w:val="18"/>
          <w:lang w:val="en-US" w:eastAsia="zh-CN" w:bidi="ar-SA"/>
        </w:rPr>
        <w:t xml:space="preserve">                                                                                                            测试日期： 2023年10月10至12日</w:t>
      </w:r>
    </w:p>
    <w:tbl>
      <w:tblPr>
        <w:tblStyle w:val="17"/>
        <w:tblW w:w="501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3"/>
        <w:gridCol w:w="609"/>
        <w:gridCol w:w="816"/>
        <w:gridCol w:w="918"/>
        <w:gridCol w:w="948"/>
        <w:gridCol w:w="872"/>
        <w:gridCol w:w="933"/>
        <w:gridCol w:w="918"/>
        <w:gridCol w:w="902"/>
        <w:gridCol w:w="850"/>
      </w:tblGrid>
      <w:tr w14:paraId="1BB60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exact"/>
          <w:tblHeader/>
          <w:jc w:val="center"/>
        </w:trPr>
        <w:tc>
          <w:tcPr>
            <w:tcW w:w="1622" w:type="dxa"/>
            <w:gridSpan w:val="2"/>
            <w:vMerge w:val="restart"/>
            <w:vAlign w:val="center"/>
          </w:tcPr>
          <w:p w14:paraId="390C10B7">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w:t>
            </w:r>
            <w:r>
              <w:rPr>
                <w:rFonts w:hint="default" w:ascii="Times New Roman" w:hAnsi="Times New Roman" w:eastAsia="宋体" w:cs="Times New Roman"/>
                <w:color w:val="auto"/>
                <w:sz w:val="18"/>
                <w:szCs w:val="18"/>
                <w:lang w:val="en-US" w:eastAsia="zh-CN"/>
              </w:rPr>
              <w:t>6</w:t>
            </w:r>
          </w:p>
        </w:tc>
        <w:tc>
          <w:tcPr>
            <w:tcW w:w="7157" w:type="dxa"/>
            <w:gridSpan w:val="8"/>
            <w:vAlign w:val="center"/>
          </w:tcPr>
          <w:p w14:paraId="75D8E9F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实际样品</w:t>
            </w:r>
          </w:p>
        </w:tc>
      </w:tr>
      <w:tr w14:paraId="2F530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exact"/>
          <w:tblHeader/>
          <w:jc w:val="center"/>
        </w:trPr>
        <w:tc>
          <w:tcPr>
            <w:tcW w:w="1622" w:type="dxa"/>
            <w:gridSpan w:val="2"/>
            <w:vMerge w:val="continue"/>
            <w:vAlign w:val="center"/>
          </w:tcPr>
          <w:p w14:paraId="279177D2">
            <w:pPr>
              <w:widowControl w:val="0"/>
              <w:jc w:val="center"/>
              <w:rPr>
                <w:rFonts w:hint="default" w:ascii="Times New Roman" w:hAnsi="Times New Roman" w:eastAsia="宋体" w:cs="Times New Roman"/>
                <w:color w:val="auto"/>
                <w:sz w:val="18"/>
                <w:szCs w:val="18"/>
              </w:rPr>
            </w:pPr>
          </w:p>
        </w:tc>
        <w:tc>
          <w:tcPr>
            <w:tcW w:w="1734" w:type="dxa"/>
            <w:gridSpan w:val="2"/>
            <w:vAlign w:val="center"/>
          </w:tcPr>
          <w:p w14:paraId="694D5D66">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近海海域海水</w:t>
            </w:r>
          </w:p>
        </w:tc>
        <w:tc>
          <w:tcPr>
            <w:tcW w:w="1820" w:type="dxa"/>
            <w:gridSpan w:val="2"/>
            <w:vAlign w:val="center"/>
          </w:tcPr>
          <w:p w14:paraId="2EE4FF46">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远岸海域海水</w:t>
            </w:r>
          </w:p>
        </w:tc>
        <w:tc>
          <w:tcPr>
            <w:tcW w:w="1851" w:type="dxa"/>
            <w:gridSpan w:val="2"/>
            <w:vAlign w:val="center"/>
          </w:tcPr>
          <w:p w14:paraId="4C7E7645">
            <w:pPr>
              <w:widowControl w:val="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赶潮河段海水</w:t>
            </w:r>
          </w:p>
        </w:tc>
        <w:tc>
          <w:tcPr>
            <w:tcW w:w="1752" w:type="dxa"/>
            <w:gridSpan w:val="2"/>
            <w:vAlign w:val="center"/>
          </w:tcPr>
          <w:p w14:paraId="7A87F4F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入海河口海水</w:t>
            </w:r>
          </w:p>
        </w:tc>
      </w:tr>
      <w:tr w14:paraId="18B3A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1" w:hRule="exact"/>
          <w:tblHeader/>
          <w:jc w:val="center"/>
        </w:trPr>
        <w:tc>
          <w:tcPr>
            <w:tcW w:w="1622" w:type="dxa"/>
            <w:gridSpan w:val="2"/>
            <w:vMerge w:val="continue"/>
            <w:vAlign w:val="center"/>
          </w:tcPr>
          <w:p w14:paraId="5ACA3168">
            <w:pPr>
              <w:widowControl w:val="0"/>
              <w:jc w:val="center"/>
              <w:rPr>
                <w:rFonts w:hint="default" w:ascii="Times New Roman" w:hAnsi="Times New Roman" w:eastAsia="宋体" w:cs="Times New Roman"/>
                <w:color w:val="auto"/>
                <w:sz w:val="18"/>
                <w:szCs w:val="18"/>
                <w:vertAlign w:val="baseline"/>
                <w:lang w:val="en-US" w:eastAsia="zh-CN"/>
              </w:rPr>
            </w:pPr>
          </w:p>
        </w:tc>
        <w:tc>
          <w:tcPr>
            <w:tcW w:w="816" w:type="dxa"/>
            <w:vAlign w:val="center"/>
          </w:tcPr>
          <w:p w14:paraId="00BAFFA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样品</w:t>
            </w:r>
          </w:p>
        </w:tc>
        <w:tc>
          <w:tcPr>
            <w:tcW w:w="918" w:type="dxa"/>
            <w:vAlign w:val="center"/>
          </w:tcPr>
          <w:p w14:paraId="1B081986">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1C6230B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样品</w:t>
            </w:r>
          </w:p>
        </w:tc>
        <w:tc>
          <w:tcPr>
            <w:tcW w:w="948" w:type="dxa"/>
            <w:vAlign w:val="center"/>
          </w:tcPr>
          <w:p w14:paraId="64BDF08A">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72" w:type="dxa"/>
            <w:vAlign w:val="center"/>
          </w:tcPr>
          <w:p w14:paraId="38F1B16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1F5F7E60">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933" w:type="dxa"/>
            <w:vAlign w:val="center"/>
          </w:tcPr>
          <w:p w14:paraId="73898972">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918" w:type="dxa"/>
            <w:vAlign w:val="center"/>
          </w:tcPr>
          <w:p w14:paraId="1880CC0D">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35457A66">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902" w:type="dxa"/>
            <w:vAlign w:val="center"/>
          </w:tcPr>
          <w:p w14:paraId="7894CEFD">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c>
          <w:tcPr>
            <w:tcW w:w="850" w:type="dxa"/>
            <w:vAlign w:val="center"/>
          </w:tcPr>
          <w:p w14:paraId="21ECA9B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加标</w:t>
            </w:r>
          </w:p>
          <w:p w14:paraId="1F0C80EA">
            <w:pPr>
              <w:widowControl w:val="0"/>
              <w:jc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color w:val="auto"/>
                <w:sz w:val="18"/>
                <w:szCs w:val="18"/>
                <w:vertAlign w:val="baseline"/>
                <w:lang w:val="en-US" w:eastAsia="zh-CN"/>
              </w:rPr>
              <w:t>样品</w:t>
            </w:r>
          </w:p>
        </w:tc>
      </w:tr>
      <w:tr w14:paraId="1A6A5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1013" w:type="dxa"/>
            <w:vMerge w:val="restart"/>
            <w:vAlign w:val="center"/>
          </w:tcPr>
          <w:p w14:paraId="7CE966FF">
            <w:pPr>
              <w:widowControl w:val="0"/>
              <w:ind w:left="180" w:hanging="180" w:hangingChars="10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测定结果</w:t>
            </w:r>
          </w:p>
          <w:p w14:paraId="66583D74">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（μg/L）</w:t>
            </w:r>
          </w:p>
        </w:tc>
        <w:tc>
          <w:tcPr>
            <w:tcW w:w="609" w:type="dxa"/>
            <w:vAlign w:val="center"/>
          </w:tcPr>
          <w:p w14:paraId="6B17A95B">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1</w:t>
            </w:r>
          </w:p>
        </w:tc>
        <w:tc>
          <w:tcPr>
            <w:tcW w:w="816" w:type="dxa"/>
            <w:vAlign w:val="center"/>
          </w:tcPr>
          <w:p w14:paraId="4FFD037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18" w:type="dxa"/>
            <w:vAlign w:val="center"/>
          </w:tcPr>
          <w:p w14:paraId="46AC7439">
            <w:pPr>
              <w:keepNext w:val="0"/>
              <w:keepLines w:val="0"/>
              <w:widowControl/>
              <w:suppressLineNumbers w:val="0"/>
              <w:jc w:val="center"/>
              <w:textAlignment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i w:val="0"/>
                <w:iCs w:val="0"/>
                <w:snapToGrid w:val="0"/>
                <w:color w:val="auto"/>
                <w:kern w:val="0"/>
                <w:sz w:val="18"/>
                <w:szCs w:val="18"/>
                <w:u w:val="none"/>
                <w:lang w:val="en-US" w:eastAsia="zh-CN" w:bidi="ar"/>
              </w:rPr>
              <w:t>9.91</w:t>
            </w:r>
          </w:p>
        </w:tc>
        <w:tc>
          <w:tcPr>
            <w:tcW w:w="948" w:type="dxa"/>
            <w:vAlign w:val="center"/>
          </w:tcPr>
          <w:p w14:paraId="1DB67D4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0.36 </w:t>
            </w:r>
          </w:p>
        </w:tc>
        <w:tc>
          <w:tcPr>
            <w:tcW w:w="872" w:type="dxa"/>
            <w:vAlign w:val="center"/>
          </w:tcPr>
          <w:p w14:paraId="3CDC07CC">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10.26</w:t>
            </w:r>
          </w:p>
        </w:tc>
        <w:tc>
          <w:tcPr>
            <w:tcW w:w="933" w:type="dxa"/>
            <w:vAlign w:val="center"/>
          </w:tcPr>
          <w:p w14:paraId="09153C3B">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18" w:type="dxa"/>
            <w:vAlign w:val="center"/>
          </w:tcPr>
          <w:p w14:paraId="7FB0A06C">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18.67</w:t>
            </w:r>
          </w:p>
        </w:tc>
        <w:tc>
          <w:tcPr>
            <w:tcW w:w="902" w:type="dxa"/>
            <w:vAlign w:val="center"/>
          </w:tcPr>
          <w:p w14:paraId="515F9478">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50" w:type="dxa"/>
            <w:vAlign w:val="center"/>
          </w:tcPr>
          <w:p w14:paraId="36F72C4A">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18.84</w:t>
            </w:r>
          </w:p>
        </w:tc>
      </w:tr>
      <w:tr w14:paraId="2B913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1013" w:type="dxa"/>
            <w:vMerge w:val="continue"/>
            <w:vAlign w:val="center"/>
          </w:tcPr>
          <w:p w14:paraId="37F28600">
            <w:pPr>
              <w:widowControl w:val="0"/>
              <w:jc w:val="center"/>
              <w:rPr>
                <w:rFonts w:hint="default" w:ascii="Times New Roman" w:hAnsi="Times New Roman" w:eastAsia="宋体" w:cs="Times New Roman"/>
                <w:color w:val="auto"/>
                <w:sz w:val="18"/>
                <w:szCs w:val="18"/>
                <w:vertAlign w:val="baseline"/>
                <w:lang w:val="en-US" w:eastAsia="zh-CN"/>
              </w:rPr>
            </w:pPr>
          </w:p>
        </w:tc>
        <w:tc>
          <w:tcPr>
            <w:tcW w:w="609" w:type="dxa"/>
            <w:vAlign w:val="center"/>
          </w:tcPr>
          <w:p w14:paraId="31CB281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2</w:t>
            </w:r>
          </w:p>
        </w:tc>
        <w:tc>
          <w:tcPr>
            <w:tcW w:w="816" w:type="dxa"/>
            <w:vAlign w:val="center"/>
          </w:tcPr>
          <w:p w14:paraId="414095DA">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0.01 </w:t>
            </w:r>
          </w:p>
        </w:tc>
        <w:tc>
          <w:tcPr>
            <w:tcW w:w="918" w:type="dxa"/>
            <w:vAlign w:val="center"/>
          </w:tcPr>
          <w:p w14:paraId="50778C9B">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10.36</w:t>
            </w:r>
          </w:p>
        </w:tc>
        <w:tc>
          <w:tcPr>
            <w:tcW w:w="948" w:type="dxa"/>
            <w:vAlign w:val="center"/>
          </w:tcPr>
          <w:p w14:paraId="2F8E5668">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72" w:type="dxa"/>
            <w:vAlign w:val="center"/>
          </w:tcPr>
          <w:p w14:paraId="19C45014">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9.94</w:t>
            </w:r>
          </w:p>
        </w:tc>
        <w:tc>
          <w:tcPr>
            <w:tcW w:w="933" w:type="dxa"/>
            <w:vAlign w:val="center"/>
          </w:tcPr>
          <w:p w14:paraId="20A54785">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18" w:type="dxa"/>
            <w:vAlign w:val="center"/>
          </w:tcPr>
          <w:p w14:paraId="5FA40F12">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19.43</w:t>
            </w:r>
          </w:p>
        </w:tc>
        <w:tc>
          <w:tcPr>
            <w:tcW w:w="902" w:type="dxa"/>
            <w:vAlign w:val="center"/>
          </w:tcPr>
          <w:p w14:paraId="1E9B2E54">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50" w:type="dxa"/>
            <w:vAlign w:val="center"/>
          </w:tcPr>
          <w:p w14:paraId="5BDCE727">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19.14</w:t>
            </w:r>
          </w:p>
        </w:tc>
      </w:tr>
      <w:tr w14:paraId="11A7A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1013" w:type="dxa"/>
            <w:vMerge w:val="continue"/>
            <w:vAlign w:val="center"/>
          </w:tcPr>
          <w:p w14:paraId="72ED7443">
            <w:pPr>
              <w:widowControl w:val="0"/>
              <w:jc w:val="center"/>
              <w:rPr>
                <w:rFonts w:hint="default" w:ascii="Times New Roman" w:hAnsi="Times New Roman" w:eastAsia="宋体" w:cs="Times New Roman"/>
                <w:color w:val="auto"/>
                <w:sz w:val="18"/>
                <w:szCs w:val="18"/>
                <w:vertAlign w:val="baseline"/>
                <w:lang w:val="en-US" w:eastAsia="zh-CN"/>
              </w:rPr>
            </w:pPr>
          </w:p>
        </w:tc>
        <w:tc>
          <w:tcPr>
            <w:tcW w:w="609" w:type="dxa"/>
            <w:vAlign w:val="center"/>
          </w:tcPr>
          <w:p w14:paraId="1011E792">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3</w:t>
            </w:r>
          </w:p>
        </w:tc>
        <w:tc>
          <w:tcPr>
            <w:tcW w:w="816" w:type="dxa"/>
            <w:vAlign w:val="center"/>
          </w:tcPr>
          <w:p w14:paraId="5BBA2E99">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18" w:type="dxa"/>
            <w:vAlign w:val="center"/>
          </w:tcPr>
          <w:p w14:paraId="6EE565AB">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9.71</w:t>
            </w:r>
          </w:p>
        </w:tc>
        <w:tc>
          <w:tcPr>
            <w:tcW w:w="948" w:type="dxa"/>
            <w:vAlign w:val="center"/>
          </w:tcPr>
          <w:p w14:paraId="5E551E72">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72" w:type="dxa"/>
            <w:vAlign w:val="center"/>
          </w:tcPr>
          <w:p w14:paraId="7653003B">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9.83</w:t>
            </w:r>
          </w:p>
        </w:tc>
        <w:tc>
          <w:tcPr>
            <w:tcW w:w="933" w:type="dxa"/>
            <w:vAlign w:val="center"/>
          </w:tcPr>
          <w:p w14:paraId="4D7A1E57">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18" w:type="dxa"/>
            <w:vAlign w:val="center"/>
          </w:tcPr>
          <w:p w14:paraId="6BC747EB">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18.14</w:t>
            </w:r>
          </w:p>
        </w:tc>
        <w:tc>
          <w:tcPr>
            <w:tcW w:w="902" w:type="dxa"/>
            <w:vAlign w:val="center"/>
          </w:tcPr>
          <w:p w14:paraId="63AA2713">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50" w:type="dxa"/>
            <w:vAlign w:val="center"/>
          </w:tcPr>
          <w:p w14:paraId="0F10724F">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18.74</w:t>
            </w:r>
          </w:p>
        </w:tc>
      </w:tr>
      <w:tr w14:paraId="197DD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1013" w:type="dxa"/>
            <w:vMerge w:val="continue"/>
            <w:vAlign w:val="center"/>
          </w:tcPr>
          <w:p w14:paraId="5E9B0B94">
            <w:pPr>
              <w:widowControl w:val="0"/>
              <w:jc w:val="center"/>
              <w:rPr>
                <w:rFonts w:hint="default" w:ascii="Times New Roman" w:hAnsi="Times New Roman" w:eastAsia="宋体" w:cs="Times New Roman"/>
                <w:color w:val="auto"/>
                <w:sz w:val="18"/>
                <w:szCs w:val="18"/>
                <w:vertAlign w:val="baseline"/>
                <w:lang w:val="en-US" w:eastAsia="zh-CN"/>
              </w:rPr>
            </w:pPr>
          </w:p>
        </w:tc>
        <w:tc>
          <w:tcPr>
            <w:tcW w:w="609" w:type="dxa"/>
            <w:vAlign w:val="center"/>
          </w:tcPr>
          <w:p w14:paraId="4E830DB3">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4</w:t>
            </w:r>
          </w:p>
        </w:tc>
        <w:tc>
          <w:tcPr>
            <w:tcW w:w="816" w:type="dxa"/>
            <w:vAlign w:val="center"/>
          </w:tcPr>
          <w:p w14:paraId="2A88AA4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18" w:type="dxa"/>
            <w:vAlign w:val="center"/>
          </w:tcPr>
          <w:p w14:paraId="0F7FE1CD">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10.45</w:t>
            </w:r>
          </w:p>
        </w:tc>
        <w:tc>
          <w:tcPr>
            <w:tcW w:w="948" w:type="dxa"/>
            <w:vAlign w:val="center"/>
          </w:tcPr>
          <w:p w14:paraId="4483E5E7">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72" w:type="dxa"/>
            <w:vAlign w:val="center"/>
          </w:tcPr>
          <w:p w14:paraId="34C9204B">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9.80</w:t>
            </w:r>
          </w:p>
        </w:tc>
        <w:tc>
          <w:tcPr>
            <w:tcW w:w="933" w:type="dxa"/>
            <w:vAlign w:val="center"/>
          </w:tcPr>
          <w:p w14:paraId="27CF2A20">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18" w:type="dxa"/>
            <w:vAlign w:val="center"/>
          </w:tcPr>
          <w:p w14:paraId="4C31684B">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18.92</w:t>
            </w:r>
          </w:p>
        </w:tc>
        <w:tc>
          <w:tcPr>
            <w:tcW w:w="902" w:type="dxa"/>
            <w:vAlign w:val="center"/>
          </w:tcPr>
          <w:p w14:paraId="505EBC9F">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50" w:type="dxa"/>
            <w:vAlign w:val="center"/>
          </w:tcPr>
          <w:p w14:paraId="25818A5F">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19.24</w:t>
            </w:r>
          </w:p>
        </w:tc>
      </w:tr>
      <w:tr w14:paraId="3044F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1013" w:type="dxa"/>
            <w:vMerge w:val="continue"/>
            <w:vAlign w:val="center"/>
          </w:tcPr>
          <w:p w14:paraId="421A8DB0">
            <w:pPr>
              <w:widowControl w:val="0"/>
              <w:jc w:val="center"/>
              <w:rPr>
                <w:rFonts w:hint="default" w:ascii="Times New Roman" w:hAnsi="Times New Roman" w:eastAsia="宋体" w:cs="Times New Roman"/>
                <w:color w:val="auto"/>
                <w:sz w:val="18"/>
                <w:szCs w:val="18"/>
                <w:vertAlign w:val="baseline"/>
                <w:lang w:val="en-US" w:eastAsia="zh-CN"/>
              </w:rPr>
            </w:pPr>
          </w:p>
        </w:tc>
        <w:tc>
          <w:tcPr>
            <w:tcW w:w="609" w:type="dxa"/>
            <w:vAlign w:val="center"/>
          </w:tcPr>
          <w:p w14:paraId="5AA93789">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5</w:t>
            </w:r>
          </w:p>
        </w:tc>
        <w:tc>
          <w:tcPr>
            <w:tcW w:w="816" w:type="dxa"/>
            <w:vAlign w:val="center"/>
          </w:tcPr>
          <w:p w14:paraId="658F88FD">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0.16 </w:t>
            </w:r>
          </w:p>
        </w:tc>
        <w:tc>
          <w:tcPr>
            <w:tcW w:w="918" w:type="dxa"/>
            <w:vAlign w:val="center"/>
          </w:tcPr>
          <w:p w14:paraId="49C1B3B8">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10.14</w:t>
            </w:r>
          </w:p>
        </w:tc>
        <w:tc>
          <w:tcPr>
            <w:tcW w:w="948" w:type="dxa"/>
            <w:vAlign w:val="center"/>
          </w:tcPr>
          <w:p w14:paraId="60EE1633">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0.05 </w:t>
            </w:r>
          </w:p>
        </w:tc>
        <w:tc>
          <w:tcPr>
            <w:tcW w:w="872" w:type="dxa"/>
            <w:vAlign w:val="center"/>
          </w:tcPr>
          <w:p w14:paraId="263D4866">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9.77</w:t>
            </w:r>
          </w:p>
        </w:tc>
        <w:tc>
          <w:tcPr>
            <w:tcW w:w="933" w:type="dxa"/>
            <w:vAlign w:val="center"/>
          </w:tcPr>
          <w:p w14:paraId="6F7A1294">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18" w:type="dxa"/>
            <w:vAlign w:val="center"/>
          </w:tcPr>
          <w:p w14:paraId="55BF9F11">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19.45</w:t>
            </w:r>
          </w:p>
        </w:tc>
        <w:tc>
          <w:tcPr>
            <w:tcW w:w="902" w:type="dxa"/>
            <w:vAlign w:val="center"/>
          </w:tcPr>
          <w:p w14:paraId="78F38BF6">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50" w:type="dxa"/>
            <w:vAlign w:val="center"/>
          </w:tcPr>
          <w:p w14:paraId="699B256D">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19.01</w:t>
            </w:r>
          </w:p>
        </w:tc>
      </w:tr>
      <w:tr w14:paraId="54E84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1013" w:type="dxa"/>
            <w:vMerge w:val="continue"/>
            <w:vAlign w:val="center"/>
          </w:tcPr>
          <w:p w14:paraId="2471795B">
            <w:pPr>
              <w:widowControl w:val="0"/>
              <w:jc w:val="center"/>
              <w:rPr>
                <w:rFonts w:hint="default" w:ascii="Times New Roman" w:hAnsi="Times New Roman" w:eastAsia="宋体" w:cs="Times New Roman"/>
                <w:color w:val="auto"/>
                <w:sz w:val="18"/>
                <w:szCs w:val="18"/>
                <w:vertAlign w:val="baseline"/>
                <w:lang w:val="en-US" w:eastAsia="zh-CN"/>
              </w:rPr>
            </w:pPr>
          </w:p>
        </w:tc>
        <w:tc>
          <w:tcPr>
            <w:tcW w:w="609" w:type="dxa"/>
            <w:vAlign w:val="center"/>
          </w:tcPr>
          <w:p w14:paraId="7F27E721">
            <w:pPr>
              <w:widowControl w:val="0"/>
              <w:jc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sz w:val="18"/>
                <w:szCs w:val="18"/>
                <w:vertAlign w:val="baseline"/>
                <w:lang w:val="en-US" w:eastAsia="zh-CN"/>
              </w:rPr>
              <w:t>6</w:t>
            </w:r>
          </w:p>
        </w:tc>
        <w:tc>
          <w:tcPr>
            <w:tcW w:w="816" w:type="dxa"/>
            <w:vAlign w:val="center"/>
          </w:tcPr>
          <w:p w14:paraId="3BD3F25D">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18" w:type="dxa"/>
            <w:vAlign w:val="center"/>
          </w:tcPr>
          <w:p w14:paraId="30F8990E">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10.22</w:t>
            </w:r>
          </w:p>
        </w:tc>
        <w:tc>
          <w:tcPr>
            <w:tcW w:w="948" w:type="dxa"/>
            <w:vAlign w:val="center"/>
          </w:tcPr>
          <w:p w14:paraId="6B02AC12">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72" w:type="dxa"/>
            <w:vAlign w:val="center"/>
          </w:tcPr>
          <w:p w14:paraId="5FF427C1">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10.04</w:t>
            </w:r>
          </w:p>
        </w:tc>
        <w:tc>
          <w:tcPr>
            <w:tcW w:w="933" w:type="dxa"/>
            <w:vAlign w:val="center"/>
          </w:tcPr>
          <w:p w14:paraId="2716A8CC">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918" w:type="dxa"/>
            <w:vAlign w:val="center"/>
          </w:tcPr>
          <w:p w14:paraId="72F035B4">
            <w:pPr>
              <w:keepNext w:val="0"/>
              <w:keepLines w:val="0"/>
              <w:widowControl/>
              <w:suppressLineNumbers w:val="0"/>
              <w:jc w:val="center"/>
              <w:textAlignment w:val="center"/>
              <w:rPr>
                <w:rFonts w:hint="default"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18.23</w:t>
            </w:r>
          </w:p>
        </w:tc>
        <w:tc>
          <w:tcPr>
            <w:tcW w:w="902" w:type="dxa"/>
            <w:vAlign w:val="center"/>
          </w:tcPr>
          <w:p w14:paraId="11C0621B">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0.00 </w:t>
            </w:r>
          </w:p>
        </w:tc>
        <w:tc>
          <w:tcPr>
            <w:tcW w:w="850" w:type="dxa"/>
            <w:vAlign w:val="center"/>
          </w:tcPr>
          <w:p w14:paraId="381ECA96">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19.42</w:t>
            </w:r>
          </w:p>
        </w:tc>
      </w:tr>
      <w:tr w14:paraId="60081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1622" w:type="dxa"/>
            <w:gridSpan w:val="2"/>
            <w:vAlign w:val="center"/>
          </w:tcPr>
          <w:p w14:paraId="5E86974C">
            <w:pPr>
              <w:pStyle w:val="35"/>
              <w:widowControl w:val="0"/>
              <w:spacing w:line="300" w:lineRule="exact"/>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平均值</w:t>
            </w:r>
            <w:r>
              <w:rPr>
                <w:rFonts w:hint="default" w:ascii="Times New Roman" w:hAnsi="Times New Roman" w:eastAsia="宋体" w:cs="Times New Roman"/>
                <w:snapToGrid w:val="0"/>
                <w:color w:val="auto"/>
                <w:kern w:val="0"/>
                <w:sz w:val="18"/>
                <w:szCs w:val="18"/>
                <w:vertAlign w:val="baseline"/>
                <w:lang w:val="en-US" w:eastAsia="zh-CN"/>
              </w:rPr>
              <w:object>
                <v:shape id="_x0000_i1052" o:spt="75" type="#_x0000_t75" style="height:17pt;width:13pt;" o:ole="t" filled="f" o:preferrelative="t" stroked="f" coordsize="21600,21600">
                  <v:path/>
                  <v:fill on="f" alignshape="1" focussize="0,0"/>
                  <v:stroke on="f"/>
                  <v:imagedata r:id="rId29" o:title=""/>
                  <o:lock v:ext="edit" aspectratio="t"/>
                  <w10:wrap type="none"/>
                  <w10:anchorlock/>
                </v:shape>
                <o:OLEObject Type="Embed" ProgID="Equation.3" ShapeID="_x0000_i1052" DrawAspect="Content" ObjectID="_1468075752" r:id="rId58">
                  <o:LockedField>false</o:LockedField>
                </o:OLEObject>
              </w:object>
            </w:r>
            <w:r>
              <w:rPr>
                <w:rFonts w:hint="default" w:ascii="Times New Roman" w:hAnsi="Times New Roman" w:eastAsia="宋体" w:cs="Times New Roman"/>
                <w:snapToGrid w:val="0"/>
                <w:color w:val="auto"/>
                <w:kern w:val="0"/>
                <w:sz w:val="18"/>
                <w:szCs w:val="18"/>
                <w:vertAlign w:val="baseline"/>
                <w:lang w:val="en-US" w:eastAsia="zh-CN"/>
              </w:rPr>
              <w:t>（μg/L）</w:t>
            </w:r>
          </w:p>
        </w:tc>
        <w:tc>
          <w:tcPr>
            <w:tcW w:w="816" w:type="dxa"/>
            <w:vAlign w:val="center"/>
          </w:tcPr>
          <w:p w14:paraId="680D935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 </w:t>
            </w:r>
          </w:p>
        </w:tc>
        <w:tc>
          <w:tcPr>
            <w:tcW w:w="918" w:type="dxa"/>
            <w:vAlign w:val="center"/>
          </w:tcPr>
          <w:p w14:paraId="6A61FA59">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10.1 </w:t>
            </w:r>
          </w:p>
        </w:tc>
        <w:tc>
          <w:tcPr>
            <w:tcW w:w="948" w:type="dxa"/>
            <w:vAlign w:val="center"/>
          </w:tcPr>
          <w:p w14:paraId="5D125A19">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0.1 </w:t>
            </w:r>
          </w:p>
        </w:tc>
        <w:tc>
          <w:tcPr>
            <w:tcW w:w="872" w:type="dxa"/>
            <w:vAlign w:val="center"/>
          </w:tcPr>
          <w:p w14:paraId="043987A1">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9.9 </w:t>
            </w:r>
          </w:p>
        </w:tc>
        <w:tc>
          <w:tcPr>
            <w:tcW w:w="933" w:type="dxa"/>
            <w:vAlign w:val="center"/>
          </w:tcPr>
          <w:p w14:paraId="3D2B1FD2">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 </w:t>
            </w:r>
          </w:p>
        </w:tc>
        <w:tc>
          <w:tcPr>
            <w:tcW w:w="918" w:type="dxa"/>
            <w:vAlign w:val="center"/>
          </w:tcPr>
          <w:p w14:paraId="210BCDCC">
            <w:pPr>
              <w:keepNext w:val="0"/>
              <w:keepLines w:val="0"/>
              <w:widowControl/>
              <w:suppressLineNumbers w:val="0"/>
              <w:jc w:val="center"/>
              <w:textAlignment w:val="center"/>
              <w:rPr>
                <w:rFonts w:hint="default" w:ascii="Times New Roman" w:hAnsi="Times New Roman" w:eastAsia="宋体" w:cs="Times New Roman"/>
                <w:color w:val="auto"/>
                <w:sz w:val="18"/>
                <w:szCs w:val="18"/>
                <w:u w:val="none"/>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18.8</w:t>
            </w:r>
          </w:p>
        </w:tc>
        <w:tc>
          <w:tcPr>
            <w:tcW w:w="902" w:type="dxa"/>
            <w:vAlign w:val="center"/>
          </w:tcPr>
          <w:p w14:paraId="01BEEDBD">
            <w:pPr>
              <w:keepNext w:val="0"/>
              <w:keepLines w:val="0"/>
              <w:widowControl/>
              <w:suppressLineNumbers w:val="0"/>
              <w:jc w:val="center"/>
              <w:textAlignment w:val="center"/>
              <w:rPr>
                <w:rFonts w:hint="default" w:ascii="Times New Roman" w:hAnsi="Times New Roman" w:eastAsia="宋体" w:cs="Times New Roman"/>
                <w:color w:val="auto"/>
                <w:kern w:val="2"/>
                <w:sz w:val="18"/>
                <w:szCs w:val="18"/>
                <w:vertAlign w:val="baseline"/>
                <w:lang w:val="en-US" w:eastAsia="zh-CN" w:bidi="ar-SA"/>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0.0 </w:t>
            </w:r>
          </w:p>
        </w:tc>
        <w:tc>
          <w:tcPr>
            <w:tcW w:w="850" w:type="dxa"/>
            <w:vAlign w:val="center"/>
          </w:tcPr>
          <w:p w14:paraId="34810D60">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19.1 </w:t>
            </w:r>
          </w:p>
        </w:tc>
      </w:tr>
      <w:tr w14:paraId="0D063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exact"/>
          <w:jc w:val="center"/>
        </w:trPr>
        <w:tc>
          <w:tcPr>
            <w:tcW w:w="1622" w:type="dxa"/>
            <w:gridSpan w:val="2"/>
            <w:vAlign w:val="center"/>
          </w:tcPr>
          <w:p w14:paraId="1365226D">
            <w:pPr>
              <w:widowControl w:val="0"/>
              <w:ind w:left="180" w:leftChars="0" w:hanging="180" w:hangingChars="100"/>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加标量（μg/L）</w:t>
            </w:r>
          </w:p>
        </w:tc>
        <w:tc>
          <w:tcPr>
            <w:tcW w:w="1734" w:type="dxa"/>
            <w:gridSpan w:val="2"/>
            <w:vAlign w:val="center"/>
          </w:tcPr>
          <w:p w14:paraId="61291BC9">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1820" w:type="dxa"/>
            <w:gridSpan w:val="2"/>
            <w:vAlign w:val="center"/>
          </w:tcPr>
          <w:p w14:paraId="1C9DFC04">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10.0 </w:t>
            </w:r>
          </w:p>
        </w:tc>
        <w:tc>
          <w:tcPr>
            <w:tcW w:w="1851" w:type="dxa"/>
            <w:gridSpan w:val="2"/>
            <w:vAlign w:val="center"/>
          </w:tcPr>
          <w:p w14:paraId="42ACA3E9">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c>
          <w:tcPr>
            <w:tcW w:w="1752" w:type="dxa"/>
            <w:gridSpan w:val="2"/>
            <w:vAlign w:val="center"/>
          </w:tcPr>
          <w:p w14:paraId="50DD0F66">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20.0 </w:t>
            </w:r>
          </w:p>
        </w:tc>
      </w:tr>
      <w:tr w14:paraId="1206D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exact"/>
          <w:jc w:val="center"/>
        </w:trPr>
        <w:tc>
          <w:tcPr>
            <w:tcW w:w="1622" w:type="dxa"/>
            <w:gridSpan w:val="2"/>
            <w:vAlign w:val="center"/>
          </w:tcPr>
          <w:p w14:paraId="21B9ACED">
            <w:pPr>
              <w:widowControl w:val="0"/>
              <w:ind w:left="360" w:leftChars="0" w:hanging="360" w:hangingChars="200"/>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 xml:space="preserve">加标回收率   </w:t>
            </w:r>
          </w:p>
          <w:p w14:paraId="739A4891">
            <w:pPr>
              <w:widowControl w:val="0"/>
              <w:ind w:left="360" w:leftChars="0" w:hanging="360" w:hangingChars="200"/>
              <w:jc w:val="center"/>
              <w:rPr>
                <w:rFonts w:hint="default" w:ascii="Times New Roman" w:hAnsi="Times New Roman" w:eastAsia="宋体" w:cs="Times New Roman"/>
                <w:snapToGrid w:val="0"/>
                <w:color w:val="auto"/>
                <w:kern w:val="0"/>
                <w:sz w:val="18"/>
                <w:szCs w:val="18"/>
                <w:vertAlign w:val="baseline"/>
                <w:lang w:val="en-US" w:eastAsia="zh-CN"/>
              </w:rPr>
            </w:pPr>
            <w:r>
              <w:rPr>
                <w:rFonts w:hint="default" w:ascii="Times New Roman" w:hAnsi="Times New Roman" w:eastAsia="宋体" w:cs="Times New Roman"/>
                <w:snapToGrid w:val="0"/>
                <w:color w:val="auto"/>
                <w:kern w:val="0"/>
                <w:sz w:val="18"/>
                <w:szCs w:val="18"/>
                <w:vertAlign w:val="baseline"/>
                <w:lang w:val="en-US" w:eastAsia="zh-CN"/>
              </w:rPr>
              <w:t xml:space="preserve"> p （%）</w:t>
            </w:r>
          </w:p>
        </w:tc>
        <w:tc>
          <w:tcPr>
            <w:tcW w:w="1734" w:type="dxa"/>
            <w:gridSpan w:val="2"/>
            <w:vAlign w:val="center"/>
          </w:tcPr>
          <w:p w14:paraId="20CE17DF">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101 </w:t>
            </w:r>
          </w:p>
        </w:tc>
        <w:tc>
          <w:tcPr>
            <w:tcW w:w="1820" w:type="dxa"/>
            <w:gridSpan w:val="2"/>
            <w:vAlign w:val="center"/>
          </w:tcPr>
          <w:p w14:paraId="20486433">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98.0</w:t>
            </w:r>
          </w:p>
        </w:tc>
        <w:tc>
          <w:tcPr>
            <w:tcW w:w="1851" w:type="dxa"/>
            <w:gridSpan w:val="2"/>
            <w:vAlign w:val="center"/>
          </w:tcPr>
          <w:p w14:paraId="2807FE08">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94.0</w:t>
            </w:r>
          </w:p>
        </w:tc>
        <w:tc>
          <w:tcPr>
            <w:tcW w:w="1752" w:type="dxa"/>
            <w:gridSpan w:val="2"/>
            <w:vAlign w:val="center"/>
          </w:tcPr>
          <w:p w14:paraId="29857FCC">
            <w:pPr>
              <w:keepNext w:val="0"/>
              <w:keepLines w:val="0"/>
              <w:widowControl/>
              <w:suppressLineNumbers w:val="0"/>
              <w:jc w:val="center"/>
              <w:textAlignment w:val="center"/>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95.5 </w:t>
            </w:r>
          </w:p>
        </w:tc>
      </w:tr>
    </w:tbl>
    <w:p w14:paraId="1AB1434F">
      <w:pPr>
        <w:keepNext w:val="0"/>
        <w:keepLines w:val="0"/>
        <w:pageBreakBefore w:val="0"/>
        <w:widowControl/>
        <w:kinsoku w:val="0"/>
        <w:wordWrap/>
        <w:overflowPunct/>
        <w:topLinePunct w:val="0"/>
        <w:autoSpaceDE w:val="0"/>
        <w:autoSpaceDN w:val="0"/>
        <w:bidi w:val="0"/>
        <w:adjustRightInd w:val="0"/>
        <w:snapToGrid w:val="0"/>
        <w:spacing w:before="10" w:after="157" w:afterLines="50" w:line="360" w:lineRule="exact"/>
        <w:ind w:left="0" w:firstLine="0"/>
        <w:textAlignment w:val="baseline"/>
        <w:outlineLvl w:val="3"/>
        <w:rPr>
          <w:rFonts w:hint="default" w:ascii="Times New Roman" w:hAnsi="Times New Roman" w:eastAsia="黑体" w:cs="Times New Roman"/>
          <w:color w:val="auto"/>
          <w:spacing w:val="-2"/>
          <w:sz w:val="21"/>
          <w:szCs w:val="24"/>
          <w:lang w:val="en-US" w:eastAsia="zh-CN"/>
        </w:rPr>
      </w:pPr>
      <w:bookmarkStart w:id="737" w:name="_Toc6146"/>
      <w:r>
        <w:rPr>
          <w:rFonts w:hint="default" w:ascii="Times New Roman" w:hAnsi="Times New Roman" w:eastAsia="黑体" w:cs="Times New Roman"/>
          <w:color w:val="auto"/>
          <w:spacing w:val="-2"/>
          <w:sz w:val="21"/>
          <w:szCs w:val="24"/>
        </w:rPr>
        <w:t>1.</w:t>
      </w:r>
      <w:r>
        <w:rPr>
          <w:rFonts w:hint="default" w:ascii="Times New Roman" w:hAnsi="Times New Roman" w:eastAsia="黑体" w:cs="Times New Roman"/>
          <w:color w:val="auto"/>
          <w:spacing w:val="-2"/>
          <w:sz w:val="21"/>
          <w:szCs w:val="24"/>
          <w:lang w:val="en-US" w:eastAsia="zh-CN"/>
        </w:rPr>
        <w:t>5</w:t>
      </w:r>
      <w:r>
        <w:rPr>
          <w:rFonts w:hint="default" w:ascii="Times New Roman" w:hAnsi="Times New Roman" w:eastAsia="黑体" w:cs="Times New Roman"/>
          <w:color w:val="auto"/>
          <w:spacing w:val="-2"/>
          <w:sz w:val="21"/>
          <w:szCs w:val="24"/>
        </w:rPr>
        <w:t xml:space="preserve">  </w:t>
      </w:r>
      <w:r>
        <w:rPr>
          <w:rFonts w:hint="default" w:ascii="Times New Roman" w:hAnsi="Times New Roman" w:eastAsia="黑体" w:cs="Times New Roman"/>
          <w:color w:val="auto"/>
          <w:spacing w:val="-2"/>
          <w:sz w:val="21"/>
          <w:szCs w:val="24"/>
          <w:lang w:val="en-US" w:eastAsia="zh-CN"/>
        </w:rPr>
        <w:t>其他需要说明的问题</w:t>
      </w:r>
      <w:bookmarkEnd w:id="737"/>
    </w:p>
    <w:p w14:paraId="19C73848">
      <w:pPr>
        <w:keepNext w:val="0"/>
        <w:keepLines w:val="0"/>
        <w:pageBreakBefore w:val="0"/>
        <w:widowControl/>
        <w:kinsoku w:val="0"/>
        <w:wordWrap/>
        <w:overflowPunct/>
        <w:topLinePunct w:val="0"/>
        <w:autoSpaceDE w:val="0"/>
        <w:autoSpaceDN w:val="0"/>
        <w:bidi w:val="0"/>
        <w:adjustRightInd w:val="0"/>
        <w:snapToGrid w:val="0"/>
        <w:spacing w:line="360" w:lineRule="exact"/>
        <w:ind w:right="0" w:firstLine="204" w:firstLineChars="100"/>
        <w:textAlignment w:val="baseline"/>
        <w:rPr>
          <w:rFonts w:ascii="Times New Roman" w:hAnsi="Times New Roman" w:eastAsia="宋体" w:cs="Times New Roman"/>
          <w:color w:val="auto"/>
          <w:spacing w:val="-3"/>
          <w:sz w:val="21"/>
          <w:szCs w:val="21"/>
        </w:rPr>
      </w:pPr>
      <w:r>
        <w:rPr>
          <w:rFonts w:hint="default" w:ascii="Times New Roman" w:hAnsi="Times New Roman" w:eastAsia="宋体" w:cs="Times New Roman"/>
          <w:color w:val="auto"/>
          <w:spacing w:val="-3"/>
          <w:sz w:val="21"/>
          <w:szCs w:val="21"/>
          <w:lang w:val="en-US" w:eastAsia="zh-CN"/>
        </w:rPr>
        <w:t>在方法验证过程中未出现异常或意外情况</w:t>
      </w:r>
    </w:p>
    <w:p w14:paraId="066555DD">
      <w:pPr>
        <w:kinsoku/>
        <w:autoSpaceDE/>
        <w:autoSpaceDN/>
        <w:adjustRightInd/>
        <w:snapToGrid/>
        <w:spacing w:before="10" w:after="157" w:afterLines="50" w:line="360" w:lineRule="exact"/>
        <w:textAlignment w:val="auto"/>
        <w:outlineLvl w:val="2"/>
        <w:rPr>
          <w:rFonts w:ascii="Times New Roman" w:hAnsi="Times New Roman" w:eastAsia="黑体" w:cs="Times New Roman"/>
          <w:color w:val="auto"/>
          <w:sz w:val="21"/>
          <w:szCs w:val="27"/>
        </w:rPr>
      </w:pPr>
      <w:bookmarkStart w:id="738" w:name="_Toc802"/>
      <w:bookmarkStart w:id="739" w:name="_Toc1099"/>
      <w:bookmarkStart w:id="740" w:name="_Toc2427"/>
      <w:bookmarkStart w:id="741" w:name="_Toc24053"/>
      <w:bookmarkStart w:id="742" w:name="_Toc27820"/>
      <w:bookmarkStart w:id="743" w:name="_Toc5482"/>
      <w:bookmarkStart w:id="744" w:name="_Toc29223"/>
      <w:r>
        <w:rPr>
          <w:rFonts w:ascii="Times New Roman" w:hAnsi="Times New Roman" w:eastAsia="黑体" w:cs="Times New Roman"/>
          <w:color w:val="auto"/>
          <w:spacing w:val="7"/>
          <w:sz w:val="21"/>
          <w:szCs w:val="27"/>
        </w:rPr>
        <w:t xml:space="preserve">2  </w:t>
      </w:r>
      <w:r>
        <w:rPr>
          <w:rFonts w:hint="default" w:ascii="Times New Roman" w:hAnsi="Times New Roman" w:eastAsia="黑体" w:cs="Times New Roman"/>
          <w:color w:val="auto"/>
          <w:spacing w:val="7"/>
          <w:sz w:val="21"/>
          <w:szCs w:val="27"/>
          <w:lang w:val="en-US" w:eastAsia="zh-CN"/>
        </w:rPr>
        <w:t>方法</w:t>
      </w:r>
      <w:r>
        <w:rPr>
          <w:rFonts w:ascii="Times New Roman" w:hAnsi="Times New Roman" w:eastAsia="黑体" w:cs="Times New Roman"/>
          <w:color w:val="auto"/>
          <w:spacing w:val="7"/>
          <w:sz w:val="21"/>
          <w:szCs w:val="27"/>
        </w:rPr>
        <w:t>验证数据汇</w:t>
      </w:r>
      <w:r>
        <w:rPr>
          <w:rFonts w:ascii="Times New Roman" w:hAnsi="Times New Roman" w:eastAsia="黑体" w:cs="Times New Roman"/>
          <w:color w:val="auto"/>
          <w:spacing w:val="6"/>
          <w:sz w:val="21"/>
          <w:szCs w:val="27"/>
        </w:rPr>
        <w:t>总</w:t>
      </w:r>
      <w:bookmarkEnd w:id="738"/>
      <w:bookmarkEnd w:id="739"/>
      <w:bookmarkEnd w:id="740"/>
      <w:bookmarkEnd w:id="741"/>
      <w:bookmarkEnd w:id="742"/>
      <w:bookmarkEnd w:id="743"/>
      <w:bookmarkEnd w:id="744"/>
    </w:p>
    <w:p w14:paraId="3B52B62E">
      <w:pPr>
        <w:keepNext w:val="0"/>
        <w:keepLines w:val="0"/>
        <w:pageBreakBefore w:val="0"/>
        <w:widowControl/>
        <w:kinsoku w:val="0"/>
        <w:wordWrap/>
        <w:overflowPunct/>
        <w:topLinePunct w:val="0"/>
        <w:autoSpaceDE/>
        <w:autoSpaceDN/>
        <w:bidi w:val="0"/>
        <w:adjustRightInd w:val="0"/>
        <w:snapToGrid w:val="0"/>
        <w:spacing w:before="0" w:after="0" w:afterLines="0" w:line="360" w:lineRule="exact"/>
        <w:textAlignment w:val="baseline"/>
        <w:outlineLvl w:val="3"/>
        <w:rPr>
          <w:rFonts w:ascii="Times New Roman" w:hAnsi="Times New Roman" w:eastAsia="黑体" w:cs="Times New Roman"/>
          <w:color w:val="auto"/>
          <w:sz w:val="21"/>
          <w:szCs w:val="24"/>
        </w:rPr>
      </w:pPr>
      <w:bookmarkStart w:id="745" w:name="_Toc8868"/>
      <w:r>
        <w:rPr>
          <w:rFonts w:ascii="Times New Roman" w:hAnsi="Times New Roman" w:eastAsia="黑体" w:cs="Times New Roman"/>
          <w:color w:val="auto"/>
          <w:spacing w:val="-1"/>
          <w:sz w:val="21"/>
          <w:szCs w:val="24"/>
        </w:rPr>
        <w:t xml:space="preserve">2.1 </w:t>
      </w:r>
      <w:r>
        <w:rPr>
          <w:rFonts w:ascii="Times New Roman" w:hAnsi="Times New Roman" w:eastAsia="黑体" w:cs="Times New Roman"/>
          <w:color w:val="auto"/>
          <w:sz w:val="21"/>
          <w:szCs w:val="24"/>
        </w:rPr>
        <w:t xml:space="preserve"> 方法检出限</w:t>
      </w:r>
      <w:r>
        <w:rPr>
          <w:rFonts w:hint="default" w:ascii="Times New Roman" w:hAnsi="Times New Roman" w:eastAsia="黑体" w:cs="Times New Roman"/>
          <w:color w:val="auto"/>
          <w:sz w:val="21"/>
          <w:szCs w:val="24"/>
          <w:lang w:eastAsia="zh-CN"/>
        </w:rPr>
        <w:t>、</w:t>
      </w:r>
      <w:r>
        <w:rPr>
          <w:rFonts w:ascii="Times New Roman" w:hAnsi="Times New Roman" w:eastAsia="黑体" w:cs="Times New Roman"/>
          <w:color w:val="auto"/>
          <w:sz w:val="21"/>
          <w:szCs w:val="24"/>
        </w:rPr>
        <w:t>测定下限</w:t>
      </w:r>
      <w:bookmarkEnd w:id="745"/>
    </w:p>
    <w:p w14:paraId="62E03A63">
      <w:pPr>
        <w:keepNext w:val="0"/>
        <w:keepLines w:val="0"/>
        <w:pageBreakBefore w:val="0"/>
        <w:widowControl/>
        <w:kinsoku w:val="0"/>
        <w:wordWrap/>
        <w:overflowPunct/>
        <w:topLinePunct w:val="0"/>
        <w:autoSpaceDE w:val="0"/>
        <w:autoSpaceDN w:val="0"/>
        <w:bidi w:val="0"/>
        <w:adjustRightInd w:val="0"/>
        <w:snapToGrid w:val="0"/>
        <w:spacing w:line="360" w:lineRule="exact"/>
        <w:ind w:firstLine="416" w:firstLineChars="200"/>
        <w:textAlignment w:val="baseline"/>
        <w:rPr>
          <w:rFonts w:hint="default" w:ascii="Times New Roman" w:hAnsi="Times New Roman" w:eastAsia="宋体" w:cs="Times New Roman"/>
          <w:color w:val="auto"/>
          <w:spacing w:val="-1"/>
          <w:sz w:val="21"/>
          <w:szCs w:val="21"/>
          <w:lang w:val="en-US" w:eastAsia="zh-CN"/>
        </w:rPr>
      </w:pPr>
      <w:r>
        <w:rPr>
          <w:rFonts w:hint="default" w:ascii="Times New Roman" w:hAnsi="Times New Roman" w:eastAsia="宋体" w:cs="Times New Roman"/>
          <w:color w:val="auto"/>
          <w:spacing w:val="-1"/>
          <w:sz w:val="21"/>
          <w:szCs w:val="21"/>
          <w:lang w:val="en-US" w:eastAsia="zh-CN"/>
        </w:rPr>
        <w:t>六家实验室</w:t>
      </w:r>
      <w:r>
        <w:rPr>
          <w:rFonts w:hint="eastAsia" w:ascii="Times New Roman" w:hAnsi="Times New Roman" w:eastAsia="宋体" w:cs="Times New Roman"/>
          <w:color w:val="auto"/>
          <w:spacing w:val="-1"/>
          <w:sz w:val="21"/>
          <w:szCs w:val="21"/>
          <w:lang w:val="en-US" w:eastAsia="zh-CN"/>
        </w:rPr>
        <w:t>以</w:t>
      </w:r>
      <w:r>
        <w:rPr>
          <w:rFonts w:hint="default" w:ascii="Times New Roman" w:hAnsi="Times New Roman" w:eastAsia="宋体" w:cs="Times New Roman"/>
          <w:color w:val="auto"/>
          <w:lang w:val="en-US" w:eastAsia="zh-CN"/>
        </w:rPr>
        <w:t>加标量</w:t>
      </w:r>
      <w:r>
        <w:rPr>
          <w:rFonts w:hint="default" w:ascii="Times New Roman" w:hAnsi="Times New Roman" w:cs="Times New Roman"/>
          <w:color w:val="auto"/>
        </w:rPr>
        <w:t>为</w:t>
      </w:r>
      <w:r>
        <w:rPr>
          <w:rFonts w:hint="default" w:ascii="Times New Roman" w:hAnsi="Times New Roman" w:eastAsia="宋体" w:cs="Times New Roman"/>
          <w:color w:val="auto"/>
          <w:lang w:val="en-US" w:eastAsia="zh-CN"/>
        </w:rPr>
        <w:t>2</w:t>
      </w:r>
      <w:r>
        <w:rPr>
          <w:rFonts w:hint="default" w:ascii="Times New Roman" w:hAnsi="Times New Roman" w:cs="Times New Roman"/>
          <w:color w:val="auto"/>
        </w:rPr>
        <w:t>.0</w:t>
      </w:r>
      <w:r>
        <w:rPr>
          <w:rFonts w:hint="default" w:ascii="Times New Roman" w:hAnsi="Times New Roman" w:eastAsia="宋体" w:cs="Times New Roman"/>
          <w:color w:val="auto"/>
          <w:lang w:val="en-US" w:eastAsia="zh-CN"/>
        </w:rPr>
        <w:t xml:space="preserve"> </w:t>
      </w:r>
      <w:r>
        <w:rPr>
          <w:rFonts w:ascii="Times New Roman" w:hAnsi="Times New Roman" w:cs="Times New Roman"/>
          <w:color w:val="auto"/>
        </w:rPr>
        <w:t>μg/L</w:t>
      </w:r>
      <w:r>
        <w:rPr>
          <w:rFonts w:hint="default" w:ascii="Times New Roman" w:hAnsi="Times New Roman" w:cs="Times New Roman"/>
          <w:color w:val="auto"/>
        </w:rPr>
        <w:t>的</w:t>
      </w:r>
      <w:r>
        <w:rPr>
          <w:rFonts w:hint="eastAsia" w:ascii="Times New Roman" w:hAnsi="Times New Roman" w:cs="Times New Roman"/>
          <w:bCs w:val="0"/>
          <w:snapToGrid w:val="0"/>
          <w:color w:val="auto"/>
          <w:kern w:val="2"/>
          <w:sz w:val="21"/>
          <w:szCs w:val="22"/>
          <w:lang w:val="en-US" w:eastAsia="zh-CN" w:bidi="ar-SA"/>
        </w:rPr>
        <w:t>基体溶液空白</w:t>
      </w:r>
      <w:r>
        <w:rPr>
          <w:rFonts w:hint="default" w:ascii="Times New Roman" w:hAnsi="Times New Roman" w:cs="Times New Roman"/>
          <w:color w:val="auto"/>
        </w:rPr>
        <w:t>加标样品按照样品分析的全部步骤进行处理和测定。按照HJ 168-2020计</w:t>
      </w:r>
      <w:r>
        <w:rPr>
          <w:rFonts w:hint="default" w:ascii="Times New Roman" w:hAnsi="Times New Roman" w:eastAsia="宋体" w:cs="Times New Roman"/>
          <w:color w:val="auto"/>
          <w:spacing w:val="-1"/>
          <w:sz w:val="21"/>
          <w:szCs w:val="21"/>
          <w:lang w:val="en-US" w:eastAsia="zh-CN"/>
        </w:rPr>
        <w:t>计算出方法检出限及测定下限，数据汇总见附表 2-1。</w:t>
      </w:r>
    </w:p>
    <w:p w14:paraId="6B18C7AF">
      <w:pPr>
        <w:spacing w:line="217" w:lineRule="auto"/>
        <w:ind w:left="3336"/>
        <w:rPr>
          <w:rFonts w:ascii="Times New Roman" w:hAnsi="Times New Roman" w:eastAsia="黑体" w:cs="Times New Roman"/>
          <w:b w:val="0"/>
          <w:bCs w:val="0"/>
          <w:color w:val="auto"/>
          <w:spacing w:val="-1"/>
          <w:sz w:val="18"/>
          <w:szCs w:val="18"/>
        </w:rPr>
      </w:pPr>
    </w:p>
    <w:p w14:paraId="578FFDEE">
      <w:pPr>
        <w:spacing w:line="217" w:lineRule="auto"/>
        <w:ind w:left="3336"/>
        <w:rPr>
          <w:rFonts w:hint="default" w:ascii="Times New Roman" w:hAnsi="Times New Roman" w:eastAsia="黑体" w:cs="Times New Roman"/>
          <w:color w:val="auto"/>
          <w:sz w:val="18"/>
          <w:szCs w:val="18"/>
          <w:lang w:val="en-US" w:eastAsia="zh-CN"/>
        </w:rPr>
      </w:pPr>
      <w:r>
        <w:rPr>
          <w:rFonts w:ascii="Times New Roman" w:hAnsi="Times New Roman" w:eastAsia="黑体" w:cs="Times New Roman"/>
          <w:b w:val="0"/>
          <w:bCs w:val="0"/>
          <w:color w:val="auto"/>
          <w:spacing w:val="-1"/>
          <w:sz w:val="18"/>
          <w:szCs w:val="18"/>
        </w:rPr>
        <w:t>表</w:t>
      </w:r>
      <w:r>
        <w:rPr>
          <w:rFonts w:hint="default" w:ascii="Times New Roman" w:hAnsi="Times New Roman" w:eastAsia="黑体" w:cs="Times New Roman"/>
          <w:b w:val="0"/>
          <w:bCs w:val="0"/>
          <w:color w:val="auto"/>
          <w:spacing w:val="-1"/>
          <w:sz w:val="18"/>
          <w:szCs w:val="18"/>
          <w:lang w:val="en-US" w:eastAsia="zh-CN"/>
        </w:rPr>
        <w:t>2-1</w:t>
      </w:r>
      <w:r>
        <w:rPr>
          <w:rFonts w:ascii="Times New Roman" w:hAnsi="Times New Roman" w:eastAsia="黑体" w:cs="Times New Roman"/>
          <w:b w:val="0"/>
          <w:bCs w:val="0"/>
          <w:color w:val="auto"/>
          <w:spacing w:val="-1"/>
          <w:sz w:val="18"/>
          <w:szCs w:val="18"/>
        </w:rPr>
        <w:t xml:space="preserve">   方法检出限、测定下限汇总表</w:t>
      </w:r>
      <w:r>
        <w:rPr>
          <w:rFonts w:hint="default" w:ascii="Times New Roman" w:hAnsi="Times New Roman" w:eastAsia="黑体" w:cs="Times New Roman"/>
          <w:b w:val="0"/>
          <w:bCs w:val="0"/>
          <w:color w:val="auto"/>
          <w:spacing w:val="-1"/>
          <w:sz w:val="18"/>
          <w:szCs w:val="18"/>
          <w:lang w:val="en-US" w:eastAsia="zh-CN"/>
        </w:rPr>
        <w:t xml:space="preserve">   </w:t>
      </w:r>
      <w:r>
        <w:rPr>
          <w:rFonts w:hint="eastAsia" w:ascii="Times New Roman" w:hAnsi="Times New Roman" w:eastAsia="黑体" w:cs="Times New Roman"/>
          <w:b w:val="0"/>
          <w:bCs w:val="0"/>
          <w:color w:val="auto"/>
          <w:spacing w:val="-1"/>
          <w:sz w:val="18"/>
          <w:szCs w:val="18"/>
          <w:lang w:val="en-US" w:eastAsia="zh-CN"/>
        </w:rPr>
        <w:t xml:space="preserve">  </w:t>
      </w:r>
      <w:r>
        <w:rPr>
          <w:rFonts w:hint="default" w:ascii="Times New Roman" w:hAnsi="Times New Roman" w:eastAsia="黑体" w:cs="Times New Roman"/>
          <w:b w:val="0"/>
          <w:bCs w:val="0"/>
          <w:color w:val="auto"/>
          <w:spacing w:val="-1"/>
          <w:sz w:val="18"/>
          <w:szCs w:val="18"/>
          <w:lang w:val="en-US" w:eastAsia="zh-CN"/>
        </w:rPr>
        <w:t xml:space="preserve">    </w:t>
      </w:r>
      <w:r>
        <w:rPr>
          <w:rFonts w:hint="default" w:ascii="Times New Roman" w:hAnsi="Times New Roman" w:eastAsia="黑体" w:cs="Times New Roman"/>
          <w:color w:val="auto"/>
          <w:sz w:val="18"/>
          <w:szCs w:val="18"/>
          <w:lang w:val="en-US" w:eastAsia="zh-CN"/>
        </w:rPr>
        <w:t xml:space="preserve"> 单位：</w:t>
      </w:r>
      <w:r>
        <w:rPr>
          <w:rFonts w:hint="default" w:ascii="Times New Roman" w:hAnsi="Times New Roman" w:eastAsia="宋体" w:cs="Times New Roman"/>
          <w:color w:val="auto"/>
          <w:spacing w:val="-1"/>
          <w:position w:val="2"/>
          <w:sz w:val="18"/>
          <w:szCs w:val="18"/>
          <w:lang w:val="en-US" w:eastAsia="zh-CN"/>
        </w:rPr>
        <w:t xml:space="preserve"> </w:t>
      </w:r>
      <w:r>
        <w:rPr>
          <w:rFonts w:hint="default" w:ascii="Times New Roman" w:hAnsi="Times New Roman" w:eastAsia="宋体" w:cs="Times New Roman"/>
          <w:color w:val="auto"/>
          <w:position w:val="2"/>
          <w:sz w:val="18"/>
          <w:szCs w:val="18"/>
          <w:lang w:val="en-US" w:eastAsia="zh-CN"/>
        </w:rPr>
        <w:t>μ</w:t>
      </w:r>
      <w:r>
        <w:rPr>
          <w:rFonts w:ascii="Times New Roman" w:hAnsi="Times New Roman" w:eastAsia="宋体" w:cs="Times New Roman"/>
          <w:color w:val="auto"/>
          <w:position w:val="2"/>
          <w:sz w:val="18"/>
          <w:szCs w:val="18"/>
        </w:rPr>
        <w:t>g/L</w:t>
      </w:r>
    </w:p>
    <w:tbl>
      <w:tblPr>
        <w:tblStyle w:val="16"/>
        <w:tblW w:w="488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195"/>
        <w:gridCol w:w="2773"/>
        <w:gridCol w:w="3592"/>
      </w:tblGrid>
      <w:tr w14:paraId="2DC036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7" w:hRule="atLeast"/>
          <w:jc w:val="center"/>
        </w:trPr>
        <w:tc>
          <w:tcPr>
            <w:tcW w:w="219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C98C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w:t>
            </w:r>
          </w:p>
        </w:tc>
        <w:tc>
          <w:tcPr>
            <w:tcW w:w="636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FD05C">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试样</w:t>
            </w:r>
          </w:p>
        </w:tc>
      </w:tr>
      <w:tr w14:paraId="67736C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jc w:val="center"/>
        </w:trPr>
        <w:tc>
          <w:tcPr>
            <w:tcW w:w="219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BD1B4">
            <w:pPr>
              <w:jc w:val="center"/>
              <w:rPr>
                <w:rFonts w:hint="default" w:ascii="Times New Roman" w:hAnsi="Times New Roman" w:eastAsia="宋体" w:cs="Times New Roman"/>
                <w:i w:val="0"/>
                <w:iCs w:val="0"/>
                <w:color w:val="auto"/>
                <w:sz w:val="18"/>
                <w:szCs w:val="18"/>
                <w:u w:val="none"/>
              </w:rPr>
            </w:pPr>
          </w:p>
        </w:tc>
        <w:tc>
          <w:tcPr>
            <w:tcW w:w="2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7FB3F">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检出限</w:t>
            </w:r>
          </w:p>
        </w:tc>
        <w:tc>
          <w:tcPr>
            <w:tcW w:w="35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43A2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测定下限</w:t>
            </w:r>
          </w:p>
        </w:tc>
      </w:tr>
      <w:tr w14:paraId="355161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jc w:val="center"/>
        </w:trPr>
        <w:tc>
          <w:tcPr>
            <w:tcW w:w="21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7325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1</w:t>
            </w:r>
          </w:p>
        </w:tc>
        <w:tc>
          <w:tcPr>
            <w:tcW w:w="2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6F81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0.4 </w:t>
            </w:r>
          </w:p>
        </w:tc>
        <w:tc>
          <w:tcPr>
            <w:tcW w:w="35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664A0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1.6 </w:t>
            </w:r>
          </w:p>
        </w:tc>
      </w:tr>
      <w:tr w14:paraId="102DF7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jc w:val="center"/>
        </w:trPr>
        <w:tc>
          <w:tcPr>
            <w:tcW w:w="21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6276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2</w:t>
            </w:r>
          </w:p>
        </w:tc>
        <w:tc>
          <w:tcPr>
            <w:tcW w:w="2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D4533">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0.4 </w:t>
            </w:r>
          </w:p>
        </w:tc>
        <w:tc>
          <w:tcPr>
            <w:tcW w:w="35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9CDBA">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1.6 </w:t>
            </w:r>
          </w:p>
        </w:tc>
      </w:tr>
      <w:tr w14:paraId="6430BC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jc w:val="center"/>
        </w:trPr>
        <w:tc>
          <w:tcPr>
            <w:tcW w:w="21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7E8A7">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3</w:t>
            </w:r>
          </w:p>
        </w:tc>
        <w:tc>
          <w:tcPr>
            <w:tcW w:w="2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7983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0.3 </w:t>
            </w:r>
          </w:p>
        </w:tc>
        <w:tc>
          <w:tcPr>
            <w:tcW w:w="35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AD05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1.2 </w:t>
            </w:r>
          </w:p>
        </w:tc>
      </w:tr>
      <w:tr w14:paraId="7730D0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jc w:val="center"/>
        </w:trPr>
        <w:tc>
          <w:tcPr>
            <w:tcW w:w="21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57B0E">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4</w:t>
            </w:r>
          </w:p>
        </w:tc>
        <w:tc>
          <w:tcPr>
            <w:tcW w:w="2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5578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0.8 </w:t>
            </w:r>
          </w:p>
        </w:tc>
        <w:tc>
          <w:tcPr>
            <w:tcW w:w="35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9A72D">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3.2 </w:t>
            </w:r>
          </w:p>
        </w:tc>
      </w:tr>
      <w:tr w14:paraId="0EBAB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jc w:val="center"/>
        </w:trPr>
        <w:tc>
          <w:tcPr>
            <w:tcW w:w="21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E6815">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5</w:t>
            </w:r>
          </w:p>
        </w:tc>
        <w:tc>
          <w:tcPr>
            <w:tcW w:w="2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3E7D8">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0.4 </w:t>
            </w:r>
          </w:p>
        </w:tc>
        <w:tc>
          <w:tcPr>
            <w:tcW w:w="35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C3E40">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1.6 </w:t>
            </w:r>
          </w:p>
        </w:tc>
      </w:tr>
      <w:tr w14:paraId="0AB7AE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2" w:hRule="atLeast"/>
          <w:jc w:val="center"/>
        </w:trPr>
        <w:tc>
          <w:tcPr>
            <w:tcW w:w="21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C6176">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snapToGrid w:val="0"/>
                <w:color w:val="auto"/>
                <w:kern w:val="0"/>
                <w:sz w:val="18"/>
                <w:szCs w:val="18"/>
                <w:u w:val="none"/>
                <w:lang w:val="en-US" w:eastAsia="zh-CN" w:bidi="ar"/>
              </w:rPr>
              <w:t>6</w:t>
            </w:r>
          </w:p>
        </w:tc>
        <w:tc>
          <w:tcPr>
            <w:tcW w:w="2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E1E08">
            <w:pPr>
              <w:pStyle w:val="36"/>
              <w:keepNext w:val="0"/>
              <w:keepLines w:val="0"/>
              <w:widowControl w:val="0"/>
              <w:numPr>
                <w:ilvl w:val="0"/>
                <w:numId w:val="0"/>
              </w:numPr>
              <w:suppressLineNumbers w:val="0"/>
              <w:tabs>
                <w:tab w:val="left" w:pos="454"/>
              </w:tabs>
              <w:kinsoku/>
              <w:autoSpaceDE/>
              <w:autoSpaceDN/>
              <w:spacing w:before="0" w:beforeLines="0" w:after="0" w:afterLines="0" w:line="240" w:lineRule="auto"/>
              <w:ind w:firstLine="0" w:firstLineChars="0"/>
              <w:jc w:val="center"/>
              <w:textAlignment w:val="auto"/>
              <w:rPr>
                <w:rFonts w:hint="default" w:ascii="Times New Roman" w:hAnsi="Times New Roman" w:eastAsia="宋体" w:cs="Times New Roman"/>
                <w:i w:val="0"/>
                <w:iCs w:val="0"/>
                <w:color w:val="auto"/>
                <w:sz w:val="18"/>
                <w:szCs w:val="18"/>
                <w:u w:val="none"/>
                <w:lang w:val="en-US" w:eastAsia="zh-CN"/>
              </w:rPr>
            </w:pPr>
            <w:r>
              <w:rPr>
                <w:rFonts w:hint="default" w:ascii="Times New Roman" w:hAnsi="Times New Roman" w:eastAsia="宋体" w:cs="Times New Roman"/>
                <w:i w:val="0"/>
                <w:iCs w:val="0"/>
                <w:snapToGrid w:val="0"/>
                <w:color w:val="auto"/>
                <w:kern w:val="0"/>
                <w:sz w:val="18"/>
                <w:szCs w:val="18"/>
                <w:u w:val="none"/>
                <w:lang w:val="en-US" w:eastAsia="zh-CN" w:bidi="ar"/>
              </w:rPr>
              <w:t>0.7</w:t>
            </w:r>
          </w:p>
        </w:tc>
        <w:tc>
          <w:tcPr>
            <w:tcW w:w="35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A3611">
            <w:pPr>
              <w:keepNext w:val="0"/>
              <w:keepLines w:val="0"/>
              <w:widowControl/>
              <w:suppressLineNumbers w:val="0"/>
              <w:jc w:val="center"/>
              <w:textAlignment w:val="center"/>
              <w:rPr>
                <w:rFonts w:hint="default" w:ascii="Times New Roman" w:hAnsi="Times New Roman" w:eastAsia="宋体" w:cs="Times New Roman"/>
                <w:i w:val="0"/>
                <w:iCs w:val="0"/>
                <w:color w:val="auto"/>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2.8 </w:t>
            </w:r>
          </w:p>
        </w:tc>
      </w:tr>
    </w:tbl>
    <w:p w14:paraId="36491257">
      <w:pPr>
        <w:keepNext w:val="0"/>
        <w:keepLines w:val="0"/>
        <w:pageBreakBefore w:val="0"/>
        <w:widowControl/>
        <w:kinsoku/>
        <w:wordWrap/>
        <w:overflowPunct/>
        <w:topLinePunct w:val="0"/>
        <w:autoSpaceDE/>
        <w:autoSpaceDN/>
        <w:bidi w:val="0"/>
        <w:adjustRightInd/>
        <w:snapToGrid/>
        <w:spacing w:line="360" w:lineRule="exact"/>
        <w:ind w:firstLine="416" w:firstLineChars="200"/>
        <w:textAlignment w:val="auto"/>
        <w:rPr>
          <w:rFonts w:hint="default" w:ascii="Times New Roman" w:hAnsi="Times New Roman" w:eastAsia="宋体" w:cs="Times New Roman"/>
          <w:color w:val="auto"/>
          <w:spacing w:val="-1"/>
          <w:sz w:val="21"/>
          <w:szCs w:val="21"/>
          <w:lang w:val="en-US" w:eastAsia="zh-CN"/>
        </w:rPr>
      </w:pPr>
      <w:r>
        <w:rPr>
          <w:rFonts w:hint="eastAsia" w:ascii="Times New Roman" w:hAnsi="Times New Roman" w:eastAsia="宋体" w:cs="Times New Roman"/>
          <w:color w:val="auto"/>
          <w:spacing w:val="-1"/>
          <w:sz w:val="21"/>
          <w:szCs w:val="21"/>
          <w:highlight w:val="none"/>
          <w:lang w:val="en-US" w:eastAsia="zh-CN"/>
        </w:rPr>
        <w:t>结论：</w:t>
      </w:r>
      <w:r>
        <w:rPr>
          <w:rFonts w:hint="default" w:ascii="Times New Roman" w:hAnsi="Times New Roman" w:eastAsia="宋体" w:cs="Times New Roman"/>
          <w:color w:val="auto"/>
          <w:spacing w:val="-1"/>
          <w:highlight w:val="none"/>
          <w:u w:val="none"/>
          <w:lang w:val="en-US" w:eastAsia="zh-CN"/>
        </w:rPr>
        <w:t>在没有离群值的情况下，选取检出限最大值为方法检出限，检出限的4倍为测定下限，</w:t>
      </w:r>
      <w:r>
        <w:rPr>
          <w:rFonts w:hint="default" w:ascii="Times New Roman" w:hAnsi="Times New Roman" w:eastAsia="宋体" w:cs="Times New Roman"/>
          <w:color w:val="auto"/>
          <w:spacing w:val="-1"/>
          <w:sz w:val="21"/>
          <w:szCs w:val="21"/>
          <w:highlight w:val="none"/>
          <w:lang w:val="en-US" w:eastAsia="zh-CN"/>
        </w:rPr>
        <w:t>流动注射-4-氨基安替比林分光光度法测定海水中挥发性酚的检出限为0.8 μg/L，测定下限为3.2 μg/L</w:t>
      </w:r>
      <w:r>
        <w:rPr>
          <w:rFonts w:hint="default" w:ascii="Times New Roman" w:hAnsi="Times New Roman" w:eastAsia="宋体" w:cs="Times New Roman"/>
          <w:color w:val="auto"/>
          <w:spacing w:val="-1"/>
          <w:sz w:val="21"/>
          <w:szCs w:val="21"/>
          <w:lang w:val="en-US" w:eastAsia="zh-CN"/>
        </w:rPr>
        <w:t>。</w:t>
      </w:r>
    </w:p>
    <w:p w14:paraId="0B674D06">
      <w:pPr>
        <w:keepNext w:val="0"/>
        <w:keepLines w:val="0"/>
        <w:pageBreakBefore w:val="0"/>
        <w:widowControl/>
        <w:kinsoku/>
        <w:wordWrap/>
        <w:overflowPunct/>
        <w:topLinePunct w:val="0"/>
        <w:autoSpaceDE/>
        <w:autoSpaceDN/>
        <w:bidi w:val="0"/>
        <w:adjustRightInd/>
        <w:snapToGrid/>
        <w:spacing w:before="10" w:after="157" w:afterLines="50" w:line="360" w:lineRule="exact"/>
        <w:textAlignment w:val="auto"/>
        <w:outlineLvl w:val="3"/>
        <w:rPr>
          <w:rFonts w:ascii="Times New Roman" w:hAnsi="Times New Roman" w:eastAsia="黑体" w:cs="Times New Roman"/>
          <w:color w:val="auto"/>
          <w:spacing w:val="7"/>
          <w:sz w:val="21"/>
          <w:szCs w:val="27"/>
        </w:rPr>
      </w:pPr>
      <w:bookmarkStart w:id="746" w:name="_Toc24310"/>
      <w:r>
        <w:rPr>
          <w:rFonts w:ascii="Times New Roman" w:hAnsi="Times New Roman" w:eastAsia="黑体" w:cs="Times New Roman"/>
          <w:color w:val="auto"/>
          <w:spacing w:val="7"/>
          <w:sz w:val="21"/>
          <w:szCs w:val="27"/>
        </w:rPr>
        <w:t>2.2  方法精密度</w:t>
      </w:r>
      <w:bookmarkEnd w:id="746"/>
    </w:p>
    <w:p w14:paraId="265F1AB6">
      <w:pPr>
        <w:autoSpaceDE/>
        <w:autoSpaceDN/>
        <w:spacing w:line="360" w:lineRule="exact"/>
        <w:ind w:left="0"/>
        <w:jc w:val="center"/>
        <w:rPr>
          <w:rFonts w:hint="default" w:ascii="Times New Roman" w:hAnsi="Times New Roman" w:eastAsia="黑体" w:cs="Times New Roman"/>
          <w:color w:val="auto"/>
          <w:sz w:val="18"/>
          <w:szCs w:val="18"/>
          <w:lang w:val="en-US" w:eastAsia="zh-CN"/>
        </w:rPr>
      </w:pPr>
      <w:r>
        <w:rPr>
          <w:rFonts w:ascii="Times New Roman" w:hAnsi="Times New Roman" w:eastAsia="黑体" w:cs="Times New Roman"/>
          <w:color w:val="auto"/>
          <w:spacing w:val="-1"/>
          <w:sz w:val="18"/>
          <w:szCs w:val="18"/>
        </w:rPr>
        <w:t>表</w:t>
      </w:r>
      <w:r>
        <w:rPr>
          <w:rFonts w:hint="default" w:ascii="Times New Roman" w:hAnsi="Times New Roman" w:eastAsia="黑体" w:cs="Times New Roman"/>
          <w:color w:val="auto"/>
          <w:spacing w:val="-1"/>
          <w:sz w:val="18"/>
          <w:szCs w:val="18"/>
          <w:lang w:val="en-US" w:eastAsia="zh-CN"/>
        </w:rPr>
        <w:t>2-2</w:t>
      </w:r>
      <w:r>
        <w:rPr>
          <w:rFonts w:ascii="Times New Roman" w:hAnsi="Times New Roman" w:eastAsia="Times New Roman" w:cs="Times New Roman"/>
          <w:color w:val="auto"/>
          <w:spacing w:val="-1"/>
          <w:sz w:val="18"/>
          <w:szCs w:val="18"/>
        </w:rPr>
        <w:t xml:space="preserve">    </w:t>
      </w:r>
      <w:r>
        <w:rPr>
          <w:rFonts w:ascii="Times New Roman" w:hAnsi="Times New Roman" w:eastAsia="黑体" w:cs="Times New Roman"/>
          <w:color w:val="auto"/>
          <w:spacing w:val="-1"/>
          <w:sz w:val="18"/>
          <w:szCs w:val="18"/>
        </w:rPr>
        <w:t>精密度测试数据汇</w:t>
      </w:r>
      <w:r>
        <w:rPr>
          <w:rFonts w:ascii="Times New Roman" w:hAnsi="Times New Roman" w:eastAsia="黑体" w:cs="Times New Roman"/>
          <w:color w:val="auto"/>
          <w:sz w:val="18"/>
          <w:szCs w:val="18"/>
        </w:rPr>
        <w:t>总表</w:t>
      </w:r>
      <w:r>
        <w:rPr>
          <w:rFonts w:hint="default" w:ascii="Times New Roman" w:hAnsi="Times New Roman" w:eastAsia="黑体" w:cs="Times New Roman"/>
          <w:color w:val="auto"/>
          <w:sz w:val="18"/>
          <w:szCs w:val="18"/>
          <w:lang w:val="en-US" w:eastAsia="zh-CN"/>
        </w:rPr>
        <w:t xml:space="preserve">      </w:t>
      </w:r>
      <w:r>
        <w:rPr>
          <w:rFonts w:hint="eastAsia" w:ascii="Times New Roman" w:hAnsi="Times New Roman" w:eastAsia="黑体" w:cs="Times New Roman"/>
          <w:color w:val="auto"/>
          <w:sz w:val="18"/>
          <w:szCs w:val="18"/>
          <w:lang w:val="en-US" w:eastAsia="zh-CN"/>
        </w:rPr>
        <w:t xml:space="preserve">  </w:t>
      </w:r>
      <w:r>
        <w:rPr>
          <w:rFonts w:hint="default" w:ascii="Times New Roman" w:hAnsi="Times New Roman" w:eastAsia="黑体" w:cs="Times New Roman"/>
          <w:color w:val="auto"/>
          <w:sz w:val="18"/>
          <w:szCs w:val="18"/>
          <w:lang w:val="en-US" w:eastAsia="zh-CN"/>
        </w:rPr>
        <w:t xml:space="preserve">     单位：</w:t>
      </w:r>
      <w:r>
        <w:rPr>
          <w:rFonts w:hint="default" w:ascii="Times New Roman" w:hAnsi="Times New Roman" w:eastAsia="宋体" w:cs="Times New Roman"/>
          <w:color w:val="auto"/>
          <w:spacing w:val="-1"/>
          <w:position w:val="2"/>
          <w:sz w:val="18"/>
          <w:szCs w:val="18"/>
          <w:lang w:val="en-US" w:eastAsia="zh-CN"/>
        </w:rPr>
        <w:t xml:space="preserve"> </w:t>
      </w:r>
      <w:r>
        <w:rPr>
          <w:rFonts w:hint="default" w:ascii="Times New Roman" w:hAnsi="Times New Roman" w:eastAsia="宋体" w:cs="Times New Roman"/>
          <w:color w:val="auto"/>
          <w:position w:val="2"/>
          <w:sz w:val="18"/>
          <w:szCs w:val="18"/>
          <w:lang w:val="en-US" w:eastAsia="zh-CN"/>
        </w:rPr>
        <w:t>μ</w:t>
      </w:r>
      <w:r>
        <w:rPr>
          <w:rFonts w:ascii="Times New Roman" w:hAnsi="Times New Roman" w:eastAsia="宋体" w:cs="Times New Roman"/>
          <w:color w:val="auto"/>
          <w:position w:val="2"/>
          <w:sz w:val="18"/>
          <w:szCs w:val="18"/>
        </w:rPr>
        <w:t>g/L</w:t>
      </w:r>
    </w:p>
    <w:p w14:paraId="2E2BCB7E">
      <w:pPr>
        <w:spacing w:line="92" w:lineRule="exact"/>
        <w:rPr>
          <w:rFonts w:ascii="Times New Roman" w:hAnsi="Times New Roman" w:cs="Times New Roman"/>
          <w:color w:val="auto"/>
          <w:sz w:val="18"/>
          <w:szCs w:val="18"/>
        </w:rPr>
      </w:pPr>
    </w:p>
    <w:tbl>
      <w:tblPr>
        <w:tblStyle w:val="22"/>
        <w:tblW w:w="4986"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69"/>
        <w:gridCol w:w="664"/>
        <w:gridCol w:w="857"/>
        <w:gridCol w:w="976"/>
        <w:gridCol w:w="707"/>
        <w:gridCol w:w="847"/>
        <w:gridCol w:w="986"/>
        <w:gridCol w:w="707"/>
        <w:gridCol w:w="824"/>
        <w:gridCol w:w="985"/>
      </w:tblGrid>
      <w:tr w14:paraId="365196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tblHeader/>
          <w:jc w:val="center"/>
        </w:trPr>
        <w:tc>
          <w:tcPr>
            <w:tcW w:w="968" w:type="dxa"/>
            <w:vMerge w:val="restart"/>
            <w:vAlign w:val="center"/>
          </w:tcPr>
          <w:p w14:paraId="66DDB25E">
            <w:pPr>
              <w:spacing w:before="168" w:line="215"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w:t>
            </w:r>
          </w:p>
        </w:tc>
        <w:tc>
          <w:tcPr>
            <w:tcW w:w="2495" w:type="dxa"/>
            <w:gridSpan w:val="3"/>
            <w:vAlign w:val="top"/>
          </w:tcPr>
          <w:p w14:paraId="6AF1DAC6">
            <w:pPr>
              <w:spacing w:before="136" w:line="276" w:lineRule="exact"/>
              <w:ind w:left="550"/>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3"/>
                <w:position w:val="2"/>
                <w:sz w:val="18"/>
                <w:szCs w:val="18"/>
                <w:lang w:val="en-US" w:eastAsia="zh-CN"/>
              </w:rPr>
              <w:t>浓度1</w:t>
            </w:r>
            <w:r>
              <w:rPr>
                <w:rFonts w:ascii="Times New Roman" w:hAnsi="Times New Roman" w:eastAsia="宋体" w:cs="Times New Roman"/>
                <w:color w:val="auto"/>
                <w:spacing w:val="-3"/>
                <w:position w:val="2"/>
                <w:sz w:val="18"/>
                <w:szCs w:val="18"/>
              </w:rPr>
              <w:t xml:space="preserve"> (</w:t>
            </w:r>
            <w:r>
              <w:rPr>
                <w:rFonts w:hint="default" w:ascii="Times New Roman" w:hAnsi="Times New Roman" w:eastAsia="宋体" w:cs="Times New Roman"/>
                <w:color w:val="auto"/>
                <w:spacing w:val="-3"/>
                <w:position w:val="2"/>
                <w:sz w:val="18"/>
                <w:szCs w:val="18"/>
                <w:lang w:val="en-US" w:eastAsia="zh-CN"/>
              </w:rPr>
              <w:t>5</w:t>
            </w:r>
            <w:r>
              <w:rPr>
                <w:rFonts w:ascii="Times New Roman" w:hAnsi="Times New Roman" w:eastAsia="宋体" w:cs="Times New Roman"/>
                <w:color w:val="auto"/>
                <w:spacing w:val="-3"/>
                <w:position w:val="2"/>
                <w:sz w:val="18"/>
                <w:szCs w:val="18"/>
              </w:rPr>
              <w:t>.0</w:t>
            </w:r>
            <w:r>
              <w:rPr>
                <w:rFonts w:hint="default" w:ascii="Times New Roman" w:hAnsi="Times New Roman" w:eastAsia="宋体" w:cs="Times New Roman"/>
                <w:color w:val="auto"/>
                <w:spacing w:val="-3"/>
                <w:position w:val="2"/>
                <w:sz w:val="18"/>
                <w:szCs w:val="18"/>
                <w:lang w:val="en-US" w:eastAsia="zh-CN"/>
              </w:rPr>
              <w:t xml:space="preserve"> </w:t>
            </w:r>
            <w:r>
              <w:rPr>
                <w:rFonts w:ascii="Times New Roman" w:hAnsi="Times New Roman" w:eastAsia="宋体" w:cs="Times New Roman"/>
                <w:color w:val="auto"/>
                <w:spacing w:val="-3"/>
                <w:position w:val="2"/>
                <w:sz w:val="18"/>
                <w:szCs w:val="18"/>
              </w:rPr>
              <w:t>)</w:t>
            </w:r>
          </w:p>
        </w:tc>
        <w:tc>
          <w:tcPr>
            <w:tcW w:w="2539" w:type="dxa"/>
            <w:gridSpan w:val="3"/>
            <w:vAlign w:val="top"/>
          </w:tcPr>
          <w:p w14:paraId="784E54D8">
            <w:pPr>
              <w:spacing w:before="136" w:line="276" w:lineRule="exact"/>
              <w:ind w:left="603"/>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3"/>
                <w:position w:val="2"/>
                <w:sz w:val="18"/>
                <w:szCs w:val="18"/>
                <w:lang w:val="en-US" w:eastAsia="zh-CN"/>
              </w:rPr>
              <w:t>浓度2</w:t>
            </w:r>
            <w:r>
              <w:rPr>
                <w:rFonts w:ascii="Times New Roman" w:hAnsi="Times New Roman" w:eastAsia="宋体" w:cs="Times New Roman"/>
                <w:color w:val="auto"/>
                <w:spacing w:val="-1"/>
                <w:position w:val="2"/>
                <w:sz w:val="18"/>
                <w:szCs w:val="18"/>
              </w:rPr>
              <w:t>(</w:t>
            </w:r>
            <w:r>
              <w:rPr>
                <w:rFonts w:hint="default" w:ascii="Times New Roman" w:hAnsi="Times New Roman" w:eastAsia="宋体" w:cs="Times New Roman"/>
                <w:color w:val="auto"/>
                <w:spacing w:val="-1"/>
                <w:position w:val="2"/>
                <w:sz w:val="18"/>
                <w:szCs w:val="18"/>
                <w:lang w:val="en-US" w:eastAsia="zh-CN"/>
              </w:rPr>
              <w:t>40.0</w:t>
            </w:r>
            <w:r>
              <w:rPr>
                <w:rFonts w:ascii="Times New Roman" w:hAnsi="Times New Roman" w:eastAsia="宋体" w:cs="Times New Roman"/>
                <w:color w:val="auto"/>
                <w:position w:val="2"/>
                <w:sz w:val="18"/>
                <w:szCs w:val="18"/>
              </w:rPr>
              <w:t>)</w:t>
            </w:r>
          </w:p>
        </w:tc>
        <w:tc>
          <w:tcPr>
            <w:tcW w:w="2515" w:type="dxa"/>
            <w:gridSpan w:val="3"/>
            <w:vAlign w:val="top"/>
          </w:tcPr>
          <w:p w14:paraId="5F5F09D4">
            <w:pPr>
              <w:spacing w:before="136" w:line="276" w:lineRule="exact"/>
              <w:ind w:left="589"/>
              <w:rPr>
                <w:rFonts w:ascii="Times New Roman" w:hAnsi="Times New Roman" w:eastAsia="宋体" w:cs="Times New Roman"/>
                <w:color w:val="auto"/>
                <w:sz w:val="18"/>
                <w:szCs w:val="18"/>
              </w:rPr>
            </w:pPr>
            <w:r>
              <w:rPr>
                <w:rFonts w:ascii="Times New Roman" w:hAnsi="Times New Roman" w:eastAsia="宋体" w:cs="Times New Roman"/>
                <w:color w:val="auto"/>
                <w:spacing w:val="-1"/>
                <w:position w:val="2"/>
                <w:sz w:val="18"/>
                <w:szCs w:val="18"/>
              </w:rPr>
              <w:t xml:space="preserve"> </w:t>
            </w:r>
            <w:r>
              <w:rPr>
                <w:rFonts w:hint="default" w:ascii="Times New Roman" w:hAnsi="Times New Roman" w:eastAsia="宋体" w:cs="Times New Roman"/>
                <w:color w:val="auto"/>
                <w:spacing w:val="-3"/>
                <w:position w:val="2"/>
                <w:sz w:val="18"/>
                <w:szCs w:val="18"/>
                <w:lang w:val="en-US" w:eastAsia="zh-CN"/>
              </w:rPr>
              <w:t>浓度3</w:t>
            </w:r>
            <w:r>
              <w:rPr>
                <w:rFonts w:ascii="Times New Roman" w:hAnsi="Times New Roman" w:eastAsia="宋体" w:cs="Times New Roman"/>
                <w:color w:val="auto"/>
                <w:spacing w:val="-1"/>
                <w:position w:val="2"/>
                <w:sz w:val="18"/>
                <w:szCs w:val="18"/>
              </w:rPr>
              <w:t>(8</w:t>
            </w:r>
            <w:r>
              <w:rPr>
                <w:rFonts w:ascii="Times New Roman" w:hAnsi="Times New Roman" w:eastAsia="宋体" w:cs="Times New Roman"/>
                <w:color w:val="auto"/>
                <w:position w:val="2"/>
                <w:sz w:val="18"/>
                <w:szCs w:val="18"/>
              </w:rPr>
              <w:t>0</w:t>
            </w:r>
            <w:r>
              <w:rPr>
                <w:rFonts w:hint="default" w:ascii="Times New Roman" w:hAnsi="Times New Roman" w:eastAsia="宋体" w:cs="Times New Roman"/>
                <w:color w:val="auto"/>
                <w:position w:val="2"/>
                <w:sz w:val="18"/>
                <w:szCs w:val="18"/>
                <w:lang w:val="en-US" w:eastAsia="zh-CN"/>
              </w:rPr>
              <w:t xml:space="preserve">.0 </w:t>
            </w:r>
            <w:r>
              <w:rPr>
                <w:rFonts w:ascii="Times New Roman" w:hAnsi="Times New Roman" w:eastAsia="宋体" w:cs="Times New Roman"/>
                <w:color w:val="auto"/>
                <w:position w:val="2"/>
                <w:sz w:val="18"/>
                <w:szCs w:val="18"/>
              </w:rPr>
              <w:t>)</w:t>
            </w:r>
          </w:p>
        </w:tc>
      </w:tr>
      <w:tr w14:paraId="6565C7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9" w:hRule="atLeast"/>
          <w:tblHeader/>
          <w:jc w:val="center"/>
        </w:trPr>
        <w:tc>
          <w:tcPr>
            <w:tcW w:w="968" w:type="dxa"/>
            <w:vMerge w:val="continue"/>
            <w:vAlign w:val="top"/>
          </w:tcPr>
          <w:p w14:paraId="4EE28D69">
            <w:pPr>
              <w:rPr>
                <w:rFonts w:ascii="Times New Roman" w:hAnsi="Times New Roman" w:eastAsia="宋体" w:cs="Times New Roman"/>
                <w:color w:val="auto"/>
                <w:sz w:val="18"/>
                <w:szCs w:val="18"/>
              </w:rPr>
            </w:pPr>
          </w:p>
        </w:tc>
        <w:tc>
          <w:tcPr>
            <w:tcW w:w="664" w:type="dxa"/>
            <w:vAlign w:val="center"/>
          </w:tcPr>
          <w:p w14:paraId="4126A58C">
            <w:pPr>
              <w:spacing w:before="24" w:line="228" w:lineRule="auto"/>
              <w:ind w:firstLine="166" w:firstLineChars="100"/>
              <w:jc w:val="both"/>
              <w:rPr>
                <w:rFonts w:ascii="Times New Roman" w:hAnsi="Times New Roman" w:eastAsia="宋体" w:cs="Times New Roman"/>
                <w:i/>
                <w:iCs/>
                <w:color w:val="auto"/>
                <w:spacing w:val="-7"/>
                <w:position w:val="1"/>
                <w:sz w:val="18"/>
                <w:szCs w:val="18"/>
              </w:rPr>
            </w:pPr>
            <w:r>
              <w:rPr>
                <w:rFonts w:hint="default" w:ascii="Times New Roman" w:hAnsi="Times New Roman" w:eastAsia="宋体" w:cs="Times New Roman"/>
                <w:i/>
                <w:iCs/>
                <w:color w:val="auto"/>
                <w:spacing w:val="-7"/>
                <w:position w:val="1"/>
                <w:sz w:val="18"/>
                <w:szCs w:val="18"/>
                <w:lang w:val="en-US" w:eastAsia="zh-CN"/>
              </w:rPr>
              <w:t xml:space="preserve">     </w:t>
            </w:r>
            <w:r>
              <w:rPr>
                <w:rFonts w:ascii="Times New Roman" w:hAnsi="Times New Roman" w:eastAsia="宋体" w:cs="Times New Roman"/>
                <w:i/>
                <w:iCs/>
                <w:color w:val="auto"/>
                <w:spacing w:val="-7"/>
                <w:position w:val="1"/>
                <w:sz w:val="18"/>
                <w:szCs w:val="18"/>
              </w:rPr>
              <w:t>x</w:t>
            </w:r>
            <w:r>
              <w:rPr>
                <w:rFonts w:ascii="Times New Roman" w:hAnsi="Times New Roman" w:eastAsia="宋体" w:cs="Times New Roman"/>
                <w:color w:val="auto"/>
                <w:spacing w:val="-8"/>
                <w:position w:val="1"/>
                <w:sz w:val="18"/>
                <w:szCs w:val="18"/>
              </w:rPr>
              <w:t xml:space="preserve"> </w:t>
            </w:r>
            <w:r>
              <w:rPr>
                <w:rFonts w:ascii="Times New Roman" w:hAnsi="Times New Roman" w:eastAsia="宋体" w:cs="Times New Roman"/>
                <w:i/>
                <w:iCs/>
                <w:color w:val="auto"/>
                <w:spacing w:val="-7"/>
                <w:sz w:val="18"/>
                <w:szCs w:val="18"/>
              </w:rPr>
              <w:t>i</w:t>
            </w:r>
          </w:p>
        </w:tc>
        <w:tc>
          <w:tcPr>
            <w:tcW w:w="856" w:type="dxa"/>
            <w:vAlign w:val="center"/>
          </w:tcPr>
          <w:p w14:paraId="6BBDA9AA">
            <w:pPr>
              <w:spacing w:before="24" w:line="228" w:lineRule="auto"/>
              <w:jc w:val="center"/>
              <w:rPr>
                <w:rFonts w:ascii="Times New Roman" w:hAnsi="Times New Roman" w:eastAsia="宋体" w:cs="Times New Roman"/>
                <w:i/>
                <w:iCs/>
                <w:color w:val="auto"/>
                <w:spacing w:val="-7"/>
                <w:position w:val="1"/>
                <w:sz w:val="18"/>
                <w:szCs w:val="18"/>
              </w:rPr>
            </w:pPr>
            <w:r>
              <w:rPr>
                <w:rFonts w:ascii="Times New Roman" w:hAnsi="Times New Roman" w:eastAsia="宋体" w:cs="Times New Roman"/>
                <w:i/>
                <w:iCs/>
                <w:color w:val="auto"/>
                <w:spacing w:val="-7"/>
                <w:position w:val="1"/>
                <w:sz w:val="18"/>
                <w:szCs w:val="18"/>
              </w:rPr>
              <w:t>Si</w:t>
            </w:r>
          </w:p>
        </w:tc>
        <w:tc>
          <w:tcPr>
            <w:tcW w:w="975" w:type="dxa"/>
            <w:vAlign w:val="center"/>
          </w:tcPr>
          <w:p w14:paraId="3847FF06">
            <w:pPr>
              <w:spacing w:before="24" w:line="228" w:lineRule="auto"/>
              <w:jc w:val="center"/>
              <w:rPr>
                <w:rFonts w:ascii="Times New Roman" w:hAnsi="Times New Roman" w:eastAsia="宋体" w:cs="Times New Roman"/>
                <w:i/>
                <w:iCs/>
                <w:color w:val="auto"/>
                <w:spacing w:val="-7"/>
                <w:position w:val="1"/>
                <w:sz w:val="18"/>
                <w:szCs w:val="18"/>
              </w:rPr>
            </w:pPr>
            <w:r>
              <w:rPr>
                <w:rFonts w:ascii="Times New Roman" w:hAnsi="Times New Roman" w:eastAsia="宋体" w:cs="Times New Roman"/>
                <w:i/>
                <w:iCs/>
                <w:color w:val="auto"/>
                <w:spacing w:val="-7"/>
                <w:position w:val="1"/>
                <w:sz w:val="18"/>
                <w:szCs w:val="18"/>
              </w:rPr>
              <w:t>RSDi</w:t>
            </w:r>
          </w:p>
          <w:p w14:paraId="6D5AE007">
            <w:pPr>
              <w:spacing w:before="24" w:line="228" w:lineRule="auto"/>
              <w:jc w:val="center"/>
              <w:rPr>
                <w:rFonts w:ascii="Times New Roman" w:hAnsi="Times New Roman" w:eastAsia="宋体" w:cs="Times New Roman"/>
                <w:i/>
                <w:iCs/>
                <w:color w:val="auto"/>
                <w:spacing w:val="-7"/>
                <w:position w:val="1"/>
                <w:sz w:val="18"/>
                <w:szCs w:val="18"/>
              </w:rPr>
            </w:pPr>
            <w:r>
              <w:rPr>
                <w:rFonts w:ascii="Times New Roman" w:hAnsi="Times New Roman" w:eastAsia="宋体" w:cs="Times New Roman"/>
                <w:color w:val="auto"/>
                <w:spacing w:val="-3"/>
                <w:position w:val="2"/>
                <w:sz w:val="18"/>
                <w:szCs w:val="18"/>
              </w:rPr>
              <w:t>(</w:t>
            </w:r>
            <w:r>
              <w:rPr>
                <w:rFonts w:hint="default" w:ascii="Times New Roman" w:hAnsi="Times New Roman" w:eastAsia="宋体" w:cs="Times New Roman"/>
                <w:color w:val="auto"/>
                <w:spacing w:val="-3"/>
                <w:position w:val="2"/>
                <w:sz w:val="18"/>
                <w:szCs w:val="18"/>
                <w:lang w:val="en-US" w:eastAsia="zh-CN"/>
              </w:rPr>
              <w:t>%</w:t>
            </w:r>
            <w:r>
              <w:rPr>
                <w:rFonts w:ascii="Times New Roman" w:hAnsi="Times New Roman" w:eastAsia="宋体" w:cs="Times New Roman"/>
                <w:color w:val="auto"/>
                <w:spacing w:val="-3"/>
                <w:position w:val="2"/>
                <w:sz w:val="18"/>
                <w:szCs w:val="18"/>
              </w:rPr>
              <w:t>)</w:t>
            </w:r>
          </w:p>
        </w:tc>
        <w:tc>
          <w:tcPr>
            <w:tcW w:w="707" w:type="dxa"/>
            <w:vAlign w:val="center"/>
          </w:tcPr>
          <w:p w14:paraId="2ED785B7">
            <w:pPr>
              <w:spacing w:before="24" w:line="228" w:lineRule="auto"/>
              <w:jc w:val="center"/>
              <w:rPr>
                <w:rFonts w:ascii="Times New Roman" w:hAnsi="Times New Roman" w:eastAsia="宋体" w:cs="Times New Roman"/>
                <w:i/>
                <w:iCs/>
                <w:color w:val="auto"/>
                <w:spacing w:val="-7"/>
                <w:position w:val="1"/>
                <w:sz w:val="18"/>
                <w:szCs w:val="18"/>
              </w:rPr>
            </w:pPr>
            <w:r>
              <w:rPr>
                <w:rFonts w:ascii="Times New Roman" w:hAnsi="Times New Roman" w:eastAsia="宋体" w:cs="Times New Roman"/>
                <w:i/>
                <w:iCs/>
                <w:color w:val="auto"/>
                <w:spacing w:val="-7"/>
                <w:position w:val="1"/>
                <w:sz w:val="18"/>
                <w:szCs w:val="18"/>
              </w:rPr>
              <w:t>x i</w:t>
            </w:r>
          </w:p>
        </w:tc>
        <w:tc>
          <w:tcPr>
            <w:tcW w:w="847" w:type="dxa"/>
            <w:vAlign w:val="center"/>
          </w:tcPr>
          <w:p w14:paraId="75AC6ECA">
            <w:pPr>
              <w:spacing w:before="24" w:line="228" w:lineRule="auto"/>
              <w:jc w:val="center"/>
              <w:rPr>
                <w:rFonts w:ascii="Times New Roman" w:hAnsi="Times New Roman" w:eastAsia="宋体" w:cs="Times New Roman"/>
                <w:i/>
                <w:iCs/>
                <w:color w:val="auto"/>
                <w:spacing w:val="-7"/>
                <w:position w:val="1"/>
                <w:sz w:val="18"/>
                <w:szCs w:val="18"/>
              </w:rPr>
            </w:pPr>
            <w:r>
              <w:rPr>
                <w:rFonts w:ascii="Times New Roman" w:hAnsi="Times New Roman" w:eastAsia="宋体" w:cs="Times New Roman"/>
                <w:i/>
                <w:iCs/>
                <w:color w:val="auto"/>
                <w:spacing w:val="-7"/>
                <w:position w:val="1"/>
                <w:sz w:val="18"/>
                <w:szCs w:val="18"/>
              </w:rPr>
              <w:t>Si</w:t>
            </w:r>
          </w:p>
        </w:tc>
        <w:tc>
          <w:tcPr>
            <w:tcW w:w="985" w:type="dxa"/>
            <w:vAlign w:val="center"/>
          </w:tcPr>
          <w:p w14:paraId="6656B2F2">
            <w:pPr>
              <w:spacing w:before="24" w:line="228" w:lineRule="auto"/>
              <w:jc w:val="center"/>
              <w:rPr>
                <w:rFonts w:ascii="Times New Roman" w:hAnsi="Times New Roman" w:eastAsia="宋体" w:cs="Times New Roman"/>
                <w:i/>
                <w:iCs/>
                <w:color w:val="auto"/>
                <w:spacing w:val="-7"/>
                <w:position w:val="1"/>
                <w:sz w:val="18"/>
                <w:szCs w:val="18"/>
              </w:rPr>
            </w:pPr>
            <w:r>
              <w:rPr>
                <w:rFonts w:ascii="Times New Roman" w:hAnsi="Times New Roman" w:eastAsia="宋体" w:cs="Times New Roman"/>
                <w:i/>
                <w:iCs/>
                <w:color w:val="auto"/>
                <w:spacing w:val="-7"/>
                <w:position w:val="1"/>
                <w:sz w:val="18"/>
                <w:szCs w:val="18"/>
              </w:rPr>
              <w:t>RSDi</w:t>
            </w:r>
          </w:p>
          <w:p w14:paraId="4B35F6A0">
            <w:pPr>
              <w:spacing w:before="24" w:line="228" w:lineRule="auto"/>
              <w:jc w:val="center"/>
              <w:rPr>
                <w:rFonts w:ascii="Times New Roman" w:hAnsi="Times New Roman" w:eastAsia="宋体" w:cs="Times New Roman"/>
                <w:i/>
                <w:iCs/>
                <w:color w:val="auto"/>
                <w:spacing w:val="-7"/>
                <w:position w:val="1"/>
                <w:sz w:val="18"/>
                <w:szCs w:val="18"/>
              </w:rPr>
            </w:pPr>
            <w:r>
              <w:rPr>
                <w:rFonts w:ascii="Times New Roman" w:hAnsi="Times New Roman" w:eastAsia="宋体" w:cs="Times New Roman"/>
                <w:color w:val="auto"/>
                <w:spacing w:val="-3"/>
                <w:position w:val="2"/>
                <w:sz w:val="18"/>
                <w:szCs w:val="18"/>
              </w:rPr>
              <w:t>(</w:t>
            </w:r>
            <w:r>
              <w:rPr>
                <w:rFonts w:hint="default" w:ascii="Times New Roman" w:hAnsi="Times New Roman" w:eastAsia="宋体" w:cs="Times New Roman"/>
                <w:color w:val="auto"/>
                <w:spacing w:val="-3"/>
                <w:position w:val="2"/>
                <w:sz w:val="18"/>
                <w:szCs w:val="18"/>
                <w:lang w:val="en-US" w:eastAsia="zh-CN"/>
              </w:rPr>
              <w:t>%</w:t>
            </w:r>
            <w:r>
              <w:rPr>
                <w:rFonts w:ascii="Times New Roman" w:hAnsi="Times New Roman" w:eastAsia="宋体" w:cs="Times New Roman"/>
                <w:color w:val="auto"/>
                <w:spacing w:val="-3"/>
                <w:position w:val="2"/>
                <w:sz w:val="18"/>
                <w:szCs w:val="18"/>
              </w:rPr>
              <w:t>)</w:t>
            </w:r>
          </w:p>
        </w:tc>
        <w:tc>
          <w:tcPr>
            <w:tcW w:w="707" w:type="dxa"/>
            <w:vAlign w:val="center"/>
          </w:tcPr>
          <w:p w14:paraId="1FCFBEF8">
            <w:pPr>
              <w:spacing w:before="24" w:line="228" w:lineRule="auto"/>
              <w:jc w:val="center"/>
              <w:rPr>
                <w:rFonts w:ascii="Times New Roman" w:hAnsi="Times New Roman" w:eastAsia="宋体" w:cs="Times New Roman"/>
                <w:i/>
                <w:iCs/>
                <w:color w:val="auto"/>
                <w:spacing w:val="-7"/>
                <w:position w:val="1"/>
                <w:sz w:val="18"/>
                <w:szCs w:val="18"/>
              </w:rPr>
            </w:pPr>
            <w:r>
              <w:rPr>
                <w:rFonts w:ascii="Times New Roman" w:hAnsi="Times New Roman" w:eastAsia="宋体" w:cs="Times New Roman"/>
                <w:i/>
                <w:iCs/>
                <w:color w:val="auto"/>
                <w:spacing w:val="-7"/>
                <w:position w:val="1"/>
                <w:sz w:val="18"/>
                <w:szCs w:val="18"/>
              </w:rPr>
              <w:t>x i</w:t>
            </w:r>
          </w:p>
        </w:tc>
        <w:tc>
          <w:tcPr>
            <w:tcW w:w="824" w:type="dxa"/>
            <w:vAlign w:val="center"/>
          </w:tcPr>
          <w:p w14:paraId="33D558A6">
            <w:pPr>
              <w:spacing w:before="24" w:line="228" w:lineRule="auto"/>
              <w:jc w:val="center"/>
              <w:rPr>
                <w:rFonts w:ascii="Times New Roman" w:hAnsi="Times New Roman" w:eastAsia="宋体" w:cs="Times New Roman"/>
                <w:i/>
                <w:iCs/>
                <w:color w:val="auto"/>
                <w:spacing w:val="-7"/>
                <w:position w:val="1"/>
                <w:sz w:val="18"/>
                <w:szCs w:val="18"/>
              </w:rPr>
            </w:pPr>
            <w:r>
              <w:rPr>
                <w:rFonts w:ascii="Times New Roman" w:hAnsi="Times New Roman" w:eastAsia="宋体" w:cs="Times New Roman"/>
                <w:i/>
                <w:iCs/>
                <w:color w:val="auto"/>
                <w:spacing w:val="-7"/>
                <w:position w:val="1"/>
                <w:sz w:val="18"/>
                <w:szCs w:val="18"/>
              </w:rPr>
              <w:t>Si</w:t>
            </w:r>
          </w:p>
        </w:tc>
        <w:tc>
          <w:tcPr>
            <w:tcW w:w="984" w:type="dxa"/>
            <w:vAlign w:val="center"/>
          </w:tcPr>
          <w:p w14:paraId="059792BC">
            <w:pPr>
              <w:spacing w:before="24" w:line="228" w:lineRule="auto"/>
              <w:jc w:val="center"/>
              <w:rPr>
                <w:rFonts w:ascii="Times New Roman" w:hAnsi="Times New Roman" w:eastAsia="宋体" w:cs="Times New Roman"/>
                <w:i/>
                <w:iCs/>
                <w:color w:val="auto"/>
                <w:spacing w:val="-7"/>
                <w:position w:val="1"/>
                <w:sz w:val="18"/>
                <w:szCs w:val="18"/>
              </w:rPr>
            </w:pPr>
            <w:r>
              <w:rPr>
                <w:rFonts w:ascii="Times New Roman" w:hAnsi="Times New Roman" w:eastAsia="宋体" w:cs="Times New Roman"/>
                <w:i/>
                <w:iCs/>
                <w:color w:val="auto"/>
                <w:spacing w:val="-7"/>
                <w:position w:val="1"/>
                <w:sz w:val="18"/>
                <w:szCs w:val="18"/>
              </w:rPr>
              <w:t>RSDi</w:t>
            </w:r>
          </w:p>
          <w:p w14:paraId="75861A36">
            <w:pPr>
              <w:spacing w:before="24" w:line="228" w:lineRule="auto"/>
              <w:jc w:val="center"/>
              <w:rPr>
                <w:rFonts w:ascii="Times New Roman" w:hAnsi="Times New Roman" w:eastAsia="宋体" w:cs="Times New Roman"/>
                <w:i/>
                <w:iCs/>
                <w:color w:val="auto"/>
                <w:spacing w:val="-7"/>
                <w:position w:val="1"/>
                <w:sz w:val="18"/>
                <w:szCs w:val="18"/>
              </w:rPr>
            </w:pPr>
            <w:r>
              <w:rPr>
                <w:rFonts w:ascii="Times New Roman" w:hAnsi="Times New Roman" w:eastAsia="宋体" w:cs="Times New Roman"/>
                <w:color w:val="auto"/>
                <w:spacing w:val="-3"/>
                <w:position w:val="2"/>
                <w:sz w:val="18"/>
                <w:szCs w:val="18"/>
              </w:rPr>
              <w:t>(</w:t>
            </w:r>
            <w:r>
              <w:rPr>
                <w:rFonts w:hint="default" w:ascii="Times New Roman" w:hAnsi="Times New Roman" w:eastAsia="宋体" w:cs="Times New Roman"/>
                <w:color w:val="auto"/>
                <w:spacing w:val="-3"/>
                <w:position w:val="2"/>
                <w:sz w:val="18"/>
                <w:szCs w:val="18"/>
                <w:lang w:val="en-US" w:eastAsia="zh-CN"/>
              </w:rPr>
              <w:t>%</w:t>
            </w:r>
            <w:r>
              <w:rPr>
                <w:rFonts w:ascii="Times New Roman" w:hAnsi="Times New Roman" w:eastAsia="宋体" w:cs="Times New Roman"/>
                <w:color w:val="auto"/>
                <w:spacing w:val="-3"/>
                <w:position w:val="2"/>
                <w:sz w:val="18"/>
                <w:szCs w:val="18"/>
              </w:rPr>
              <w:t>)</w:t>
            </w:r>
          </w:p>
        </w:tc>
      </w:tr>
      <w:tr w14:paraId="51AD4C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968" w:type="dxa"/>
            <w:vAlign w:val="top"/>
          </w:tcPr>
          <w:p w14:paraId="50CC1495">
            <w:pPr>
              <w:spacing w:before="90" w:line="186" w:lineRule="auto"/>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w:t>
            </w:r>
          </w:p>
        </w:tc>
        <w:tc>
          <w:tcPr>
            <w:tcW w:w="664" w:type="dxa"/>
            <w:vAlign w:val="center"/>
          </w:tcPr>
          <w:p w14:paraId="03747AD1">
            <w:pPr>
              <w:keepNext w:val="0"/>
              <w:keepLines w:val="0"/>
              <w:widowControl/>
              <w:suppressLineNumbers w:val="0"/>
              <w:spacing w:before="90" w:line="186" w:lineRule="auto"/>
              <w:jc w:val="center"/>
              <w:textAlignment w:val="auto"/>
              <w:rPr>
                <w:rFonts w:hint="default" w:ascii="Times New Roman" w:hAnsi="Times New Roman" w:eastAsia="宋体" w:cs="Times New Roman"/>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5.0 </w:t>
            </w:r>
          </w:p>
        </w:tc>
        <w:tc>
          <w:tcPr>
            <w:tcW w:w="856" w:type="dxa"/>
            <w:vAlign w:val="center"/>
          </w:tcPr>
          <w:p w14:paraId="24CE9571">
            <w:pPr>
              <w:keepNext w:val="0"/>
              <w:keepLines w:val="0"/>
              <w:widowControl/>
              <w:suppressLineNumbers w:val="0"/>
              <w:spacing w:before="90" w:line="186" w:lineRule="auto"/>
              <w:jc w:val="center"/>
              <w:textAlignment w:val="auto"/>
              <w:rPr>
                <w:rFonts w:hint="default" w:ascii="Times New Roman" w:hAnsi="Times New Roman" w:eastAsia="宋体" w:cs="Times New Roman"/>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0.04 </w:t>
            </w:r>
          </w:p>
        </w:tc>
        <w:tc>
          <w:tcPr>
            <w:tcW w:w="975" w:type="dxa"/>
            <w:vAlign w:val="center"/>
          </w:tcPr>
          <w:p w14:paraId="2F24C92E">
            <w:pPr>
              <w:keepNext w:val="0"/>
              <w:keepLines w:val="0"/>
              <w:widowControl/>
              <w:suppressLineNumbers w:val="0"/>
              <w:spacing w:before="90" w:line="186" w:lineRule="auto"/>
              <w:jc w:val="center"/>
              <w:textAlignment w:val="auto"/>
              <w:rPr>
                <w:rFonts w:hint="default" w:ascii="Times New Roman" w:hAnsi="Times New Roman" w:eastAsia="宋体" w:cs="Times New Roman"/>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0.80 </w:t>
            </w:r>
          </w:p>
        </w:tc>
        <w:tc>
          <w:tcPr>
            <w:tcW w:w="707" w:type="dxa"/>
            <w:vAlign w:val="center"/>
          </w:tcPr>
          <w:p w14:paraId="3BF712E7">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40.7 </w:t>
            </w:r>
          </w:p>
        </w:tc>
        <w:tc>
          <w:tcPr>
            <w:tcW w:w="847" w:type="dxa"/>
            <w:vAlign w:val="center"/>
          </w:tcPr>
          <w:p w14:paraId="20D96AFA">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0.20 </w:t>
            </w:r>
          </w:p>
        </w:tc>
        <w:tc>
          <w:tcPr>
            <w:tcW w:w="985" w:type="dxa"/>
            <w:vAlign w:val="center"/>
          </w:tcPr>
          <w:p w14:paraId="258C449D">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0.49 </w:t>
            </w:r>
          </w:p>
        </w:tc>
        <w:tc>
          <w:tcPr>
            <w:tcW w:w="707" w:type="dxa"/>
            <w:vAlign w:val="center"/>
          </w:tcPr>
          <w:p w14:paraId="289217CA">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80.0 </w:t>
            </w:r>
          </w:p>
        </w:tc>
        <w:tc>
          <w:tcPr>
            <w:tcW w:w="824" w:type="dxa"/>
            <w:vAlign w:val="center"/>
          </w:tcPr>
          <w:p w14:paraId="716BA1B4">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0.21 </w:t>
            </w:r>
          </w:p>
        </w:tc>
        <w:tc>
          <w:tcPr>
            <w:tcW w:w="984" w:type="dxa"/>
            <w:vAlign w:val="center"/>
          </w:tcPr>
          <w:p w14:paraId="50A3F110">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0.26 </w:t>
            </w:r>
          </w:p>
        </w:tc>
      </w:tr>
      <w:tr w14:paraId="3417B5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968" w:type="dxa"/>
            <w:vAlign w:val="top"/>
          </w:tcPr>
          <w:p w14:paraId="457870CA">
            <w:pPr>
              <w:spacing w:before="90" w:line="186" w:lineRule="auto"/>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2</w:t>
            </w:r>
          </w:p>
        </w:tc>
        <w:tc>
          <w:tcPr>
            <w:tcW w:w="664" w:type="dxa"/>
            <w:vAlign w:val="center"/>
          </w:tcPr>
          <w:p w14:paraId="62476C70">
            <w:pPr>
              <w:keepNext w:val="0"/>
              <w:keepLines w:val="0"/>
              <w:widowControl/>
              <w:suppressLineNumbers w:val="0"/>
              <w:spacing w:before="90" w:line="186" w:lineRule="auto"/>
              <w:jc w:val="center"/>
              <w:textAlignment w:val="auto"/>
              <w:rPr>
                <w:rFonts w:hint="default" w:ascii="Times New Roman" w:hAnsi="Times New Roman" w:eastAsia="宋体" w:cs="Times New Roman"/>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5.0 </w:t>
            </w:r>
          </w:p>
        </w:tc>
        <w:tc>
          <w:tcPr>
            <w:tcW w:w="856" w:type="dxa"/>
            <w:vAlign w:val="center"/>
          </w:tcPr>
          <w:p w14:paraId="09CD1DD9">
            <w:pPr>
              <w:keepNext w:val="0"/>
              <w:keepLines w:val="0"/>
              <w:widowControl/>
              <w:suppressLineNumbers w:val="0"/>
              <w:spacing w:before="90" w:line="186" w:lineRule="auto"/>
              <w:jc w:val="center"/>
              <w:textAlignment w:val="auto"/>
              <w:rPr>
                <w:rFonts w:hint="default" w:ascii="Times New Roman" w:hAnsi="Times New Roman" w:eastAsia="宋体" w:cs="Times New Roman"/>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0.06 </w:t>
            </w:r>
          </w:p>
        </w:tc>
        <w:tc>
          <w:tcPr>
            <w:tcW w:w="975" w:type="dxa"/>
            <w:vAlign w:val="center"/>
          </w:tcPr>
          <w:p w14:paraId="1B96A1D5">
            <w:pPr>
              <w:keepNext w:val="0"/>
              <w:keepLines w:val="0"/>
              <w:widowControl/>
              <w:suppressLineNumbers w:val="0"/>
              <w:spacing w:before="90" w:line="186" w:lineRule="auto"/>
              <w:jc w:val="center"/>
              <w:textAlignment w:val="auto"/>
              <w:rPr>
                <w:rFonts w:hint="default" w:ascii="Times New Roman" w:hAnsi="Times New Roman" w:eastAsia="宋体" w:cs="Times New Roman"/>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1.20 </w:t>
            </w:r>
          </w:p>
        </w:tc>
        <w:tc>
          <w:tcPr>
            <w:tcW w:w="707" w:type="dxa"/>
            <w:vAlign w:val="center"/>
          </w:tcPr>
          <w:p w14:paraId="5EEC093B">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39.9 </w:t>
            </w:r>
          </w:p>
        </w:tc>
        <w:tc>
          <w:tcPr>
            <w:tcW w:w="847" w:type="dxa"/>
            <w:vAlign w:val="center"/>
          </w:tcPr>
          <w:p w14:paraId="1BD1AE24">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0.18 </w:t>
            </w:r>
          </w:p>
        </w:tc>
        <w:tc>
          <w:tcPr>
            <w:tcW w:w="985" w:type="dxa"/>
            <w:vAlign w:val="center"/>
          </w:tcPr>
          <w:p w14:paraId="0519BFA4">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0.45 </w:t>
            </w:r>
          </w:p>
        </w:tc>
        <w:tc>
          <w:tcPr>
            <w:tcW w:w="707" w:type="dxa"/>
            <w:vAlign w:val="center"/>
          </w:tcPr>
          <w:p w14:paraId="6A172295">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79.1 </w:t>
            </w:r>
          </w:p>
        </w:tc>
        <w:tc>
          <w:tcPr>
            <w:tcW w:w="824" w:type="dxa"/>
            <w:vAlign w:val="center"/>
          </w:tcPr>
          <w:p w14:paraId="67512245">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0.24 </w:t>
            </w:r>
          </w:p>
        </w:tc>
        <w:tc>
          <w:tcPr>
            <w:tcW w:w="984" w:type="dxa"/>
            <w:vAlign w:val="center"/>
          </w:tcPr>
          <w:p w14:paraId="52036F0A">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0.30 </w:t>
            </w:r>
          </w:p>
        </w:tc>
      </w:tr>
      <w:tr w14:paraId="3B6ABE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968" w:type="dxa"/>
            <w:vAlign w:val="top"/>
          </w:tcPr>
          <w:p w14:paraId="030294E9">
            <w:pPr>
              <w:spacing w:before="90" w:line="186" w:lineRule="auto"/>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3</w:t>
            </w:r>
          </w:p>
        </w:tc>
        <w:tc>
          <w:tcPr>
            <w:tcW w:w="664" w:type="dxa"/>
            <w:vAlign w:val="center"/>
          </w:tcPr>
          <w:p w14:paraId="4420D1F8">
            <w:pPr>
              <w:keepNext w:val="0"/>
              <w:keepLines w:val="0"/>
              <w:widowControl/>
              <w:suppressLineNumbers w:val="0"/>
              <w:spacing w:before="90" w:line="186" w:lineRule="auto"/>
              <w:jc w:val="center"/>
              <w:textAlignment w:val="auto"/>
              <w:rPr>
                <w:rFonts w:hint="default" w:ascii="Times New Roman" w:hAnsi="Times New Roman" w:eastAsia="宋体" w:cs="Times New Roman"/>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5.1 </w:t>
            </w:r>
          </w:p>
        </w:tc>
        <w:tc>
          <w:tcPr>
            <w:tcW w:w="856" w:type="dxa"/>
            <w:vAlign w:val="center"/>
          </w:tcPr>
          <w:p w14:paraId="432E881C">
            <w:pPr>
              <w:keepNext w:val="0"/>
              <w:keepLines w:val="0"/>
              <w:widowControl/>
              <w:suppressLineNumbers w:val="0"/>
              <w:spacing w:before="90" w:line="186" w:lineRule="auto"/>
              <w:jc w:val="center"/>
              <w:textAlignment w:val="auto"/>
              <w:rPr>
                <w:rFonts w:hint="default" w:ascii="Times New Roman" w:hAnsi="Times New Roman" w:eastAsia="宋体" w:cs="Times New Roman"/>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0.06 </w:t>
            </w:r>
          </w:p>
        </w:tc>
        <w:tc>
          <w:tcPr>
            <w:tcW w:w="975" w:type="dxa"/>
            <w:vAlign w:val="center"/>
          </w:tcPr>
          <w:p w14:paraId="2A96F759">
            <w:pPr>
              <w:keepNext w:val="0"/>
              <w:keepLines w:val="0"/>
              <w:widowControl/>
              <w:suppressLineNumbers w:val="0"/>
              <w:spacing w:before="90" w:line="186" w:lineRule="auto"/>
              <w:jc w:val="center"/>
              <w:textAlignment w:val="auto"/>
              <w:rPr>
                <w:rFonts w:hint="default" w:ascii="Times New Roman" w:hAnsi="Times New Roman" w:eastAsia="宋体" w:cs="Times New Roman"/>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1.18 </w:t>
            </w:r>
          </w:p>
        </w:tc>
        <w:tc>
          <w:tcPr>
            <w:tcW w:w="707" w:type="dxa"/>
            <w:vAlign w:val="center"/>
          </w:tcPr>
          <w:p w14:paraId="5CE1188D">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41.4 </w:t>
            </w:r>
          </w:p>
        </w:tc>
        <w:tc>
          <w:tcPr>
            <w:tcW w:w="847" w:type="dxa"/>
            <w:vAlign w:val="center"/>
          </w:tcPr>
          <w:p w14:paraId="1A964C2E">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0.28 </w:t>
            </w:r>
          </w:p>
        </w:tc>
        <w:tc>
          <w:tcPr>
            <w:tcW w:w="985" w:type="dxa"/>
            <w:vAlign w:val="center"/>
          </w:tcPr>
          <w:p w14:paraId="38B9E062">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0.68 </w:t>
            </w:r>
          </w:p>
        </w:tc>
        <w:tc>
          <w:tcPr>
            <w:tcW w:w="707" w:type="dxa"/>
            <w:vAlign w:val="center"/>
          </w:tcPr>
          <w:p w14:paraId="7CACF2CC">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80.7 </w:t>
            </w:r>
          </w:p>
        </w:tc>
        <w:tc>
          <w:tcPr>
            <w:tcW w:w="824" w:type="dxa"/>
            <w:vAlign w:val="center"/>
          </w:tcPr>
          <w:p w14:paraId="587FADC3">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0.23 </w:t>
            </w:r>
          </w:p>
        </w:tc>
        <w:tc>
          <w:tcPr>
            <w:tcW w:w="984" w:type="dxa"/>
            <w:vAlign w:val="center"/>
          </w:tcPr>
          <w:p w14:paraId="192F7107">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0.28 </w:t>
            </w:r>
          </w:p>
        </w:tc>
      </w:tr>
      <w:tr w14:paraId="1C8FA0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968" w:type="dxa"/>
            <w:vAlign w:val="top"/>
          </w:tcPr>
          <w:p w14:paraId="1F7613D8">
            <w:pPr>
              <w:spacing w:before="90" w:line="186" w:lineRule="auto"/>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4</w:t>
            </w:r>
          </w:p>
        </w:tc>
        <w:tc>
          <w:tcPr>
            <w:tcW w:w="664" w:type="dxa"/>
            <w:vAlign w:val="center"/>
          </w:tcPr>
          <w:p w14:paraId="374254FD">
            <w:pPr>
              <w:keepNext w:val="0"/>
              <w:keepLines w:val="0"/>
              <w:widowControl/>
              <w:suppressLineNumbers w:val="0"/>
              <w:spacing w:before="90" w:line="186" w:lineRule="auto"/>
              <w:jc w:val="center"/>
              <w:textAlignment w:val="auto"/>
              <w:rPr>
                <w:rFonts w:hint="default" w:ascii="Times New Roman" w:hAnsi="Times New Roman" w:eastAsia="宋体" w:cs="Times New Roman"/>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4.5 </w:t>
            </w:r>
          </w:p>
        </w:tc>
        <w:tc>
          <w:tcPr>
            <w:tcW w:w="856" w:type="dxa"/>
            <w:vAlign w:val="center"/>
          </w:tcPr>
          <w:p w14:paraId="3673BAE8">
            <w:pPr>
              <w:keepNext w:val="0"/>
              <w:keepLines w:val="0"/>
              <w:widowControl/>
              <w:suppressLineNumbers w:val="0"/>
              <w:spacing w:before="90" w:line="186" w:lineRule="auto"/>
              <w:jc w:val="center"/>
              <w:textAlignment w:val="auto"/>
              <w:rPr>
                <w:rFonts w:hint="default" w:ascii="Times New Roman" w:hAnsi="Times New Roman" w:eastAsia="宋体" w:cs="Times New Roman"/>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0.12 </w:t>
            </w:r>
          </w:p>
        </w:tc>
        <w:tc>
          <w:tcPr>
            <w:tcW w:w="975" w:type="dxa"/>
            <w:vAlign w:val="center"/>
          </w:tcPr>
          <w:p w14:paraId="6C855326">
            <w:pPr>
              <w:keepNext w:val="0"/>
              <w:keepLines w:val="0"/>
              <w:widowControl/>
              <w:suppressLineNumbers w:val="0"/>
              <w:spacing w:before="90" w:line="186" w:lineRule="auto"/>
              <w:jc w:val="center"/>
              <w:textAlignment w:val="auto"/>
              <w:rPr>
                <w:rFonts w:hint="default" w:ascii="Times New Roman" w:hAnsi="Times New Roman" w:eastAsia="宋体" w:cs="Times New Roman"/>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2.67 </w:t>
            </w:r>
          </w:p>
        </w:tc>
        <w:tc>
          <w:tcPr>
            <w:tcW w:w="707" w:type="dxa"/>
            <w:vAlign w:val="center"/>
          </w:tcPr>
          <w:p w14:paraId="3CCBC350">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38.9 </w:t>
            </w:r>
          </w:p>
        </w:tc>
        <w:tc>
          <w:tcPr>
            <w:tcW w:w="847" w:type="dxa"/>
            <w:vAlign w:val="center"/>
          </w:tcPr>
          <w:p w14:paraId="64D34D52">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0.46 </w:t>
            </w:r>
          </w:p>
        </w:tc>
        <w:tc>
          <w:tcPr>
            <w:tcW w:w="985" w:type="dxa"/>
            <w:vAlign w:val="center"/>
          </w:tcPr>
          <w:p w14:paraId="4FDAF65B">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1.18 </w:t>
            </w:r>
          </w:p>
        </w:tc>
        <w:tc>
          <w:tcPr>
            <w:tcW w:w="707" w:type="dxa"/>
            <w:vAlign w:val="center"/>
          </w:tcPr>
          <w:p w14:paraId="04A179E1">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77.9 </w:t>
            </w:r>
          </w:p>
        </w:tc>
        <w:tc>
          <w:tcPr>
            <w:tcW w:w="824" w:type="dxa"/>
            <w:vAlign w:val="center"/>
          </w:tcPr>
          <w:p w14:paraId="416631C1">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0.76 </w:t>
            </w:r>
          </w:p>
        </w:tc>
        <w:tc>
          <w:tcPr>
            <w:tcW w:w="984" w:type="dxa"/>
            <w:vAlign w:val="center"/>
          </w:tcPr>
          <w:p w14:paraId="48FE7F61">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0.98 </w:t>
            </w:r>
          </w:p>
        </w:tc>
      </w:tr>
      <w:tr w14:paraId="624B15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968" w:type="dxa"/>
            <w:vAlign w:val="top"/>
          </w:tcPr>
          <w:p w14:paraId="2667B657">
            <w:pPr>
              <w:spacing w:before="90" w:line="186" w:lineRule="auto"/>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5</w:t>
            </w:r>
          </w:p>
        </w:tc>
        <w:tc>
          <w:tcPr>
            <w:tcW w:w="664" w:type="dxa"/>
            <w:vAlign w:val="center"/>
          </w:tcPr>
          <w:p w14:paraId="59C7BD6C">
            <w:pPr>
              <w:keepNext w:val="0"/>
              <w:keepLines w:val="0"/>
              <w:widowControl/>
              <w:suppressLineNumbers w:val="0"/>
              <w:spacing w:before="90" w:line="186" w:lineRule="auto"/>
              <w:jc w:val="center"/>
              <w:textAlignment w:val="auto"/>
              <w:rPr>
                <w:rFonts w:hint="default" w:ascii="Times New Roman" w:hAnsi="Times New Roman" w:eastAsia="宋体" w:cs="Times New Roman"/>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5.0 </w:t>
            </w:r>
          </w:p>
        </w:tc>
        <w:tc>
          <w:tcPr>
            <w:tcW w:w="856" w:type="dxa"/>
            <w:vAlign w:val="center"/>
          </w:tcPr>
          <w:p w14:paraId="25F310CA">
            <w:pPr>
              <w:keepNext w:val="0"/>
              <w:keepLines w:val="0"/>
              <w:widowControl/>
              <w:suppressLineNumbers w:val="0"/>
              <w:spacing w:before="90" w:line="186" w:lineRule="auto"/>
              <w:jc w:val="center"/>
              <w:textAlignment w:val="auto"/>
              <w:rPr>
                <w:rFonts w:hint="default" w:ascii="Times New Roman" w:hAnsi="Times New Roman" w:eastAsia="宋体" w:cs="Times New Roman"/>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0.12 </w:t>
            </w:r>
          </w:p>
        </w:tc>
        <w:tc>
          <w:tcPr>
            <w:tcW w:w="975" w:type="dxa"/>
            <w:vAlign w:val="center"/>
          </w:tcPr>
          <w:p w14:paraId="2F90F358">
            <w:pPr>
              <w:keepNext w:val="0"/>
              <w:keepLines w:val="0"/>
              <w:widowControl/>
              <w:suppressLineNumbers w:val="0"/>
              <w:spacing w:before="90" w:line="186" w:lineRule="auto"/>
              <w:jc w:val="center"/>
              <w:textAlignment w:val="auto"/>
              <w:rPr>
                <w:rFonts w:hint="default" w:ascii="Times New Roman" w:hAnsi="Times New Roman" w:eastAsia="宋体" w:cs="Times New Roman"/>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2.40 </w:t>
            </w:r>
          </w:p>
        </w:tc>
        <w:tc>
          <w:tcPr>
            <w:tcW w:w="707" w:type="dxa"/>
            <w:vAlign w:val="center"/>
          </w:tcPr>
          <w:p w14:paraId="65DB987D">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38.7 </w:t>
            </w:r>
          </w:p>
        </w:tc>
        <w:tc>
          <w:tcPr>
            <w:tcW w:w="847" w:type="dxa"/>
            <w:vAlign w:val="center"/>
          </w:tcPr>
          <w:p w14:paraId="3ED18165">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0.36 </w:t>
            </w:r>
          </w:p>
        </w:tc>
        <w:tc>
          <w:tcPr>
            <w:tcW w:w="985" w:type="dxa"/>
            <w:vAlign w:val="center"/>
          </w:tcPr>
          <w:p w14:paraId="33DB053B">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0.93 </w:t>
            </w:r>
          </w:p>
        </w:tc>
        <w:tc>
          <w:tcPr>
            <w:tcW w:w="707" w:type="dxa"/>
            <w:vAlign w:val="center"/>
          </w:tcPr>
          <w:p w14:paraId="22CE93A4">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80.3 </w:t>
            </w:r>
          </w:p>
        </w:tc>
        <w:tc>
          <w:tcPr>
            <w:tcW w:w="824" w:type="dxa"/>
            <w:vAlign w:val="center"/>
          </w:tcPr>
          <w:p w14:paraId="100A464C">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0.41 </w:t>
            </w:r>
          </w:p>
        </w:tc>
        <w:tc>
          <w:tcPr>
            <w:tcW w:w="984" w:type="dxa"/>
            <w:vAlign w:val="center"/>
          </w:tcPr>
          <w:p w14:paraId="0E761500">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0.51 </w:t>
            </w:r>
          </w:p>
        </w:tc>
      </w:tr>
      <w:tr w14:paraId="3EAA14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jc w:val="center"/>
        </w:trPr>
        <w:tc>
          <w:tcPr>
            <w:tcW w:w="968" w:type="dxa"/>
            <w:vAlign w:val="top"/>
          </w:tcPr>
          <w:p w14:paraId="2B2A5375">
            <w:pPr>
              <w:spacing w:before="90" w:line="186"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6</w:t>
            </w:r>
          </w:p>
        </w:tc>
        <w:tc>
          <w:tcPr>
            <w:tcW w:w="664" w:type="dxa"/>
            <w:vAlign w:val="center"/>
          </w:tcPr>
          <w:p w14:paraId="6C47D306">
            <w:pPr>
              <w:keepNext w:val="0"/>
              <w:keepLines w:val="0"/>
              <w:widowControl/>
              <w:suppressLineNumbers w:val="0"/>
              <w:spacing w:before="90" w:line="186" w:lineRule="auto"/>
              <w:jc w:val="center"/>
              <w:textAlignment w:val="auto"/>
              <w:rPr>
                <w:rFonts w:hint="default" w:ascii="Times New Roman" w:hAnsi="Times New Roman" w:eastAsia="宋体" w:cs="Times New Roman"/>
                <w:b w:val="0"/>
                <w:bCs w:val="0"/>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5.2</w:t>
            </w:r>
          </w:p>
        </w:tc>
        <w:tc>
          <w:tcPr>
            <w:tcW w:w="856" w:type="dxa"/>
            <w:vAlign w:val="center"/>
          </w:tcPr>
          <w:p w14:paraId="1960131B">
            <w:pPr>
              <w:keepNext w:val="0"/>
              <w:keepLines w:val="0"/>
              <w:widowControl/>
              <w:suppressLineNumbers w:val="0"/>
              <w:spacing w:before="90" w:line="186" w:lineRule="auto"/>
              <w:jc w:val="center"/>
              <w:textAlignment w:val="auto"/>
              <w:rPr>
                <w:rFonts w:hint="default" w:ascii="Times New Roman" w:hAnsi="Times New Roman" w:eastAsia="宋体" w:cs="Times New Roman"/>
                <w:b w:val="0"/>
                <w:bCs w:val="0"/>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0.10 </w:t>
            </w:r>
          </w:p>
        </w:tc>
        <w:tc>
          <w:tcPr>
            <w:tcW w:w="975" w:type="dxa"/>
            <w:vAlign w:val="center"/>
          </w:tcPr>
          <w:p w14:paraId="2905F879">
            <w:pPr>
              <w:keepNext w:val="0"/>
              <w:keepLines w:val="0"/>
              <w:widowControl/>
              <w:suppressLineNumbers w:val="0"/>
              <w:spacing w:before="90" w:line="186" w:lineRule="auto"/>
              <w:jc w:val="center"/>
              <w:textAlignment w:val="auto"/>
              <w:rPr>
                <w:rFonts w:hint="default" w:ascii="Times New Roman" w:hAnsi="Times New Roman" w:eastAsia="宋体" w:cs="Times New Roman"/>
                <w:b w:val="0"/>
                <w:bCs w:val="0"/>
                <w:color w:val="auto"/>
                <w:spacing w:val="-6"/>
                <w:sz w:val="18"/>
                <w:szCs w:val="18"/>
                <w:lang w:val="en-US" w:eastAsia="zh-CN"/>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1.92 </w:t>
            </w:r>
          </w:p>
        </w:tc>
        <w:tc>
          <w:tcPr>
            <w:tcW w:w="707" w:type="dxa"/>
            <w:vAlign w:val="center"/>
          </w:tcPr>
          <w:p w14:paraId="79EB874B">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40.2 </w:t>
            </w:r>
          </w:p>
        </w:tc>
        <w:tc>
          <w:tcPr>
            <w:tcW w:w="847" w:type="dxa"/>
            <w:vAlign w:val="center"/>
          </w:tcPr>
          <w:p w14:paraId="5C5B3570">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0.37 </w:t>
            </w:r>
          </w:p>
        </w:tc>
        <w:tc>
          <w:tcPr>
            <w:tcW w:w="985" w:type="dxa"/>
            <w:vAlign w:val="center"/>
          </w:tcPr>
          <w:p w14:paraId="383EBCF0">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0.92 </w:t>
            </w:r>
          </w:p>
        </w:tc>
        <w:tc>
          <w:tcPr>
            <w:tcW w:w="707" w:type="dxa"/>
            <w:vAlign w:val="center"/>
          </w:tcPr>
          <w:p w14:paraId="61772873">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79.0 </w:t>
            </w:r>
          </w:p>
        </w:tc>
        <w:tc>
          <w:tcPr>
            <w:tcW w:w="824" w:type="dxa"/>
            <w:vAlign w:val="center"/>
          </w:tcPr>
          <w:p w14:paraId="65868129">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0.24 </w:t>
            </w:r>
          </w:p>
        </w:tc>
        <w:tc>
          <w:tcPr>
            <w:tcW w:w="984" w:type="dxa"/>
            <w:vAlign w:val="center"/>
          </w:tcPr>
          <w:p w14:paraId="21F911EB">
            <w:pPr>
              <w:keepNext w:val="0"/>
              <w:keepLines w:val="0"/>
              <w:widowControl/>
              <w:suppressLineNumbers w:val="0"/>
              <w:spacing w:before="90" w:line="186" w:lineRule="auto"/>
              <w:jc w:val="center"/>
              <w:textAlignment w:val="auto"/>
              <w:rPr>
                <w:rFonts w:hint="default" w:ascii="Times New Roman" w:hAnsi="Times New Roman" w:eastAsia="宋体" w:cs="Times New Roman"/>
                <w:i w:val="0"/>
                <w:iCs w:val="0"/>
                <w:snapToGrid w:val="0"/>
                <w:color w:val="auto"/>
                <w:spacing w:val="-6"/>
                <w:kern w:val="0"/>
                <w:sz w:val="18"/>
                <w:szCs w:val="18"/>
                <w:u w:val="none"/>
                <w:lang w:val="en-US" w:eastAsia="zh-CN" w:bidi="ar"/>
              </w:rPr>
            </w:pPr>
            <w:r>
              <w:rPr>
                <w:rFonts w:hint="default" w:ascii="Times New Roman" w:hAnsi="Times New Roman" w:eastAsia="宋体" w:cs="Times New Roman"/>
                <w:i w:val="0"/>
                <w:iCs w:val="0"/>
                <w:snapToGrid w:val="0"/>
                <w:color w:val="auto"/>
                <w:spacing w:val="-6"/>
                <w:kern w:val="0"/>
                <w:sz w:val="18"/>
                <w:szCs w:val="18"/>
                <w:u w:val="none"/>
                <w:lang w:val="en-US" w:eastAsia="zh-CN" w:bidi="ar"/>
              </w:rPr>
              <w:t xml:space="preserve">0.30 </w:t>
            </w:r>
          </w:p>
        </w:tc>
      </w:tr>
      <w:tr w14:paraId="798C45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1" w:hRule="atLeast"/>
          <w:jc w:val="center"/>
        </w:trPr>
        <w:tc>
          <w:tcPr>
            <w:tcW w:w="968" w:type="dxa"/>
            <w:vAlign w:val="center"/>
          </w:tcPr>
          <w:p w14:paraId="4449FD36">
            <w:pPr>
              <w:spacing w:line="360" w:lineRule="exact"/>
              <w:jc w:val="center"/>
              <w:rPr>
                <w:rFonts w:ascii="Times New Roman" w:hAnsi="Times New Roman" w:eastAsia="宋体" w:cs="Times New Roman"/>
                <w:color w:val="auto"/>
                <w:sz w:val="18"/>
                <w:szCs w:val="18"/>
              </w:rPr>
            </w:pPr>
            <w:r>
              <w:rPr>
                <w:rFonts w:ascii="Times New Roman" w:hAnsi="Times New Roman" w:cs="Times New Roman"/>
                <w:color w:val="auto"/>
                <w:sz w:val="18"/>
                <w:szCs w:val="18"/>
              </w:rPr>
              <w:drawing>
                <wp:inline distT="0" distB="0" distL="0" distR="0">
                  <wp:extent cx="160655" cy="139065"/>
                  <wp:effectExtent l="0" t="0" r="0" b="13970"/>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pic:cNvPicPr>
                            <a:picLocks noChangeAspect="1" noChangeArrowheads="1"/>
                          </pic:cNvPicPr>
                        </pic:nvPicPr>
                        <pic:blipFill>
                          <a:blip r:embed="rId59"/>
                          <a:srcRect/>
                          <a:stretch>
                            <a:fillRect/>
                          </a:stretch>
                        </pic:blipFill>
                        <pic:spPr>
                          <a:xfrm>
                            <a:off x="0" y="0"/>
                            <a:ext cx="160655" cy="139065"/>
                          </a:xfrm>
                          <a:prstGeom prst="rect">
                            <a:avLst/>
                          </a:prstGeom>
                          <a:noFill/>
                          <a:ln w="9525">
                            <a:noFill/>
                            <a:miter lim="800000"/>
                            <a:headEnd/>
                            <a:tailEnd/>
                          </a:ln>
                        </pic:spPr>
                      </pic:pic>
                    </a:graphicData>
                  </a:graphic>
                </wp:inline>
              </w:drawing>
            </w:r>
          </w:p>
        </w:tc>
        <w:tc>
          <w:tcPr>
            <w:tcW w:w="2495" w:type="dxa"/>
            <w:gridSpan w:val="3"/>
            <w:vAlign w:val="top"/>
          </w:tcPr>
          <w:p w14:paraId="6E687DDF">
            <w:pPr>
              <w:spacing w:before="93" w:line="186" w:lineRule="auto"/>
              <w:ind w:left="1160"/>
              <w:jc w:val="both"/>
              <w:rPr>
                <w:rFonts w:hint="default" w:ascii="Times New Roman" w:hAnsi="Times New Roman" w:eastAsia="宋体" w:cs="Times New Roman"/>
                <w:color w:val="auto"/>
                <w:spacing w:val="-1"/>
                <w:sz w:val="18"/>
                <w:szCs w:val="18"/>
                <w:lang w:val="en-US" w:eastAsia="zh-CN"/>
              </w:rPr>
            </w:pPr>
            <w:r>
              <w:rPr>
                <w:rFonts w:hint="default" w:ascii="Times New Roman" w:hAnsi="Times New Roman" w:eastAsia="宋体" w:cs="Times New Roman"/>
                <w:color w:val="auto"/>
                <w:spacing w:val="-1"/>
                <w:sz w:val="18"/>
                <w:szCs w:val="18"/>
                <w:lang w:val="en-US" w:eastAsia="zh-CN"/>
              </w:rPr>
              <w:t>5.0</w:t>
            </w:r>
          </w:p>
        </w:tc>
        <w:tc>
          <w:tcPr>
            <w:tcW w:w="2539" w:type="dxa"/>
            <w:gridSpan w:val="3"/>
            <w:vAlign w:val="center"/>
          </w:tcPr>
          <w:p w14:paraId="62493279">
            <w:pPr>
              <w:spacing w:before="93" w:line="186" w:lineRule="auto"/>
              <w:ind w:left="1160"/>
              <w:rPr>
                <w:rFonts w:hint="default" w:ascii="Times New Roman" w:hAnsi="Times New Roman" w:eastAsia="宋体" w:cs="Times New Roman"/>
                <w:color w:val="auto"/>
                <w:spacing w:val="-1"/>
                <w:sz w:val="18"/>
                <w:szCs w:val="18"/>
                <w:lang w:val="en-US" w:eastAsia="zh-CN"/>
              </w:rPr>
            </w:pPr>
            <w:r>
              <w:rPr>
                <w:rFonts w:hint="default" w:ascii="Times New Roman" w:hAnsi="Times New Roman" w:eastAsia="宋体" w:cs="Times New Roman"/>
                <w:color w:val="auto"/>
                <w:spacing w:val="-1"/>
                <w:sz w:val="18"/>
                <w:szCs w:val="18"/>
                <w:lang w:val="en-US" w:eastAsia="zh-CN"/>
              </w:rPr>
              <w:t>40.0</w:t>
            </w:r>
          </w:p>
        </w:tc>
        <w:tc>
          <w:tcPr>
            <w:tcW w:w="2515" w:type="dxa"/>
            <w:gridSpan w:val="3"/>
            <w:vAlign w:val="center"/>
          </w:tcPr>
          <w:p w14:paraId="3E5261FB">
            <w:pPr>
              <w:spacing w:before="93" w:line="186" w:lineRule="auto"/>
              <w:ind w:left="1160"/>
              <w:rPr>
                <w:rFonts w:hint="default" w:ascii="Times New Roman" w:hAnsi="Times New Roman" w:eastAsia="宋体" w:cs="Times New Roman"/>
                <w:color w:val="auto"/>
                <w:spacing w:val="-1"/>
                <w:sz w:val="18"/>
                <w:szCs w:val="18"/>
                <w:lang w:val="en-US" w:eastAsia="zh-CN"/>
              </w:rPr>
            </w:pPr>
            <w:r>
              <w:rPr>
                <w:rFonts w:hint="default" w:ascii="Times New Roman" w:hAnsi="Times New Roman" w:eastAsia="宋体" w:cs="Times New Roman"/>
                <w:color w:val="auto"/>
                <w:spacing w:val="-1"/>
                <w:sz w:val="18"/>
                <w:szCs w:val="18"/>
                <w:lang w:val="en-US" w:eastAsia="zh-CN"/>
              </w:rPr>
              <w:t xml:space="preserve">79.5 </w:t>
            </w:r>
          </w:p>
        </w:tc>
      </w:tr>
      <w:tr w14:paraId="13F9D1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jc w:val="center"/>
        </w:trPr>
        <w:tc>
          <w:tcPr>
            <w:tcW w:w="968" w:type="dxa"/>
            <w:vAlign w:val="center"/>
          </w:tcPr>
          <w:p w14:paraId="00FD8484">
            <w:pPr>
              <w:spacing w:line="360" w:lineRule="exact"/>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i/>
                <w:iCs/>
                <w:color w:val="auto"/>
                <w:sz w:val="18"/>
                <w:szCs w:val="18"/>
              </w:rPr>
              <w:t>S</w:t>
            </w:r>
            <w:r>
              <w:rPr>
                <w:rFonts w:ascii="Times New Roman" w:hAnsi="Times New Roman" w:cs="Times New Roman"/>
                <w:i/>
                <w:iCs/>
                <w:color w:val="auto"/>
                <w:sz w:val="18"/>
                <w:szCs w:val="18"/>
              </w:rPr>
              <w:t>’</w:t>
            </w:r>
          </w:p>
        </w:tc>
        <w:tc>
          <w:tcPr>
            <w:tcW w:w="2495" w:type="dxa"/>
            <w:gridSpan w:val="3"/>
            <w:vAlign w:val="center"/>
          </w:tcPr>
          <w:p w14:paraId="4C19827D">
            <w:pPr>
              <w:spacing w:before="93" w:line="186" w:lineRule="auto"/>
              <w:ind w:left="1160"/>
              <w:jc w:val="both"/>
              <w:rPr>
                <w:rFonts w:hint="default" w:ascii="Times New Roman" w:hAnsi="Times New Roman" w:eastAsia="宋体" w:cs="Times New Roman"/>
                <w:color w:val="auto"/>
                <w:spacing w:val="-1"/>
                <w:sz w:val="18"/>
                <w:szCs w:val="18"/>
                <w:lang w:val="en-US" w:eastAsia="zh-CN"/>
              </w:rPr>
            </w:pPr>
            <w:r>
              <w:rPr>
                <w:rFonts w:hint="default" w:ascii="Times New Roman" w:hAnsi="Times New Roman" w:eastAsia="宋体" w:cs="Times New Roman"/>
                <w:color w:val="auto"/>
                <w:spacing w:val="-1"/>
                <w:sz w:val="18"/>
                <w:szCs w:val="18"/>
                <w:lang w:val="en-US" w:eastAsia="zh-CN"/>
              </w:rPr>
              <w:t>0.24</w:t>
            </w:r>
          </w:p>
        </w:tc>
        <w:tc>
          <w:tcPr>
            <w:tcW w:w="2539" w:type="dxa"/>
            <w:gridSpan w:val="3"/>
            <w:vAlign w:val="center"/>
          </w:tcPr>
          <w:p w14:paraId="247385BF">
            <w:pPr>
              <w:spacing w:before="93" w:line="186" w:lineRule="auto"/>
              <w:ind w:left="1160"/>
              <w:jc w:val="both"/>
              <w:rPr>
                <w:rFonts w:hint="default" w:ascii="Times New Roman" w:hAnsi="Times New Roman" w:eastAsia="宋体" w:cs="Times New Roman"/>
                <w:color w:val="auto"/>
                <w:spacing w:val="-1"/>
                <w:sz w:val="18"/>
                <w:szCs w:val="18"/>
                <w:lang w:val="en-US" w:eastAsia="zh-CN"/>
              </w:rPr>
            </w:pPr>
            <w:r>
              <w:rPr>
                <w:rFonts w:hint="default" w:ascii="Times New Roman" w:hAnsi="Times New Roman" w:eastAsia="宋体" w:cs="Times New Roman"/>
                <w:color w:val="auto"/>
                <w:spacing w:val="-1"/>
                <w:sz w:val="18"/>
                <w:szCs w:val="18"/>
                <w:lang w:val="en-US" w:eastAsia="zh-CN"/>
              </w:rPr>
              <w:t>1.04</w:t>
            </w:r>
          </w:p>
        </w:tc>
        <w:tc>
          <w:tcPr>
            <w:tcW w:w="2515" w:type="dxa"/>
            <w:gridSpan w:val="3"/>
            <w:vAlign w:val="center"/>
          </w:tcPr>
          <w:p w14:paraId="482ADF48">
            <w:pPr>
              <w:spacing w:before="93" w:line="186" w:lineRule="auto"/>
              <w:ind w:left="1160"/>
              <w:jc w:val="both"/>
              <w:rPr>
                <w:rFonts w:hint="default" w:ascii="Times New Roman" w:hAnsi="Times New Roman" w:eastAsia="宋体" w:cs="Times New Roman"/>
                <w:color w:val="auto"/>
                <w:spacing w:val="-1"/>
                <w:sz w:val="18"/>
                <w:szCs w:val="18"/>
                <w:lang w:val="en-US" w:eastAsia="zh-CN"/>
              </w:rPr>
            </w:pPr>
            <w:r>
              <w:rPr>
                <w:rFonts w:hint="default" w:ascii="Times New Roman" w:hAnsi="Times New Roman" w:eastAsia="宋体" w:cs="Times New Roman"/>
                <w:color w:val="auto"/>
                <w:spacing w:val="-1"/>
                <w:sz w:val="18"/>
                <w:szCs w:val="18"/>
                <w:lang w:val="en-US" w:eastAsia="zh-CN"/>
              </w:rPr>
              <w:t>1.03</w:t>
            </w:r>
          </w:p>
        </w:tc>
      </w:tr>
      <w:tr w14:paraId="0A645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2" w:hRule="atLeast"/>
          <w:jc w:val="center"/>
        </w:trPr>
        <w:tc>
          <w:tcPr>
            <w:tcW w:w="968" w:type="dxa"/>
            <w:vAlign w:val="center"/>
          </w:tcPr>
          <w:p w14:paraId="4CE32BA3">
            <w:pPr>
              <w:spacing w:line="360" w:lineRule="exact"/>
              <w:jc w:val="center"/>
              <w:rPr>
                <w:rFonts w:ascii="Times New Roman" w:hAnsi="Times New Roman" w:eastAsia="宋体" w:cs="Times New Roman"/>
                <w:color w:val="auto"/>
                <w:sz w:val="18"/>
                <w:szCs w:val="18"/>
              </w:rPr>
            </w:pPr>
            <w:r>
              <w:rPr>
                <w:rFonts w:hint="default" w:ascii="Times New Roman" w:hAnsi="Times New Roman" w:cs="Times New Roman"/>
                <w:i/>
                <w:iCs/>
                <w:color w:val="auto"/>
                <w:sz w:val="18"/>
                <w:szCs w:val="18"/>
              </w:rPr>
              <w:t>RSD</w:t>
            </w:r>
            <w:r>
              <w:rPr>
                <w:rFonts w:ascii="Times New Roman" w:hAnsi="Times New Roman" w:cs="Times New Roman"/>
                <w:i/>
                <w:iCs/>
                <w:color w:val="auto"/>
                <w:sz w:val="18"/>
                <w:szCs w:val="18"/>
              </w:rPr>
              <w:t>’</w:t>
            </w:r>
            <w:r>
              <w:rPr>
                <w:rFonts w:hint="default" w:ascii="Times New Roman" w:hAnsi="Times New Roman" w:cs="Times New Roman"/>
                <w:color w:val="auto"/>
                <w:sz w:val="18"/>
                <w:szCs w:val="18"/>
              </w:rPr>
              <w:t>(%)</w:t>
            </w:r>
          </w:p>
        </w:tc>
        <w:tc>
          <w:tcPr>
            <w:tcW w:w="2495" w:type="dxa"/>
            <w:gridSpan w:val="3"/>
            <w:vAlign w:val="center"/>
          </w:tcPr>
          <w:p w14:paraId="6C4B8079">
            <w:pPr>
              <w:spacing w:before="93" w:line="186" w:lineRule="auto"/>
              <w:ind w:left="1160"/>
              <w:jc w:val="left"/>
              <w:rPr>
                <w:rFonts w:hint="default" w:ascii="Times New Roman" w:hAnsi="Times New Roman" w:eastAsia="宋体" w:cs="Times New Roman"/>
                <w:color w:val="auto"/>
                <w:spacing w:val="-1"/>
                <w:sz w:val="18"/>
                <w:szCs w:val="18"/>
                <w:lang w:val="en-US" w:eastAsia="zh-CN"/>
              </w:rPr>
            </w:pPr>
            <w:r>
              <w:rPr>
                <w:rFonts w:hint="default" w:ascii="Times New Roman" w:hAnsi="Times New Roman" w:eastAsia="宋体" w:cs="Times New Roman"/>
                <w:color w:val="auto"/>
                <w:spacing w:val="-1"/>
                <w:sz w:val="18"/>
                <w:szCs w:val="18"/>
                <w:lang w:val="en-US" w:eastAsia="zh-CN"/>
              </w:rPr>
              <w:t>4.80</w:t>
            </w:r>
          </w:p>
        </w:tc>
        <w:tc>
          <w:tcPr>
            <w:tcW w:w="2539" w:type="dxa"/>
            <w:gridSpan w:val="3"/>
            <w:vAlign w:val="center"/>
          </w:tcPr>
          <w:p w14:paraId="2149613B">
            <w:pPr>
              <w:spacing w:before="93" w:line="186" w:lineRule="auto"/>
              <w:ind w:left="1160"/>
              <w:jc w:val="both"/>
              <w:rPr>
                <w:rFonts w:hint="default" w:ascii="Times New Roman" w:hAnsi="Times New Roman" w:eastAsia="宋体" w:cs="Times New Roman"/>
                <w:color w:val="auto"/>
                <w:spacing w:val="-1"/>
                <w:sz w:val="18"/>
                <w:szCs w:val="18"/>
                <w:lang w:val="en-US" w:eastAsia="zh-CN"/>
              </w:rPr>
            </w:pPr>
            <w:r>
              <w:rPr>
                <w:rFonts w:hint="default" w:ascii="Times New Roman" w:hAnsi="Times New Roman" w:eastAsia="宋体" w:cs="Times New Roman"/>
                <w:color w:val="auto"/>
                <w:spacing w:val="-1"/>
                <w:sz w:val="18"/>
                <w:szCs w:val="18"/>
                <w:lang w:val="en-US" w:eastAsia="zh-CN"/>
              </w:rPr>
              <w:t>2.60</w:t>
            </w:r>
          </w:p>
        </w:tc>
        <w:tc>
          <w:tcPr>
            <w:tcW w:w="2515" w:type="dxa"/>
            <w:gridSpan w:val="3"/>
            <w:vAlign w:val="center"/>
          </w:tcPr>
          <w:p w14:paraId="78526AC8">
            <w:pPr>
              <w:spacing w:before="93" w:line="186" w:lineRule="auto"/>
              <w:ind w:left="1160"/>
              <w:jc w:val="both"/>
              <w:rPr>
                <w:rFonts w:hint="default" w:ascii="Times New Roman" w:hAnsi="Times New Roman" w:eastAsia="宋体" w:cs="Times New Roman"/>
                <w:color w:val="auto"/>
                <w:spacing w:val="-1"/>
                <w:sz w:val="18"/>
                <w:szCs w:val="18"/>
                <w:lang w:val="en-US" w:eastAsia="zh-CN"/>
              </w:rPr>
            </w:pPr>
            <w:r>
              <w:rPr>
                <w:rFonts w:hint="default" w:ascii="Times New Roman" w:hAnsi="Times New Roman" w:eastAsia="宋体" w:cs="Times New Roman"/>
                <w:color w:val="auto"/>
                <w:spacing w:val="-1"/>
                <w:sz w:val="18"/>
                <w:szCs w:val="18"/>
                <w:lang w:val="en-US" w:eastAsia="zh-CN"/>
              </w:rPr>
              <w:t>1.30</w:t>
            </w:r>
          </w:p>
        </w:tc>
      </w:tr>
      <w:tr w14:paraId="0B0C3E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jc w:val="center"/>
        </w:trPr>
        <w:tc>
          <w:tcPr>
            <w:tcW w:w="968" w:type="dxa"/>
            <w:vAlign w:val="center"/>
          </w:tcPr>
          <w:p w14:paraId="35C902E8">
            <w:pPr>
              <w:spacing w:before="56" w:line="209" w:lineRule="auto"/>
              <w:jc w:val="center"/>
              <w:rPr>
                <w:rFonts w:ascii="Times New Roman" w:hAnsi="Times New Roman" w:eastAsia="宋体" w:cs="Times New Roman"/>
                <w:color w:val="auto"/>
                <w:sz w:val="18"/>
                <w:szCs w:val="18"/>
              </w:rPr>
            </w:pPr>
            <w:r>
              <w:rPr>
                <w:rFonts w:ascii="Times New Roman" w:hAnsi="Times New Roman" w:eastAsia="宋体" w:cs="Times New Roman"/>
                <w:color w:val="auto"/>
                <w:spacing w:val="6"/>
                <w:sz w:val="18"/>
                <w:szCs w:val="18"/>
              </w:rPr>
              <w:t>重</w:t>
            </w:r>
            <w:r>
              <w:rPr>
                <w:rFonts w:ascii="Times New Roman" w:hAnsi="Times New Roman" w:eastAsia="宋体" w:cs="Times New Roman"/>
                <w:color w:val="auto"/>
                <w:spacing w:val="4"/>
                <w:sz w:val="18"/>
                <w:szCs w:val="18"/>
              </w:rPr>
              <w:t>复性限</w:t>
            </w:r>
            <w:r>
              <w:rPr>
                <w:rFonts w:ascii="Times New Roman" w:hAnsi="Times New Roman" w:eastAsia="宋体" w:cs="Times New Roman"/>
                <w:i/>
                <w:iCs/>
                <w:color w:val="auto"/>
                <w:sz w:val="18"/>
                <w:szCs w:val="18"/>
              </w:rPr>
              <w:t>r</w:t>
            </w:r>
          </w:p>
        </w:tc>
        <w:tc>
          <w:tcPr>
            <w:tcW w:w="2495" w:type="dxa"/>
            <w:gridSpan w:val="3"/>
            <w:vAlign w:val="center"/>
          </w:tcPr>
          <w:p w14:paraId="3C7930A5">
            <w:pPr>
              <w:spacing w:before="94" w:line="186" w:lineRule="auto"/>
              <w:ind w:left="1160"/>
              <w:jc w:val="both"/>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pacing w:val="-1"/>
                <w:sz w:val="18"/>
                <w:szCs w:val="18"/>
                <w:lang w:val="en-US" w:eastAsia="zh-CN"/>
              </w:rPr>
              <w:t>0.2</w:t>
            </w:r>
          </w:p>
        </w:tc>
        <w:tc>
          <w:tcPr>
            <w:tcW w:w="2539" w:type="dxa"/>
            <w:gridSpan w:val="3"/>
            <w:vAlign w:val="center"/>
          </w:tcPr>
          <w:p w14:paraId="6AA6B67C">
            <w:pPr>
              <w:spacing w:before="93" w:line="186" w:lineRule="auto"/>
              <w:ind w:left="1160"/>
              <w:jc w:val="both"/>
              <w:rPr>
                <w:rFonts w:hint="default" w:ascii="Times New Roman" w:hAnsi="Times New Roman" w:eastAsia="宋体" w:cs="Times New Roman"/>
                <w:color w:val="auto"/>
                <w:spacing w:val="-1"/>
                <w:sz w:val="18"/>
                <w:szCs w:val="18"/>
                <w:lang w:val="en-US" w:eastAsia="zh-CN"/>
              </w:rPr>
            </w:pPr>
            <w:r>
              <w:rPr>
                <w:rFonts w:hint="default" w:ascii="Times New Roman" w:hAnsi="Times New Roman" w:eastAsia="宋体" w:cs="Times New Roman"/>
                <w:color w:val="auto"/>
                <w:spacing w:val="-1"/>
                <w:sz w:val="18"/>
                <w:szCs w:val="18"/>
                <w:lang w:val="en-US" w:eastAsia="zh-CN"/>
              </w:rPr>
              <w:t>0.9</w:t>
            </w:r>
          </w:p>
        </w:tc>
        <w:tc>
          <w:tcPr>
            <w:tcW w:w="2515" w:type="dxa"/>
            <w:gridSpan w:val="3"/>
            <w:vAlign w:val="center"/>
          </w:tcPr>
          <w:p w14:paraId="78134C4E">
            <w:pPr>
              <w:spacing w:before="93" w:line="186" w:lineRule="auto"/>
              <w:ind w:left="1160"/>
              <w:jc w:val="both"/>
              <w:rPr>
                <w:rFonts w:hint="default" w:ascii="Times New Roman" w:hAnsi="Times New Roman" w:eastAsia="宋体" w:cs="Times New Roman"/>
                <w:color w:val="auto"/>
                <w:spacing w:val="-1"/>
                <w:sz w:val="18"/>
                <w:szCs w:val="18"/>
                <w:lang w:val="en-US" w:eastAsia="zh-CN"/>
              </w:rPr>
            </w:pPr>
            <w:r>
              <w:rPr>
                <w:rFonts w:hint="default" w:ascii="Times New Roman" w:hAnsi="Times New Roman" w:eastAsia="宋体" w:cs="Times New Roman"/>
                <w:color w:val="auto"/>
                <w:spacing w:val="-1"/>
                <w:sz w:val="18"/>
                <w:szCs w:val="18"/>
                <w:lang w:val="en-US" w:eastAsia="zh-CN"/>
              </w:rPr>
              <w:t>1.1</w:t>
            </w:r>
          </w:p>
        </w:tc>
      </w:tr>
      <w:tr w14:paraId="5168DB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9" w:hRule="atLeast"/>
          <w:jc w:val="center"/>
        </w:trPr>
        <w:tc>
          <w:tcPr>
            <w:tcW w:w="968" w:type="dxa"/>
            <w:vAlign w:val="center"/>
          </w:tcPr>
          <w:p w14:paraId="4F52119E">
            <w:pPr>
              <w:spacing w:before="64" w:line="209" w:lineRule="auto"/>
              <w:jc w:val="center"/>
              <w:rPr>
                <w:rFonts w:ascii="Times New Roman" w:hAnsi="Times New Roman" w:eastAsia="宋体" w:cs="Times New Roman"/>
                <w:color w:val="auto"/>
                <w:sz w:val="18"/>
                <w:szCs w:val="18"/>
              </w:rPr>
            </w:pPr>
            <w:r>
              <w:rPr>
                <w:rFonts w:ascii="Times New Roman" w:hAnsi="Times New Roman" w:eastAsia="宋体" w:cs="Times New Roman"/>
                <w:color w:val="auto"/>
                <w:spacing w:val="9"/>
                <w:sz w:val="18"/>
                <w:szCs w:val="18"/>
              </w:rPr>
              <w:t>再现性现</w:t>
            </w:r>
            <w:r>
              <w:rPr>
                <w:rFonts w:ascii="Times New Roman" w:hAnsi="Times New Roman" w:eastAsia="宋体" w:cs="Times New Roman"/>
                <w:i/>
                <w:iCs/>
                <w:color w:val="auto"/>
                <w:sz w:val="18"/>
                <w:szCs w:val="18"/>
              </w:rPr>
              <w:t>R</w:t>
            </w:r>
          </w:p>
        </w:tc>
        <w:tc>
          <w:tcPr>
            <w:tcW w:w="2495" w:type="dxa"/>
            <w:gridSpan w:val="3"/>
            <w:vAlign w:val="center"/>
          </w:tcPr>
          <w:p w14:paraId="14F2BF68">
            <w:pPr>
              <w:spacing w:before="93" w:line="186" w:lineRule="auto"/>
              <w:ind w:left="1160"/>
              <w:jc w:val="both"/>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pacing w:val="-1"/>
                <w:sz w:val="18"/>
                <w:szCs w:val="18"/>
                <w:lang w:val="en-US" w:eastAsia="zh-CN"/>
              </w:rPr>
              <w:t>1.4</w:t>
            </w:r>
          </w:p>
        </w:tc>
        <w:tc>
          <w:tcPr>
            <w:tcW w:w="2539" w:type="dxa"/>
            <w:gridSpan w:val="3"/>
            <w:vAlign w:val="center"/>
          </w:tcPr>
          <w:p w14:paraId="794ED55D">
            <w:pPr>
              <w:spacing w:before="93" w:line="186" w:lineRule="auto"/>
              <w:ind w:left="1160"/>
              <w:jc w:val="both"/>
              <w:rPr>
                <w:rFonts w:hint="default" w:ascii="Times New Roman" w:hAnsi="Times New Roman" w:eastAsia="宋体" w:cs="Times New Roman"/>
                <w:color w:val="auto"/>
                <w:spacing w:val="-1"/>
                <w:sz w:val="18"/>
                <w:szCs w:val="18"/>
                <w:lang w:val="en-US" w:eastAsia="zh-CN"/>
              </w:rPr>
            </w:pPr>
            <w:r>
              <w:rPr>
                <w:rFonts w:hint="default" w:ascii="Times New Roman" w:hAnsi="Times New Roman" w:eastAsia="宋体" w:cs="Times New Roman"/>
                <w:color w:val="auto"/>
                <w:spacing w:val="-1"/>
                <w:sz w:val="18"/>
                <w:szCs w:val="18"/>
                <w:lang w:val="en-US" w:eastAsia="zh-CN"/>
              </w:rPr>
              <w:t>2.9</w:t>
            </w:r>
          </w:p>
        </w:tc>
        <w:tc>
          <w:tcPr>
            <w:tcW w:w="2515" w:type="dxa"/>
            <w:gridSpan w:val="3"/>
            <w:vAlign w:val="center"/>
          </w:tcPr>
          <w:p w14:paraId="2A7C3450">
            <w:pPr>
              <w:spacing w:before="93" w:line="186" w:lineRule="auto"/>
              <w:ind w:left="1160"/>
              <w:jc w:val="both"/>
              <w:rPr>
                <w:rFonts w:hint="default" w:ascii="Times New Roman" w:hAnsi="Times New Roman" w:eastAsia="宋体" w:cs="Times New Roman"/>
                <w:color w:val="auto"/>
                <w:spacing w:val="-1"/>
                <w:sz w:val="18"/>
                <w:szCs w:val="18"/>
                <w:lang w:val="en-US" w:eastAsia="zh-CN"/>
              </w:rPr>
            </w:pPr>
            <w:r>
              <w:rPr>
                <w:rFonts w:hint="default" w:ascii="Times New Roman" w:hAnsi="Times New Roman" w:eastAsia="宋体" w:cs="Times New Roman"/>
                <w:color w:val="auto"/>
                <w:spacing w:val="-1"/>
                <w:sz w:val="18"/>
                <w:szCs w:val="18"/>
                <w:lang w:val="en-US" w:eastAsia="zh-CN"/>
              </w:rPr>
              <w:t>2.9</w:t>
            </w:r>
          </w:p>
        </w:tc>
      </w:tr>
    </w:tbl>
    <w:p w14:paraId="51120E70">
      <w:pPr>
        <w:keepNext w:val="0"/>
        <w:keepLines w:val="0"/>
        <w:pageBreakBefore w:val="0"/>
        <w:widowControl/>
        <w:kinsoku w:val="0"/>
        <w:wordWrap/>
        <w:overflowPunct/>
        <w:topLinePunct w:val="0"/>
        <w:autoSpaceDE w:val="0"/>
        <w:autoSpaceDN w:val="0"/>
        <w:bidi w:val="0"/>
        <w:adjustRightInd w:val="0"/>
        <w:snapToGrid w:val="0"/>
        <w:spacing w:line="360" w:lineRule="exact"/>
        <w:ind w:firstLine="416" w:firstLineChars="200"/>
        <w:textAlignment w:val="baseline"/>
        <w:rPr>
          <w:rFonts w:hint="default" w:ascii="Times New Roman" w:hAnsi="Times New Roman" w:eastAsia="宋体" w:cs="Times New Roman"/>
          <w:color w:val="auto"/>
          <w:spacing w:val="-1"/>
          <w:sz w:val="21"/>
          <w:szCs w:val="21"/>
          <w:lang w:val="en-US" w:eastAsia="zh-CN"/>
        </w:rPr>
      </w:pPr>
      <w:r>
        <w:rPr>
          <w:rFonts w:hint="default" w:ascii="Times New Roman" w:hAnsi="Times New Roman" w:eastAsia="宋体" w:cs="Times New Roman"/>
          <w:color w:val="auto"/>
          <w:spacing w:val="-1"/>
          <w:sz w:val="21"/>
          <w:szCs w:val="21"/>
          <w:lang w:val="en-US" w:eastAsia="zh-CN"/>
        </w:rPr>
        <w:t>结论：六家实验室分别对加标量为5.0 μg/L、40.0 μg/L和80.0 μg/L的</w:t>
      </w:r>
      <w:r>
        <w:rPr>
          <w:rFonts w:hint="eastAsia" w:ascii="Times New Roman" w:hAnsi="Times New Roman" w:cs="Times New Roman"/>
          <w:bCs w:val="0"/>
          <w:snapToGrid w:val="0"/>
          <w:color w:val="auto"/>
          <w:kern w:val="2"/>
          <w:sz w:val="21"/>
          <w:szCs w:val="22"/>
          <w:lang w:val="en-US" w:eastAsia="zh-CN" w:bidi="ar-SA"/>
        </w:rPr>
        <w:t>基体溶液空白</w:t>
      </w:r>
      <w:r>
        <w:rPr>
          <w:rFonts w:hint="default" w:ascii="Times New Roman" w:hAnsi="Times New Roman" w:eastAsia="宋体" w:cs="Times New Roman"/>
          <w:color w:val="auto"/>
          <w:spacing w:val="-1"/>
          <w:sz w:val="21"/>
          <w:szCs w:val="21"/>
          <w:lang w:val="en-US" w:eastAsia="zh-CN"/>
        </w:rPr>
        <w:t>加标样品进行6次平行测定，实验室内相对标准偏差分别为：0.80%～2.67%、0.45%～1.18%和0.26%～0.98%；实验室间相对标准偏差分别为：4.80%、2.60%和 1.30%；重复性限r为：0.2 μg/L、0.9 μg/L和1.1 μg/L；再现性限R分别为：1.4 μg/L、2.9 μg/L和2.9 μg/L。</w:t>
      </w:r>
    </w:p>
    <w:p w14:paraId="7CF6FD7C">
      <w:pPr>
        <w:keepNext w:val="0"/>
        <w:keepLines w:val="0"/>
        <w:pageBreakBefore w:val="0"/>
        <w:widowControl/>
        <w:kinsoku/>
        <w:wordWrap/>
        <w:overflowPunct/>
        <w:topLinePunct w:val="0"/>
        <w:autoSpaceDE/>
        <w:autoSpaceDN/>
        <w:bidi w:val="0"/>
        <w:adjustRightInd/>
        <w:snapToGrid/>
        <w:spacing w:before="10" w:after="157" w:afterLines="50" w:line="360" w:lineRule="exact"/>
        <w:textAlignment w:val="auto"/>
        <w:outlineLvl w:val="3"/>
        <w:rPr>
          <w:rFonts w:ascii="Times New Roman" w:hAnsi="Times New Roman" w:eastAsia="黑体" w:cs="Times New Roman"/>
          <w:color w:val="auto"/>
          <w:spacing w:val="7"/>
          <w:sz w:val="21"/>
          <w:szCs w:val="27"/>
        </w:rPr>
      </w:pPr>
      <w:bookmarkStart w:id="747" w:name="_Toc18062"/>
      <w:r>
        <w:rPr>
          <w:rFonts w:ascii="Times New Roman" w:hAnsi="Times New Roman" w:eastAsia="黑体" w:cs="Times New Roman"/>
          <w:color w:val="auto"/>
          <w:spacing w:val="7"/>
          <w:sz w:val="21"/>
          <w:szCs w:val="27"/>
        </w:rPr>
        <w:t>2.3  方法</w:t>
      </w:r>
      <w:r>
        <w:rPr>
          <w:rFonts w:hint="default" w:ascii="Times New Roman" w:hAnsi="Times New Roman" w:eastAsia="黑体" w:cs="Times New Roman"/>
          <w:color w:val="auto"/>
          <w:spacing w:val="7"/>
          <w:sz w:val="21"/>
          <w:szCs w:val="27"/>
          <w:lang w:val="en-US" w:eastAsia="zh-CN"/>
        </w:rPr>
        <w:t>正</w:t>
      </w:r>
      <w:r>
        <w:rPr>
          <w:rFonts w:ascii="Times New Roman" w:hAnsi="Times New Roman" w:eastAsia="黑体" w:cs="Times New Roman"/>
          <w:color w:val="auto"/>
          <w:spacing w:val="7"/>
          <w:sz w:val="21"/>
          <w:szCs w:val="27"/>
        </w:rPr>
        <w:t>确度</w:t>
      </w:r>
      <w:bookmarkEnd w:id="747"/>
    </w:p>
    <w:p w14:paraId="43D3A07A">
      <w:pPr>
        <w:spacing w:before="20" w:line="360" w:lineRule="exact"/>
        <w:ind w:left="2719"/>
        <w:rPr>
          <w:rFonts w:ascii="Times New Roman" w:hAnsi="Times New Roman" w:eastAsia="黑体" w:cs="Times New Roman"/>
          <w:color w:val="auto"/>
          <w:sz w:val="18"/>
          <w:szCs w:val="18"/>
        </w:rPr>
      </w:pPr>
      <w:r>
        <w:rPr>
          <w:rFonts w:ascii="Times New Roman" w:hAnsi="Times New Roman" w:eastAsia="黑体" w:cs="Times New Roman"/>
          <w:color w:val="auto"/>
          <w:spacing w:val="-2"/>
          <w:sz w:val="18"/>
          <w:szCs w:val="18"/>
        </w:rPr>
        <w:t>表</w:t>
      </w:r>
      <w:r>
        <w:rPr>
          <w:rFonts w:hint="default" w:ascii="Times New Roman" w:hAnsi="Times New Roman" w:eastAsia="宋体" w:cs="Times New Roman"/>
          <w:color w:val="auto"/>
          <w:spacing w:val="-2"/>
          <w:sz w:val="18"/>
          <w:szCs w:val="18"/>
          <w:lang w:val="en-US" w:eastAsia="zh-CN"/>
        </w:rPr>
        <w:t>2-3</w:t>
      </w:r>
      <w:r>
        <w:rPr>
          <w:rFonts w:ascii="Times New Roman" w:hAnsi="Times New Roman" w:eastAsia="Times New Roman" w:cs="Times New Roman"/>
          <w:color w:val="auto"/>
          <w:spacing w:val="-1"/>
          <w:sz w:val="18"/>
          <w:szCs w:val="18"/>
        </w:rPr>
        <w:t xml:space="preserve">    </w:t>
      </w:r>
      <w:r>
        <w:rPr>
          <w:rFonts w:ascii="Times New Roman" w:hAnsi="Times New Roman" w:eastAsia="黑体" w:cs="Times New Roman"/>
          <w:color w:val="auto"/>
          <w:spacing w:val="-1"/>
          <w:sz w:val="18"/>
          <w:szCs w:val="18"/>
        </w:rPr>
        <w:t>标准物质测试数据汇总表</w:t>
      </w:r>
    </w:p>
    <w:p w14:paraId="03F1B025">
      <w:pPr>
        <w:spacing w:line="91" w:lineRule="exact"/>
        <w:rPr>
          <w:rFonts w:ascii="Times New Roman" w:hAnsi="Times New Roman" w:cs="Times New Roman"/>
          <w:color w:val="auto"/>
          <w:sz w:val="18"/>
          <w:szCs w:val="18"/>
        </w:rPr>
      </w:pPr>
    </w:p>
    <w:tbl>
      <w:tblPr>
        <w:tblStyle w:val="22"/>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25"/>
        <w:gridCol w:w="1125"/>
        <w:gridCol w:w="1237"/>
        <w:gridCol w:w="1161"/>
        <w:gridCol w:w="1164"/>
        <w:gridCol w:w="1165"/>
        <w:gridCol w:w="1169"/>
      </w:tblGrid>
      <w:tr w14:paraId="0145F1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4" w:hRule="atLeast"/>
          <w:tblHeader/>
          <w:jc w:val="center"/>
        </w:trPr>
        <w:tc>
          <w:tcPr>
            <w:tcW w:w="1524" w:type="dxa"/>
            <w:vMerge w:val="restart"/>
            <w:tcBorders>
              <w:bottom w:val="nil"/>
            </w:tcBorders>
            <w:vAlign w:val="top"/>
          </w:tcPr>
          <w:p w14:paraId="0062DA6B">
            <w:pPr>
              <w:spacing w:before="68" w:line="215" w:lineRule="auto"/>
              <w:ind w:left="352"/>
              <w:rPr>
                <w:rFonts w:hint="default" w:ascii="Times New Roman" w:hAnsi="Times New Roman" w:eastAsia="宋体" w:cs="Times New Roman"/>
                <w:color w:val="auto"/>
                <w:sz w:val="18"/>
                <w:szCs w:val="18"/>
                <w:lang w:val="en-US" w:eastAsia="zh-CN"/>
              </w:rPr>
            </w:pPr>
          </w:p>
          <w:p w14:paraId="6C126BF5">
            <w:pPr>
              <w:spacing w:before="68" w:line="215" w:lineRule="auto"/>
              <w:ind w:left="352"/>
              <w:rPr>
                <w:rFonts w:hint="default" w:ascii="Times New Roman" w:hAnsi="Times New Roman" w:eastAsia="宋体" w:cs="Times New Roman"/>
                <w:color w:val="auto"/>
                <w:sz w:val="18"/>
                <w:szCs w:val="18"/>
                <w:lang w:val="en-US" w:eastAsia="zh-CN"/>
              </w:rPr>
            </w:pPr>
          </w:p>
          <w:p w14:paraId="0BFD9CDB">
            <w:pPr>
              <w:spacing w:before="68" w:line="215" w:lineRule="auto"/>
              <w:ind w:left="0"/>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w:t>
            </w:r>
          </w:p>
        </w:tc>
        <w:tc>
          <w:tcPr>
            <w:tcW w:w="2358" w:type="dxa"/>
            <w:gridSpan w:val="2"/>
            <w:vAlign w:val="center"/>
          </w:tcPr>
          <w:p w14:paraId="5768E450">
            <w:pPr>
              <w:spacing w:before="90" w:line="186" w:lineRule="auto"/>
              <w:jc w:val="center"/>
              <w:rPr>
                <w:rFonts w:hint="default" w:ascii="Times New Roman" w:hAnsi="Times New Roman" w:eastAsia="宋体" w:cs="Times New Roman"/>
                <w:b w:val="0"/>
                <w:bCs/>
                <w:i w:val="0"/>
                <w:iCs w:val="0"/>
                <w:color w:val="auto"/>
                <w:kern w:val="0"/>
                <w:sz w:val="18"/>
                <w:szCs w:val="22"/>
                <w:highlight w:val="none"/>
                <w:u w:val="none"/>
                <w:lang w:val="en-US" w:eastAsia="zh-CN" w:bidi="ar"/>
              </w:rPr>
            </w:pPr>
            <w:r>
              <w:rPr>
                <w:rFonts w:hint="default" w:ascii="Times New Roman" w:hAnsi="Times New Roman" w:eastAsia="宋体" w:cs="Times New Roman"/>
                <w:b w:val="0"/>
                <w:bCs/>
                <w:i w:val="0"/>
                <w:iCs w:val="0"/>
                <w:color w:val="auto"/>
                <w:kern w:val="0"/>
                <w:sz w:val="18"/>
                <w:szCs w:val="22"/>
                <w:highlight w:val="none"/>
                <w:u w:val="none"/>
                <w:lang w:val="en-US" w:eastAsia="zh-CN" w:bidi="ar"/>
              </w:rPr>
              <w:t>A22090197</w:t>
            </w:r>
          </w:p>
          <w:p w14:paraId="242F11A3">
            <w:pPr>
              <w:spacing w:before="90" w:line="186" w:lineRule="auto"/>
              <w:jc w:val="center"/>
              <w:rPr>
                <w:rFonts w:hint="default" w:ascii="Times New Roman" w:hAnsi="Times New Roman" w:eastAsia="宋体" w:cs="Times New Roman"/>
                <w:b w:val="0"/>
                <w:bCs/>
                <w:i w:val="0"/>
                <w:iCs w:val="0"/>
                <w:color w:val="auto"/>
                <w:kern w:val="0"/>
                <w:sz w:val="18"/>
                <w:szCs w:val="22"/>
                <w:highlight w:val="none"/>
                <w:u w:val="none"/>
                <w:lang w:val="en-US" w:eastAsia="zh-CN" w:bidi="ar"/>
              </w:rPr>
            </w:pPr>
            <w:r>
              <w:rPr>
                <w:rFonts w:hint="default" w:ascii="Times New Roman" w:hAnsi="Times New Roman" w:eastAsia="宋体" w:cs="Times New Roman"/>
                <w:b w:val="0"/>
                <w:bCs/>
                <w:i w:val="0"/>
                <w:iCs w:val="0"/>
                <w:color w:val="auto"/>
                <w:kern w:val="0"/>
                <w:sz w:val="18"/>
                <w:szCs w:val="22"/>
                <w:highlight w:val="none"/>
                <w:u w:val="none"/>
                <w:lang w:val="en-US" w:eastAsia="zh-CN" w:bidi="ar"/>
              </w:rPr>
              <w:t>(9.85±0.61 μg/L )</w:t>
            </w:r>
          </w:p>
        </w:tc>
        <w:tc>
          <w:tcPr>
            <w:tcW w:w="2321" w:type="dxa"/>
            <w:gridSpan w:val="2"/>
            <w:vAlign w:val="center"/>
          </w:tcPr>
          <w:p w14:paraId="33BFB920">
            <w:pPr>
              <w:spacing w:before="90" w:line="186" w:lineRule="auto"/>
              <w:jc w:val="center"/>
              <w:rPr>
                <w:rFonts w:hint="default" w:ascii="Times New Roman" w:hAnsi="Times New Roman" w:eastAsia="宋体" w:cs="Times New Roman"/>
                <w:b w:val="0"/>
                <w:bCs/>
                <w:i w:val="0"/>
                <w:iCs w:val="0"/>
                <w:color w:val="auto"/>
                <w:kern w:val="0"/>
                <w:sz w:val="18"/>
                <w:szCs w:val="22"/>
                <w:highlight w:val="none"/>
                <w:u w:val="none"/>
                <w:lang w:val="en-US" w:eastAsia="zh-CN" w:bidi="ar"/>
              </w:rPr>
            </w:pPr>
            <w:r>
              <w:rPr>
                <w:rFonts w:hint="default" w:ascii="Times New Roman" w:hAnsi="Times New Roman" w:eastAsia="宋体" w:cs="Times New Roman"/>
                <w:b w:val="0"/>
                <w:bCs/>
                <w:i w:val="0"/>
                <w:iCs w:val="0"/>
                <w:color w:val="auto"/>
                <w:kern w:val="0"/>
                <w:sz w:val="18"/>
                <w:szCs w:val="22"/>
                <w:highlight w:val="none"/>
                <w:u w:val="none"/>
                <w:lang w:val="en-US" w:eastAsia="zh-CN" w:bidi="ar"/>
              </w:rPr>
              <w:t>200358</w:t>
            </w:r>
          </w:p>
          <w:p w14:paraId="23FC203D">
            <w:pPr>
              <w:spacing w:before="90" w:line="186" w:lineRule="auto"/>
              <w:jc w:val="center"/>
              <w:rPr>
                <w:rFonts w:hint="default" w:ascii="Times New Roman" w:hAnsi="Times New Roman" w:eastAsia="宋体" w:cs="Times New Roman"/>
                <w:b w:val="0"/>
                <w:bCs/>
                <w:i w:val="0"/>
                <w:iCs w:val="0"/>
                <w:color w:val="auto"/>
                <w:kern w:val="0"/>
                <w:sz w:val="18"/>
                <w:szCs w:val="22"/>
                <w:highlight w:val="none"/>
                <w:u w:val="none"/>
                <w:lang w:val="en-US" w:eastAsia="zh-CN" w:bidi="ar"/>
              </w:rPr>
            </w:pPr>
            <w:r>
              <w:rPr>
                <w:rFonts w:hint="default" w:ascii="Times New Roman" w:hAnsi="Times New Roman" w:eastAsia="宋体" w:cs="Times New Roman"/>
                <w:b w:val="0"/>
                <w:bCs/>
                <w:i w:val="0"/>
                <w:iCs w:val="0"/>
                <w:color w:val="auto"/>
                <w:kern w:val="0"/>
                <w:sz w:val="18"/>
                <w:szCs w:val="22"/>
                <w:highlight w:val="none"/>
                <w:u w:val="none"/>
                <w:lang w:val="en-US" w:eastAsia="zh-CN" w:bidi="ar"/>
              </w:rPr>
              <w:t>(45.2±3.7  μg/L)</w:t>
            </w:r>
          </w:p>
        </w:tc>
        <w:tc>
          <w:tcPr>
            <w:tcW w:w="2330" w:type="dxa"/>
            <w:gridSpan w:val="2"/>
            <w:vAlign w:val="center"/>
          </w:tcPr>
          <w:p w14:paraId="729FE614">
            <w:pPr>
              <w:spacing w:before="90" w:line="186" w:lineRule="auto"/>
              <w:jc w:val="center"/>
              <w:rPr>
                <w:rFonts w:hint="default" w:ascii="Times New Roman" w:hAnsi="Times New Roman" w:eastAsia="宋体" w:cs="Times New Roman"/>
                <w:b w:val="0"/>
                <w:bCs/>
                <w:i w:val="0"/>
                <w:iCs w:val="0"/>
                <w:color w:val="auto"/>
                <w:kern w:val="0"/>
                <w:sz w:val="18"/>
                <w:szCs w:val="22"/>
                <w:highlight w:val="none"/>
                <w:u w:val="none"/>
                <w:lang w:val="en-US" w:eastAsia="zh-CN" w:bidi="ar"/>
              </w:rPr>
            </w:pPr>
            <w:r>
              <w:rPr>
                <w:rFonts w:hint="default" w:ascii="Times New Roman" w:hAnsi="Times New Roman" w:eastAsia="宋体" w:cs="Times New Roman"/>
                <w:b w:val="0"/>
                <w:bCs/>
                <w:i w:val="0"/>
                <w:iCs w:val="0"/>
                <w:color w:val="auto"/>
                <w:kern w:val="0"/>
                <w:sz w:val="18"/>
                <w:szCs w:val="22"/>
                <w:highlight w:val="none"/>
                <w:u w:val="none"/>
                <w:lang w:val="en-US" w:eastAsia="zh-CN" w:bidi="ar"/>
              </w:rPr>
              <w:t>210853</w:t>
            </w:r>
          </w:p>
          <w:p w14:paraId="70699B81">
            <w:pPr>
              <w:spacing w:before="90" w:line="186" w:lineRule="auto"/>
              <w:jc w:val="center"/>
              <w:rPr>
                <w:rFonts w:hint="default" w:ascii="Times New Roman" w:hAnsi="Times New Roman" w:eastAsia="宋体" w:cs="Times New Roman"/>
                <w:b w:val="0"/>
                <w:bCs/>
                <w:i w:val="0"/>
                <w:iCs w:val="0"/>
                <w:color w:val="auto"/>
                <w:kern w:val="0"/>
                <w:sz w:val="18"/>
                <w:szCs w:val="22"/>
                <w:highlight w:val="none"/>
                <w:u w:val="none"/>
                <w:lang w:val="en-US" w:eastAsia="zh-CN" w:bidi="ar"/>
              </w:rPr>
            </w:pPr>
            <w:r>
              <w:rPr>
                <w:rFonts w:hint="default" w:ascii="Times New Roman" w:hAnsi="Times New Roman" w:eastAsia="宋体" w:cs="Times New Roman"/>
                <w:b w:val="0"/>
                <w:bCs/>
                <w:i w:val="0"/>
                <w:iCs w:val="0"/>
                <w:color w:val="auto"/>
                <w:kern w:val="0"/>
                <w:sz w:val="18"/>
                <w:szCs w:val="22"/>
                <w:highlight w:val="none"/>
                <w:u w:val="none"/>
                <w:lang w:val="en-US" w:eastAsia="zh-CN" w:bidi="ar"/>
              </w:rPr>
              <w:t>(75.5±5.3  μg/L)</w:t>
            </w:r>
          </w:p>
        </w:tc>
      </w:tr>
      <w:tr w14:paraId="26CF0F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1" w:hRule="atLeast"/>
          <w:jc w:val="center"/>
        </w:trPr>
        <w:tc>
          <w:tcPr>
            <w:tcW w:w="1524" w:type="dxa"/>
            <w:vMerge w:val="continue"/>
            <w:tcBorders>
              <w:top w:val="nil"/>
            </w:tcBorders>
            <w:vAlign w:val="top"/>
          </w:tcPr>
          <w:p w14:paraId="0AAD8F8D">
            <w:pPr>
              <w:rPr>
                <w:rFonts w:ascii="Times New Roman" w:hAnsi="Times New Roman" w:eastAsia="宋体" w:cs="Times New Roman"/>
                <w:color w:val="auto"/>
                <w:sz w:val="18"/>
                <w:szCs w:val="18"/>
              </w:rPr>
            </w:pPr>
          </w:p>
        </w:tc>
        <w:tc>
          <w:tcPr>
            <w:tcW w:w="1123" w:type="dxa"/>
            <w:vAlign w:val="top"/>
          </w:tcPr>
          <w:p w14:paraId="0B3471F0">
            <w:pPr>
              <w:tabs>
                <w:tab w:val="left" w:pos="572"/>
              </w:tabs>
              <w:spacing w:before="11" w:line="241" w:lineRule="exact"/>
              <w:ind w:left="476"/>
              <w:rPr>
                <w:rFonts w:ascii="Times New Roman" w:hAnsi="Times New Roman" w:cs="Times New Roman"/>
                <w:i w:val="0"/>
                <w:color w:val="auto"/>
                <w:sz w:val="18"/>
                <w:szCs w:val="18"/>
              </w:rPr>
            </w:pPr>
          </w:p>
          <w:p w14:paraId="1579E009">
            <w:pPr>
              <w:tabs>
                <w:tab w:val="left" w:pos="572"/>
              </w:tabs>
              <w:spacing w:before="11" w:line="241" w:lineRule="exact"/>
              <w:rPr>
                <w:rFonts w:ascii="Times New Roman" w:hAnsi="Times New Roman" w:eastAsia="宋体" w:cs="Times New Roman"/>
                <w:color w:val="auto"/>
                <w:sz w:val="18"/>
                <w:szCs w:val="18"/>
              </w:rPr>
            </w:pPr>
            <m:oMathPara>
              <m:oMath>
                <m:bar>
                  <m:barPr>
                    <m:pos m:val="top"/>
                    <m:ctrlPr>
                      <w:rPr>
                        <w:rFonts w:ascii="Cambria Math" w:hAnsi="Cambria Math" w:cs="Times New Roman"/>
                        <w:i/>
                        <w:color w:val="auto"/>
                        <w:sz w:val="18"/>
                        <w:szCs w:val="18"/>
                      </w:rPr>
                    </m:ctrlPr>
                  </m:barPr>
                  <m:e>
                    <m:r>
                      <m:rPr/>
                      <w:rPr>
                        <w:rFonts w:hint="default" w:ascii="Cambria Math" w:hAnsi="Cambria Math" w:eastAsia="宋体" w:cs="Times New Roman"/>
                        <w:color w:val="auto"/>
                        <w:sz w:val="18"/>
                        <w:szCs w:val="18"/>
                        <w:lang w:val="en-US" w:eastAsia="zh-CN"/>
                      </w:rPr>
                      <m:t>x</m:t>
                    </m:r>
                    <m:r>
                      <m:rPr/>
                      <w:rPr>
                        <w:rFonts w:ascii="Cambria Math" w:hAnsi="Cambria Math" w:eastAsia="宋体" w:cs="Times New Roman"/>
                        <w:color w:val="auto"/>
                        <w:spacing w:val="5"/>
                        <w:position w:val="-3"/>
                        <w:sz w:val="18"/>
                        <w:szCs w:val="18"/>
                      </w:rPr>
                      <m:t>i</m:t>
                    </m:r>
                    <m:ctrlPr>
                      <w:rPr>
                        <w:rFonts w:ascii="Cambria Math" w:hAnsi="Cambria Math" w:cs="Times New Roman"/>
                        <w:i/>
                        <w:color w:val="auto"/>
                        <w:sz w:val="18"/>
                        <w:szCs w:val="18"/>
                      </w:rPr>
                    </m:ctrlPr>
                  </m:e>
                </m:bar>
              </m:oMath>
            </m:oMathPara>
          </w:p>
        </w:tc>
        <w:tc>
          <w:tcPr>
            <w:tcW w:w="1235" w:type="dxa"/>
            <w:vAlign w:val="top"/>
          </w:tcPr>
          <w:p w14:paraId="26B49B8D">
            <w:pPr>
              <w:spacing w:before="211" w:line="233" w:lineRule="auto"/>
              <w:jc w:val="center"/>
              <w:rPr>
                <w:rFonts w:hint="default" w:ascii="Times New Roman" w:hAnsi="Times New Roman" w:eastAsia="宋体" w:cs="Times New Roman"/>
                <w:color w:val="auto"/>
                <w:sz w:val="18"/>
                <w:szCs w:val="18"/>
                <w:lang w:val="en-US" w:eastAsia="zh-CN"/>
              </w:rPr>
            </w:pPr>
            <w:r>
              <w:rPr>
                <w:rFonts w:ascii="Times New Roman" w:hAnsi="Times New Roman" w:eastAsia="宋体" w:cs="Times New Roman"/>
                <w:i/>
                <w:iCs/>
                <w:color w:val="auto"/>
                <w:spacing w:val="6"/>
                <w:position w:val="2"/>
                <w:sz w:val="18"/>
                <w:szCs w:val="18"/>
              </w:rPr>
              <w:t>RE</w:t>
            </w:r>
            <w:r>
              <w:rPr>
                <w:rFonts w:ascii="Times New Roman" w:hAnsi="Times New Roman" w:eastAsia="宋体" w:cs="Times New Roman"/>
                <w:i/>
                <w:iCs/>
                <w:color w:val="auto"/>
                <w:spacing w:val="5"/>
                <w:position w:val="-3"/>
                <w:sz w:val="18"/>
                <w:szCs w:val="18"/>
              </w:rPr>
              <w:t>i</w:t>
            </w:r>
            <w:r>
              <w:rPr>
                <w:rFonts w:hint="default" w:ascii="Times New Roman" w:hAnsi="Times New Roman" w:eastAsia="宋体" w:cs="Times New Roman"/>
                <w:i/>
                <w:iCs/>
                <w:color w:val="auto"/>
                <w:spacing w:val="5"/>
                <w:position w:val="-3"/>
                <w:sz w:val="18"/>
                <w:szCs w:val="18"/>
                <w:lang w:val="en-US" w:eastAsia="zh-CN"/>
              </w:rPr>
              <w:t xml:space="preserve"> </w:t>
            </w:r>
            <w:r>
              <w:rPr>
                <w:rFonts w:hint="default" w:ascii="Times New Roman" w:hAnsi="Times New Roman" w:eastAsia="宋体" w:cs="Times New Roman"/>
                <w:i w:val="0"/>
                <w:iCs w:val="0"/>
                <w:color w:val="auto"/>
                <w:spacing w:val="5"/>
                <w:position w:val="-3"/>
                <w:sz w:val="18"/>
                <w:szCs w:val="18"/>
                <w:lang w:val="en-US" w:eastAsia="zh-CN"/>
              </w:rPr>
              <w:t>（%）</w:t>
            </w:r>
          </w:p>
        </w:tc>
        <w:tc>
          <w:tcPr>
            <w:tcW w:w="1159" w:type="dxa"/>
            <w:vAlign w:val="top"/>
          </w:tcPr>
          <w:p w14:paraId="0C77B946">
            <w:pPr>
              <w:tabs>
                <w:tab w:val="left" w:pos="572"/>
              </w:tabs>
              <w:spacing w:before="11" w:line="241" w:lineRule="exact"/>
              <w:ind w:left="476"/>
              <w:rPr>
                <w:rFonts w:ascii="Times New Roman" w:hAnsi="Times New Roman" w:cs="Times New Roman"/>
                <w:i w:val="0"/>
                <w:color w:val="auto"/>
                <w:sz w:val="18"/>
                <w:szCs w:val="18"/>
              </w:rPr>
            </w:pPr>
          </w:p>
          <w:p w14:paraId="2BC4B006">
            <w:pPr>
              <w:tabs>
                <w:tab w:val="left" w:pos="572"/>
              </w:tabs>
              <w:spacing w:before="11" w:line="241" w:lineRule="exact"/>
              <w:rPr>
                <w:rFonts w:ascii="Times New Roman" w:hAnsi="Times New Roman" w:eastAsia="宋体" w:cs="Times New Roman"/>
                <w:color w:val="auto"/>
                <w:sz w:val="18"/>
                <w:szCs w:val="18"/>
              </w:rPr>
            </w:pPr>
            <m:oMathPara>
              <m:oMath>
                <m:bar>
                  <m:barPr>
                    <m:pos m:val="top"/>
                    <m:ctrlPr>
                      <w:rPr>
                        <w:rFonts w:ascii="Cambria Math" w:hAnsi="Cambria Math" w:cs="Times New Roman"/>
                        <w:i/>
                        <w:color w:val="auto"/>
                        <w:sz w:val="18"/>
                        <w:szCs w:val="18"/>
                      </w:rPr>
                    </m:ctrlPr>
                  </m:barPr>
                  <m:e>
                    <m:r>
                      <m:rPr/>
                      <w:rPr>
                        <w:rFonts w:hint="default" w:ascii="Cambria Math" w:hAnsi="Cambria Math" w:eastAsia="宋体" w:cs="Times New Roman"/>
                        <w:color w:val="auto"/>
                        <w:sz w:val="18"/>
                        <w:szCs w:val="18"/>
                        <w:lang w:val="en-US" w:eastAsia="zh-CN"/>
                      </w:rPr>
                      <m:t>x</m:t>
                    </m:r>
                    <m:r>
                      <m:rPr/>
                      <w:rPr>
                        <w:rFonts w:ascii="Cambria Math" w:hAnsi="Cambria Math" w:eastAsia="宋体" w:cs="Times New Roman"/>
                        <w:color w:val="auto"/>
                        <w:spacing w:val="5"/>
                        <w:position w:val="-3"/>
                        <w:sz w:val="18"/>
                        <w:szCs w:val="18"/>
                      </w:rPr>
                      <m:t>i</m:t>
                    </m:r>
                    <m:ctrlPr>
                      <w:rPr>
                        <w:rFonts w:ascii="Cambria Math" w:hAnsi="Cambria Math" w:cs="Times New Roman"/>
                        <w:i/>
                        <w:color w:val="auto"/>
                        <w:sz w:val="18"/>
                        <w:szCs w:val="18"/>
                      </w:rPr>
                    </m:ctrlPr>
                  </m:e>
                </m:bar>
              </m:oMath>
            </m:oMathPara>
          </w:p>
        </w:tc>
        <w:tc>
          <w:tcPr>
            <w:tcW w:w="1162" w:type="dxa"/>
            <w:vAlign w:val="top"/>
          </w:tcPr>
          <w:p w14:paraId="0BBD4CA0">
            <w:pPr>
              <w:spacing w:before="211" w:line="233" w:lineRule="auto"/>
              <w:jc w:val="center"/>
              <w:rPr>
                <w:rFonts w:ascii="Times New Roman" w:hAnsi="Times New Roman" w:eastAsia="宋体" w:cs="Times New Roman"/>
                <w:color w:val="auto"/>
                <w:sz w:val="18"/>
                <w:szCs w:val="18"/>
              </w:rPr>
            </w:pPr>
            <w:r>
              <w:rPr>
                <w:rFonts w:ascii="Times New Roman" w:hAnsi="Times New Roman" w:eastAsia="宋体" w:cs="Times New Roman"/>
                <w:i/>
                <w:iCs/>
                <w:color w:val="auto"/>
                <w:spacing w:val="6"/>
                <w:position w:val="2"/>
                <w:sz w:val="18"/>
                <w:szCs w:val="18"/>
              </w:rPr>
              <w:t>RE</w:t>
            </w:r>
            <w:r>
              <w:rPr>
                <w:rFonts w:ascii="Times New Roman" w:hAnsi="Times New Roman" w:eastAsia="宋体" w:cs="Times New Roman"/>
                <w:i/>
                <w:iCs/>
                <w:color w:val="auto"/>
                <w:spacing w:val="5"/>
                <w:position w:val="-3"/>
                <w:sz w:val="18"/>
                <w:szCs w:val="18"/>
              </w:rPr>
              <w:t>i</w:t>
            </w:r>
            <w:r>
              <w:rPr>
                <w:rFonts w:hint="default" w:ascii="Times New Roman" w:hAnsi="Times New Roman" w:eastAsia="宋体" w:cs="Times New Roman"/>
                <w:i/>
                <w:iCs/>
                <w:color w:val="auto"/>
                <w:spacing w:val="5"/>
                <w:position w:val="-3"/>
                <w:sz w:val="18"/>
                <w:szCs w:val="18"/>
                <w:lang w:val="en-US" w:eastAsia="zh-CN"/>
              </w:rPr>
              <w:t xml:space="preserve"> </w:t>
            </w:r>
            <w:r>
              <w:rPr>
                <w:rFonts w:hint="default" w:ascii="Times New Roman" w:hAnsi="Times New Roman" w:eastAsia="宋体" w:cs="Times New Roman"/>
                <w:i w:val="0"/>
                <w:iCs w:val="0"/>
                <w:color w:val="auto"/>
                <w:spacing w:val="5"/>
                <w:position w:val="-3"/>
                <w:sz w:val="18"/>
                <w:szCs w:val="18"/>
                <w:lang w:val="en-US" w:eastAsia="zh-CN"/>
              </w:rPr>
              <w:t>（%）</w:t>
            </w:r>
          </w:p>
        </w:tc>
        <w:tc>
          <w:tcPr>
            <w:tcW w:w="1163" w:type="dxa"/>
            <w:vAlign w:val="top"/>
          </w:tcPr>
          <w:p w14:paraId="2EF26C5E">
            <w:pPr>
              <w:tabs>
                <w:tab w:val="left" w:pos="572"/>
              </w:tabs>
              <w:spacing w:before="11" w:line="241" w:lineRule="exact"/>
              <w:ind w:left="476"/>
              <w:rPr>
                <w:rFonts w:ascii="Times New Roman" w:hAnsi="Times New Roman" w:cs="Times New Roman"/>
                <w:i w:val="0"/>
                <w:color w:val="auto"/>
                <w:sz w:val="18"/>
                <w:szCs w:val="18"/>
              </w:rPr>
            </w:pPr>
          </w:p>
          <w:p w14:paraId="55D1747B">
            <w:pPr>
              <w:tabs>
                <w:tab w:val="left" w:pos="572"/>
              </w:tabs>
              <w:spacing w:before="11" w:line="241" w:lineRule="exact"/>
              <w:rPr>
                <w:rFonts w:ascii="Times New Roman" w:hAnsi="Times New Roman" w:eastAsia="宋体" w:cs="Times New Roman"/>
                <w:color w:val="auto"/>
                <w:sz w:val="18"/>
                <w:szCs w:val="18"/>
              </w:rPr>
            </w:pPr>
            <m:oMathPara>
              <m:oMath>
                <m:bar>
                  <m:barPr>
                    <m:pos m:val="top"/>
                    <m:ctrlPr>
                      <w:rPr>
                        <w:rFonts w:ascii="Cambria Math" w:hAnsi="Cambria Math" w:cs="Times New Roman"/>
                        <w:i/>
                        <w:color w:val="auto"/>
                        <w:sz w:val="18"/>
                        <w:szCs w:val="18"/>
                      </w:rPr>
                    </m:ctrlPr>
                  </m:barPr>
                  <m:e>
                    <m:r>
                      <m:rPr/>
                      <w:rPr>
                        <w:rFonts w:hint="default" w:ascii="Cambria Math" w:hAnsi="Cambria Math" w:eastAsia="宋体" w:cs="Times New Roman"/>
                        <w:color w:val="auto"/>
                        <w:sz w:val="18"/>
                        <w:szCs w:val="18"/>
                        <w:lang w:val="en-US" w:eastAsia="zh-CN"/>
                      </w:rPr>
                      <m:t>x</m:t>
                    </m:r>
                    <m:r>
                      <m:rPr/>
                      <w:rPr>
                        <w:rFonts w:ascii="Cambria Math" w:hAnsi="Cambria Math" w:eastAsia="宋体" w:cs="Times New Roman"/>
                        <w:color w:val="auto"/>
                        <w:spacing w:val="5"/>
                        <w:position w:val="-3"/>
                        <w:sz w:val="18"/>
                        <w:szCs w:val="18"/>
                      </w:rPr>
                      <m:t>i</m:t>
                    </m:r>
                    <m:ctrlPr>
                      <w:rPr>
                        <w:rFonts w:ascii="Cambria Math" w:hAnsi="Cambria Math" w:cs="Times New Roman"/>
                        <w:i/>
                        <w:color w:val="auto"/>
                        <w:sz w:val="18"/>
                        <w:szCs w:val="18"/>
                      </w:rPr>
                    </m:ctrlPr>
                  </m:e>
                </m:bar>
              </m:oMath>
            </m:oMathPara>
          </w:p>
        </w:tc>
        <w:tc>
          <w:tcPr>
            <w:tcW w:w="1167" w:type="dxa"/>
            <w:vAlign w:val="top"/>
          </w:tcPr>
          <w:p w14:paraId="12A6DE6C">
            <w:pPr>
              <w:spacing w:before="211" w:line="233" w:lineRule="auto"/>
              <w:jc w:val="center"/>
              <w:rPr>
                <w:rFonts w:ascii="Times New Roman" w:hAnsi="Times New Roman" w:eastAsia="宋体" w:cs="Times New Roman"/>
                <w:color w:val="auto"/>
                <w:sz w:val="18"/>
                <w:szCs w:val="18"/>
              </w:rPr>
            </w:pPr>
            <w:r>
              <w:rPr>
                <w:rFonts w:ascii="Times New Roman" w:hAnsi="Times New Roman" w:eastAsia="宋体" w:cs="Times New Roman"/>
                <w:i/>
                <w:iCs/>
                <w:color w:val="auto"/>
                <w:spacing w:val="6"/>
                <w:position w:val="2"/>
                <w:sz w:val="18"/>
                <w:szCs w:val="18"/>
              </w:rPr>
              <w:t>RE</w:t>
            </w:r>
            <w:r>
              <w:rPr>
                <w:rFonts w:ascii="Times New Roman" w:hAnsi="Times New Roman" w:eastAsia="宋体" w:cs="Times New Roman"/>
                <w:i/>
                <w:iCs/>
                <w:color w:val="auto"/>
                <w:spacing w:val="5"/>
                <w:position w:val="-3"/>
                <w:sz w:val="18"/>
                <w:szCs w:val="18"/>
              </w:rPr>
              <w:t>i</w:t>
            </w:r>
            <w:r>
              <w:rPr>
                <w:rFonts w:hint="default" w:ascii="Times New Roman" w:hAnsi="Times New Roman" w:eastAsia="宋体" w:cs="Times New Roman"/>
                <w:i/>
                <w:iCs/>
                <w:color w:val="auto"/>
                <w:spacing w:val="5"/>
                <w:position w:val="-3"/>
                <w:sz w:val="18"/>
                <w:szCs w:val="18"/>
                <w:lang w:val="en-US" w:eastAsia="zh-CN"/>
              </w:rPr>
              <w:t xml:space="preserve"> </w:t>
            </w:r>
            <w:r>
              <w:rPr>
                <w:rFonts w:hint="default" w:ascii="Times New Roman" w:hAnsi="Times New Roman" w:eastAsia="宋体" w:cs="Times New Roman"/>
                <w:i w:val="0"/>
                <w:iCs w:val="0"/>
                <w:color w:val="auto"/>
                <w:spacing w:val="5"/>
                <w:position w:val="-3"/>
                <w:sz w:val="18"/>
                <w:szCs w:val="18"/>
                <w:lang w:val="en-US" w:eastAsia="zh-CN"/>
              </w:rPr>
              <w:t>（%）</w:t>
            </w:r>
          </w:p>
        </w:tc>
      </w:tr>
      <w:tr w14:paraId="367A49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jc w:val="center"/>
        </w:trPr>
        <w:tc>
          <w:tcPr>
            <w:tcW w:w="1524" w:type="dxa"/>
            <w:vAlign w:val="top"/>
          </w:tcPr>
          <w:p w14:paraId="70625448">
            <w:pPr>
              <w:spacing w:before="103" w:line="187" w:lineRule="auto"/>
              <w:ind w:left="730"/>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w:t>
            </w:r>
          </w:p>
        </w:tc>
        <w:tc>
          <w:tcPr>
            <w:tcW w:w="1123" w:type="dxa"/>
            <w:vAlign w:val="center"/>
          </w:tcPr>
          <w:p w14:paraId="2B13A3C5">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b w:val="0"/>
                <w:i w:val="0"/>
                <w:iCs w:val="0"/>
                <w:color w:val="auto"/>
                <w:sz w:val="18"/>
                <w:szCs w:val="18"/>
                <w:highlight w:val="none"/>
                <w:u w:val="none"/>
                <w:lang w:val="en-US" w:eastAsia="zh-CN"/>
              </w:rPr>
              <w:t xml:space="preserve">9.95 </w:t>
            </w:r>
          </w:p>
        </w:tc>
        <w:tc>
          <w:tcPr>
            <w:tcW w:w="1235" w:type="dxa"/>
            <w:vAlign w:val="center"/>
          </w:tcPr>
          <w:p w14:paraId="1CCA9A52">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b w:val="0"/>
                <w:i w:val="0"/>
                <w:iCs w:val="0"/>
                <w:color w:val="auto"/>
                <w:sz w:val="18"/>
                <w:szCs w:val="18"/>
                <w:highlight w:val="none"/>
                <w:u w:val="none"/>
                <w:lang w:val="en-US" w:eastAsia="zh-CN"/>
              </w:rPr>
              <w:t>1.02</w:t>
            </w:r>
          </w:p>
        </w:tc>
        <w:tc>
          <w:tcPr>
            <w:tcW w:w="1159" w:type="dxa"/>
            <w:vAlign w:val="center"/>
          </w:tcPr>
          <w:p w14:paraId="74EBA35B">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6"/>
                <w:sz w:val="18"/>
                <w:szCs w:val="18"/>
                <w:lang w:val="en-US" w:eastAsia="zh-CN"/>
              </w:rPr>
              <w:t>46.12</w:t>
            </w:r>
          </w:p>
        </w:tc>
        <w:tc>
          <w:tcPr>
            <w:tcW w:w="1162" w:type="dxa"/>
            <w:vAlign w:val="center"/>
          </w:tcPr>
          <w:p w14:paraId="142D7709">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6"/>
                <w:sz w:val="18"/>
                <w:szCs w:val="18"/>
                <w:lang w:val="en-US" w:eastAsia="zh-CN"/>
              </w:rPr>
              <w:t xml:space="preserve">2.04 </w:t>
            </w:r>
          </w:p>
        </w:tc>
        <w:tc>
          <w:tcPr>
            <w:tcW w:w="1163" w:type="dxa"/>
            <w:vAlign w:val="center"/>
          </w:tcPr>
          <w:p w14:paraId="7FDA3D22">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6"/>
                <w:sz w:val="18"/>
                <w:szCs w:val="18"/>
                <w:lang w:val="en-US" w:eastAsia="zh-CN"/>
              </w:rPr>
              <w:t xml:space="preserve">73.59 </w:t>
            </w:r>
          </w:p>
        </w:tc>
        <w:tc>
          <w:tcPr>
            <w:tcW w:w="1167" w:type="dxa"/>
            <w:vAlign w:val="center"/>
          </w:tcPr>
          <w:p w14:paraId="10A7BE1E">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6"/>
                <w:sz w:val="18"/>
                <w:szCs w:val="18"/>
                <w:lang w:val="en-US" w:eastAsia="zh-CN"/>
              </w:rPr>
              <w:t xml:space="preserve">-2.53 </w:t>
            </w:r>
          </w:p>
        </w:tc>
      </w:tr>
      <w:tr w14:paraId="7326D7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jc w:val="center"/>
        </w:trPr>
        <w:tc>
          <w:tcPr>
            <w:tcW w:w="1524" w:type="dxa"/>
            <w:vAlign w:val="top"/>
          </w:tcPr>
          <w:p w14:paraId="135F25DD">
            <w:pPr>
              <w:spacing w:before="103" w:line="187" w:lineRule="auto"/>
              <w:ind w:left="730"/>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w:t>
            </w:r>
          </w:p>
        </w:tc>
        <w:tc>
          <w:tcPr>
            <w:tcW w:w="1123" w:type="dxa"/>
            <w:vAlign w:val="center"/>
          </w:tcPr>
          <w:p w14:paraId="453DBC30">
            <w:pPr>
              <w:spacing w:before="90" w:line="186" w:lineRule="auto"/>
              <w:jc w:val="center"/>
              <w:rPr>
                <w:rFonts w:ascii="Times New Roman" w:hAnsi="Times New Roman" w:eastAsia="宋体" w:cs="Times New Roman"/>
                <w:color w:val="auto"/>
                <w:spacing w:val="-1"/>
                <w:sz w:val="18"/>
                <w:szCs w:val="18"/>
              </w:rPr>
            </w:pPr>
            <w:r>
              <w:rPr>
                <w:rFonts w:hint="default" w:ascii="Times New Roman" w:hAnsi="Times New Roman" w:eastAsia="宋体" w:cs="Times New Roman"/>
                <w:b w:val="0"/>
                <w:i w:val="0"/>
                <w:iCs w:val="0"/>
                <w:color w:val="auto"/>
                <w:sz w:val="18"/>
                <w:szCs w:val="18"/>
                <w:highlight w:val="none"/>
                <w:u w:val="none"/>
                <w:lang w:val="en-US" w:eastAsia="zh-CN"/>
              </w:rPr>
              <w:t xml:space="preserve">10.03 </w:t>
            </w:r>
          </w:p>
        </w:tc>
        <w:tc>
          <w:tcPr>
            <w:tcW w:w="1235" w:type="dxa"/>
            <w:vAlign w:val="center"/>
          </w:tcPr>
          <w:p w14:paraId="4B3781EE">
            <w:pPr>
              <w:spacing w:before="90" w:line="186" w:lineRule="auto"/>
              <w:jc w:val="center"/>
              <w:rPr>
                <w:rFonts w:ascii="Times New Roman" w:hAnsi="Times New Roman" w:eastAsia="宋体" w:cs="Times New Roman"/>
                <w:color w:val="auto"/>
                <w:spacing w:val="-11"/>
                <w:sz w:val="18"/>
                <w:szCs w:val="18"/>
              </w:rPr>
            </w:pPr>
            <w:r>
              <w:rPr>
                <w:rFonts w:hint="default" w:ascii="Times New Roman" w:hAnsi="Times New Roman" w:eastAsia="宋体" w:cs="Times New Roman"/>
                <w:b w:val="0"/>
                <w:i w:val="0"/>
                <w:iCs w:val="0"/>
                <w:color w:val="auto"/>
                <w:sz w:val="18"/>
                <w:szCs w:val="18"/>
                <w:highlight w:val="none"/>
                <w:u w:val="none"/>
                <w:lang w:val="en-US" w:eastAsia="zh-CN"/>
              </w:rPr>
              <w:t>1.83</w:t>
            </w:r>
          </w:p>
        </w:tc>
        <w:tc>
          <w:tcPr>
            <w:tcW w:w="1159" w:type="dxa"/>
            <w:vAlign w:val="center"/>
          </w:tcPr>
          <w:p w14:paraId="2466227B">
            <w:pPr>
              <w:spacing w:before="90" w:line="186" w:lineRule="auto"/>
              <w:jc w:val="center"/>
              <w:rPr>
                <w:rFonts w:ascii="Times New Roman" w:hAnsi="Times New Roman" w:eastAsia="宋体" w:cs="Times New Roman"/>
                <w:color w:val="auto"/>
                <w:spacing w:val="-6"/>
                <w:sz w:val="18"/>
                <w:szCs w:val="18"/>
              </w:rPr>
            </w:pPr>
            <w:r>
              <w:rPr>
                <w:rFonts w:hint="default" w:ascii="Times New Roman" w:hAnsi="Times New Roman" w:eastAsia="宋体" w:cs="Times New Roman"/>
                <w:color w:val="auto"/>
                <w:spacing w:val="-6"/>
                <w:sz w:val="18"/>
                <w:szCs w:val="18"/>
                <w:lang w:val="en-US" w:eastAsia="zh-CN"/>
              </w:rPr>
              <w:t>46.68</w:t>
            </w:r>
          </w:p>
        </w:tc>
        <w:tc>
          <w:tcPr>
            <w:tcW w:w="1162" w:type="dxa"/>
            <w:vAlign w:val="center"/>
          </w:tcPr>
          <w:p w14:paraId="7F2B0E88">
            <w:pPr>
              <w:spacing w:before="90" w:line="186" w:lineRule="auto"/>
              <w:jc w:val="center"/>
              <w:rPr>
                <w:rFonts w:ascii="Times New Roman" w:hAnsi="Times New Roman" w:eastAsia="宋体" w:cs="Times New Roman"/>
                <w:color w:val="auto"/>
                <w:spacing w:val="-2"/>
                <w:sz w:val="18"/>
                <w:szCs w:val="18"/>
              </w:rPr>
            </w:pPr>
            <w:r>
              <w:rPr>
                <w:rFonts w:hint="default" w:ascii="Times New Roman" w:hAnsi="Times New Roman" w:eastAsia="宋体" w:cs="Times New Roman"/>
                <w:color w:val="auto"/>
                <w:spacing w:val="-6"/>
                <w:sz w:val="18"/>
                <w:szCs w:val="18"/>
                <w:lang w:val="en-US" w:eastAsia="zh-CN"/>
              </w:rPr>
              <w:t xml:space="preserve">3.27 </w:t>
            </w:r>
          </w:p>
        </w:tc>
        <w:tc>
          <w:tcPr>
            <w:tcW w:w="1163" w:type="dxa"/>
            <w:vAlign w:val="center"/>
          </w:tcPr>
          <w:p w14:paraId="1B23AC77">
            <w:pPr>
              <w:spacing w:before="90" w:line="186" w:lineRule="auto"/>
              <w:jc w:val="center"/>
              <w:rPr>
                <w:rFonts w:ascii="Times New Roman" w:hAnsi="Times New Roman" w:eastAsia="宋体" w:cs="Times New Roman"/>
                <w:color w:val="auto"/>
                <w:spacing w:val="-9"/>
                <w:sz w:val="18"/>
                <w:szCs w:val="18"/>
              </w:rPr>
            </w:pPr>
            <w:r>
              <w:rPr>
                <w:rFonts w:hint="default" w:ascii="Times New Roman" w:hAnsi="Times New Roman" w:eastAsia="宋体" w:cs="Times New Roman"/>
                <w:color w:val="auto"/>
                <w:spacing w:val="-6"/>
                <w:sz w:val="18"/>
                <w:szCs w:val="18"/>
                <w:lang w:val="en-US" w:eastAsia="zh-CN"/>
              </w:rPr>
              <w:t xml:space="preserve">76.14 </w:t>
            </w:r>
          </w:p>
        </w:tc>
        <w:tc>
          <w:tcPr>
            <w:tcW w:w="1167" w:type="dxa"/>
            <w:vAlign w:val="center"/>
          </w:tcPr>
          <w:p w14:paraId="45EAC0DF">
            <w:pPr>
              <w:spacing w:before="90" w:line="186" w:lineRule="auto"/>
              <w:jc w:val="center"/>
              <w:rPr>
                <w:rFonts w:ascii="Times New Roman" w:hAnsi="Times New Roman" w:eastAsia="宋体" w:cs="Times New Roman"/>
                <w:color w:val="auto"/>
                <w:spacing w:val="-11"/>
                <w:sz w:val="18"/>
                <w:szCs w:val="18"/>
              </w:rPr>
            </w:pPr>
            <w:r>
              <w:rPr>
                <w:rFonts w:hint="default" w:ascii="Times New Roman" w:hAnsi="Times New Roman" w:eastAsia="宋体" w:cs="Times New Roman"/>
                <w:color w:val="auto"/>
                <w:spacing w:val="-6"/>
                <w:sz w:val="18"/>
                <w:szCs w:val="18"/>
                <w:lang w:val="en-US" w:eastAsia="zh-CN"/>
              </w:rPr>
              <w:t xml:space="preserve">0.85 </w:t>
            </w:r>
          </w:p>
        </w:tc>
      </w:tr>
      <w:tr w14:paraId="0152B4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jc w:val="center"/>
        </w:trPr>
        <w:tc>
          <w:tcPr>
            <w:tcW w:w="1524" w:type="dxa"/>
            <w:vAlign w:val="top"/>
          </w:tcPr>
          <w:p w14:paraId="5A646483">
            <w:pPr>
              <w:spacing w:before="103" w:line="187" w:lineRule="auto"/>
              <w:ind w:left="730"/>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w:t>
            </w:r>
          </w:p>
        </w:tc>
        <w:tc>
          <w:tcPr>
            <w:tcW w:w="1123" w:type="dxa"/>
            <w:vAlign w:val="center"/>
          </w:tcPr>
          <w:p w14:paraId="3935A21F">
            <w:pPr>
              <w:spacing w:before="90" w:line="186" w:lineRule="auto"/>
              <w:jc w:val="center"/>
              <w:rPr>
                <w:rFonts w:ascii="Times New Roman" w:hAnsi="Times New Roman" w:eastAsia="宋体" w:cs="Times New Roman"/>
                <w:color w:val="auto"/>
                <w:spacing w:val="-1"/>
                <w:sz w:val="18"/>
                <w:szCs w:val="18"/>
              </w:rPr>
            </w:pPr>
            <w:r>
              <w:rPr>
                <w:rFonts w:hint="default" w:ascii="Times New Roman" w:hAnsi="Times New Roman" w:eastAsia="宋体" w:cs="Times New Roman"/>
                <w:color w:val="auto"/>
                <w:spacing w:val="-6"/>
                <w:sz w:val="18"/>
                <w:szCs w:val="18"/>
                <w:lang w:val="en-US" w:eastAsia="zh-CN"/>
              </w:rPr>
              <w:t>9.90</w:t>
            </w:r>
          </w:p>
        </w:tc>
        <w:tc>
          <w:tcPr>
            <w:tcW w:w="1235" w:type="dxa"/>
            <w:vAlign w:val="center"/>
          </w:tcPr>
          <w:p w14:paraId="7CA49229">
            <w:pPr>
              <w:spacing w:before="90" w:line="186" w:lineRule="auto"/>
              <w:jc w:val="center"/>
              <w:rPr>
                <w:rFonts w:ascii="Times New Roman" w:hAnsi="Times New Roman" w:eastAsia="宋体" w:cs="Times New Roman"/>
                <w:color w:val="auto"/>
                <w:spacing w:val="-11"/>
                <w:sz w:val="18"/>
                <w:szCs w:val="18"/>
              </w:rPr>
            </w:pPr>
            <w:r>
              <w:rPr>
                <w:rFonts w:hint="default" w:ascii="Times New Roman" w:hAnsi="Times New Roman" w:eastAsia="宋体" w:cs="Times New Roman"/>
                <w:color w:val="auto"/>
                <w:spacing w:val="-6"/>
                <w:sz w:val="18"/>
                <w:szCs w:val="18"/>
                <w:lang w:val="en-US" w:eastAsia="zh-CN"/>
              </w:rPr>
              <w:t xml:space="preserve">0.51 </w:t>
            </w:r>
          </w:p>
        </w:tc>
        <w:tc>
          <w:tcPr>
            <w:tcW w:w="1159" w:type="dxa"/>
            <w:vAlign w:val="center"/>
          </w:tcPr>
          <w:p w14:paraId="10F92914">
            <w:pPr>
              <w:spacing w:before="90" w:line="186" w:lineRule="auto"/>
              <w:jc w:val="center"/>
              <w:rPr>
                <w:rFonts w:ascii="Times New Roman" w:hAnsi="Times New Roman" w:eastAsia="宋体" w:cs="Times New Roman"/>
                <w:color w:val="auto"/>
                <w:spacing w:val="-6"/>
                <w:sz w:val="18"/>
                <w:szCs w:val="18"/>
              </w:rPr>
            </w:pPr>
            <w:r>
              <w:rPr>
                <w:rFonts w:hint="default" w:ascii="Times New Roman" w:hAnsi="Times New Roman" w:eastAsia="宋体" w:cs="Times New Roman"/>
                <w:color w:val="auto"/>
                <w:spacing w:val="-6"/>
                <w:sz w:val="18"/>
                <w:szCs w:val="18"/>
                <w:lang w:val="en-US" w:eastAsia="zh-CN"/>
              </w:rPr>
              <w:t xml:space="preserve">47.22 </w:t>
            </w:r>
          </w:p>
        </w:tc>
        <w:tc>
          <w:tcPr>
            <w:tcW w:w="1162" w:type="dxa"/>
            <w:vAlign w:val="center"/>
          </w:tcPr>
          <w:p w14:paraId="287D0C2E">
            <w:pPr>
              <w:spacing w:before="90" w:line="186" w:lineRule="auto"/>
              <w:jc w:val="center"/>
              <w:rPr>
                <w:rFonts w:ascii="Times New Roman" w:hAnsi="Times New Roman" w:eastAsia="宋体" w:cs="Times New Roman"/>
                <w:color w:val="auto"/>
                <w:spacing w:val="-2"/>
                <w:sz w:val="18"/>
                <w:szCs w:val="18"/>
              </w:rPr>
            </w:pPr>
            <w:r>
              <w:rPr>
                <w:rFonts w:hint="default" w:ascii="Times New Roman" w:hAnsi="Times New Roman" w:eastAsia="宋体" w:cs="Times New Roman"/>
                <w:color w:val="auto"/>
                <w:spacing w:val="-6"/>
                <w:sz w:val="18"/>
                <w:szCs w:val="18"/>
                <w:lang w:val="en-US" w:eastAsia="zh-CN"/>
              </w:rPr>
              <w:t xml:space="preserve">4.47 </w:t>
            </w:r>
          </w:p>
        </w:tc>
        <w:tc>
          <w:tcPr>
            <w:tcW w:w="1163" w:type="dxa"/>
            <w:vAlign w:val="center"/>
          </w:tcPr>
          <w:p w14:paraId="58E8A18E">
            <w:pPr>
              <w:spacing w:before="90" w:line="186" w:lineRule="auto"/>
              <w:jc w:val="center"/>
              <w:rPr>
                <w:rFonts w:ascii="Times New Roman" w:hAnsi="Times New Roman" w:eastAsia="宋体" w:cs="Times New Roman"/>
                <w:color w:val="auto"/>
                <w:spacing w:val="-9"/>
                <w:sz w:val="18"/>
                <w:szCs w:val="18"/>
              </w:rPr>
            </w:pPr>
            <w:r>
              <w:rPr>
                <w:rFonts w:hint="default" w:ascii="Times New Roman" w:hAnsi="Times New Roman" w:eastAsia="宋体" w:cs="Times New Roman"/>
                <w:color w:val="auto"/>
                <w:spacing w:val="-6"/>
                <w:sz w:val="18"/>
                <w:szCs w:val="18"/>
                <w:lang w:val="en-US" w:eastAsia="zh-CN"/>
              </w:rPr>
              <w:t>73.83</w:t>
            </w:r>
          </w:p>
        </w:tc>
        <w:tc>
          <w:tcPr>
            <w:tcW w:w="1167" w:type="dxa"/>
            <w:vAlign w:val="center"/>
          </w:tcPr>
          <w:p w14:paraId="1CED3E3F">
            <w:pPr>
              <w:spacing w:before="90" w:line="186" w:lineRule="auto"/>
              <w:jc w:val="center"/>
              <w:rPr>
                <w:rFonts w:ascii="Times New Roman" w:hAnsi="Times New Roman" w:eastAsia="宋体" w:cs="Times New Roman"/>
                <w:color w:val="auto"/>
                <w:spacing w:val="-11"/>
                <w:sz w:val="18"/>
                <w:szCs w:val="18"/>
              </w:rPr>
            </w:pPr>
            <w:r>
              <w:rPr>
                <w:rFonts w:hint="default" w:ascii="Times New Roman" w:hAnsi="Times New Roman" w:eastAsia="宋体" w:cs="Times New Roman"/>
                <w:color w:val="auto"/>
                <w:spacing w:val="-6"/>
                <w:sz w:val="18"/>
                <w:szCs w:val="18"/>
                <w:lang w:val="en-US" w:eastAsia="zh-CN"/>
              </w:rPr>
              <w:t xml:space="preserve">-2.21 </w:t>
            </w:r>
          </w:p>
        </w:tc>
      </w:tr>
      <w:tr w14:paraId="79C3AC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jc w:val="center"/>
        </w:trPr>
        <w:tc>
          <w:tcPr>
            <w:tcW w:w="1524" w:type="dxa"/>
            <w:vAlign w:val="top"/>
          </w:tcPr>
          <w:p w14:paraId="51F39E03">
            <w:pPr>
              <w:spacing w:before="103" w:line="187" w:lineRule="auto"/>
              <w:ind w:left="730"/>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w:t>
            </w:r>
          </w:p>
        </w:tc>
        <w:tc>
          <w:tcPr>
            <w:tcW w:w="1123" w:type="dxa"/>
            <w:vAlign w:val="center"/>
          </w:tcPr>
          <w:p w14:paraId="4771E09B">
            <w:pPr>
              <w:spacing w:before="90" w:line="186" w:lineRule="auto"/>
              <w:jc w:val="center"/>
              <w:rPr>
                <w:rFonts w:ascii="Times New Roman" w:hAnsi="Times New Roman" w:eastAsia="宋体" w:cs="Times New Roman"/>
                <w:color w:val="auto"/>
                <w:spacing w:val="-1"/>
                <w:sz w:val="18"/>
                <w:szCs w:val="18"/>
              </w:rPr>
            </w:pPr>
            <w:r>
              <w:rPr>
                <w:rFonts w:hint="default" w:ascii="Times New Roman" w:hAnsi="Times New Roman" w:eastAsia="宋体" w:cs="Times New Roman"/>
                <w:color w:val="auto"/>
                <w:spacing w:val="-6"/>
                <w:sz w:val="18"/>
                <w:szCs w:val="18"/>
                <w:lang w:val="en-US" w:eastAsia="zh-CN"/>
              </w:rPr>
              <w:t xml:space="preserve">9.80 </w:t>
            </w:r>
          </w:p>
        </w:tc>
        <w:tc>
          <w:tcPr>
            <w:tcW w:w="1235" w:type="dxa"/>
            <w:vAlign w:val="center"/>
          </w:tcPr>
          <w:p w14:paraId="02D16FCD">
            <w:pPr>
              <w:spacing w:before="90" w:line="186" w:lineRule="auto"/>
              <w:jc w:val="center"/>
              <w:rPr>
                <w:rFonts w:ascii="Times New Roman" w:hAnsi="Times New Roman" w:eastAsia="宋体" w:cs="Times New Roman"/>
                <w:color w:val="auto"/>
                <w:spacing w:val="-11"/>
                <w:sz w:val="18"/>
                <w:szCs w:val="18"/>
              </w:rPr>
            </w:pPr>
            <w:r>
              <w:rPr>
                <w:rFonts w:hint="default" w:ascii="Times New Roman" w:hAnsi="Times New Roman" w:eastAsia="宋体" w:cs="Times New Roman"/>
                <w:color w:val="auto"/>
                <w:spacing w:val="-6"/>
                <w:sz w:val="18"/>
                <w:szCs w:val="18"/>
                <w:lang w:val="en-US" w:eastAsia="zh-CN"/>
              </w:rPr>
              <w:t xml:space="preserve">-0.51 </w:t>
            </w:r>
          </w:p>
        </w:tc>
        <w:tc>
          <w:tcPr>
            <w:tcW w:w="1159" w:type="dxa"/>
            <w:vAlign w:val="center"/>
          </w:tcPr>
          <w:p w14:paraId="5EBC3190">
            <w:pPr>
              <w:spacing w:before="90" w:line="186" w:lineRule="auto"/>
              <w:jc w:val="center"/>
              <w:rPr>
                <w:rFonts w:ascii="Times New Roman" w:hAnsi="Times New Roman" w:eastAsia="宋体" w:cs="Times New Roman"/>
                <w:color w:val="auto"/>
                <w:spacing w:val="-6"/>
                <w:sz w:val="18"/>
                <w:szCs w:val="18"/>
              </w:rPr>
            </w:pPr>
            <w:r>
              <w:rPr>
                <w:rFonts w:hint="default" w:ascii="Times New Roman" w:hAnsi="Times New Roman" w:eastAsia="宋体" w:cs="Times New Roman"/>
                <w:color w:val="auto"/>
                <w:spacing w:val="-6"/>
                <w:sz w:val="18"/>
                <w:szCs w:val="18"/>
                <w:lang w:val="en-US" w:eastAsia="zh-CN"/>
              </w:rPr>
              <w:t xml:space="preserve">45.41 </w:t>
            </w:r>
          </w:p>
        </w:tc>
        <w:tc>
          <w:tcPr>
            <w:tcW w:w="1162" w:type="dxa"/>
            <w:vAlign w:val="center"/>
          </w:tcPr>
          <w:p w14:paraId="464AECF5">
            <w:pPr>
              <w:spacing w:before="90" w:line="186" w:lineRule="auto"/>
              <w:jc w:val="center"/>
              <w:rPr>
                <w:rFonts w:ascii="Times New Roman" w:hAnsi="Times New Roman" w:eastAsia="宋体" w:cs="Times New Roman"/>
                <w:color w:val="auto"/>
                <w:spacing w:val="-2"/>
                <w:sz w:val="18"/>
                <w:szCs w:val="18"/>
              </w:rPr>
            </w:pPr>
            <w:r>
              <w:rPr>
                <w:rFonts w:hint="default" w:ascii="Times New Roman" w:hAnsi="Times New Roman" w:eastAsia="宋体" w:cs="Times New Roman"/>
                <w:color w:val="auto"/>
                <w:spacing w:val="-6"/>
                <w:sz w:val="18"/>
                <w:szCs w:val="18"/>
                <w:lang w:val="en-US" w:eastAsia="zh-CN"/>
              </w:rPr>
              <w:t xml:space="preserve">0.46 </w:t>
            </w:r>
          </w:p>
        </w:tc>
        <w:tc>
          <w:tcPr>
            <w:tcW w:w="1163" w:type="dxa"/>
            <w:vAlign w:val="center"/>
          </w:tcPr>
          <w:p w14:paraId="13AB38EB">
            <w:pPr>
              <w:spacing w:before="90" w:line="186" w:lineRule="auto"/>
              <w:jc w:val="center"/>
              <w:rPr>
                <w:rFonts w:ascii="Times New Roman" w:hAnsi="Times New Roman" w:eastAsia="宋体" w:cs="Times New Roman"/>
                <w:color w:val="auto"/>
                <w:spacing w:val="-9"/>
                <w:sz w:val="18"/>
                <w:szCs w:val="18"/>
              </w:rPr>
            </w:pPr>
            <w:r>
              <w:rPr>
                <w:rFonts w:hint="default" w:ascii="Times New Roman" w:hAnsi="Times New Roman" w:eastAsia="宋体" w:cs="Times New Roman"/>
                <w:color w:val="auto"/>
                <w:spacing w:val="-6"/>
                <w:sz w:val="18"/>
                <w:szCs w:val="18"/>
                <w:lang w:val="en-US" w:eastAsia="zh-CN"/>
              </w:rPr>
              <w:t xml:space="preserve">76.40 </w:t>
            </w:r>
          </w:p>
        </w:tc>
        <w:tc>
          <w:tcPr>
            <w:tcW w:w="1167" w:type="dxa"/>
            <w:vAlign w:val="center"/>
          </w:tcPr>
          <w:p w14:paraId="1A8C0A96">
            <w:pPr>
              <w:spacing w:before="90" w:line="186" w:lineRule="auto"/>
              <w:jc w:val="center"/>
              <w:rPr>
                <w:rFonts w:ascii="Times New Roman" w:hAnsi="Times New Roman" w:eastAsia="宋体" w:cs="Times New Roman"/>
                <w:color w:val="auto"/>
                <w:spacing w:val="-11"/>
                <w:sz w:val="18"/>
                <w:szCs w:val="18"/>
              </w:rPr>
            </w:pPr>
            <w:r>
              <w:rPr>
                <w:rFonts w:hint="default" w:ascii="Times New Roman" w:hAnsi="Times New Roman" w:eastAsia="宋体" w:cs="Times New Roman"/>
                <w:color w:val="auto"/>
                <w:spacing w:val="-6"/>
                <w:sz w:val="18"/>
                <w:szCs w:val="18"/>
                <w:lang w:val="en-US" w:eastAsia="zh-CN"/>
              </w:rPr>
              <w:t xml:space="preserve">1.19 </w:t>
            </w:r>
          </w:p>
        </w:tc>
      </w:tr>
      <w:tr w14:paraId="52C874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jc w:val="center"/>
        </w:trPr>
        <w:tc>
          <w:tcPr>
            <w:tcW w:w="1524" w:type="dxa"/>
            <w:vAlign w:val="top"/>
          </w:tcPr>
          <w:p w14:paraId="36CEED9C">
            <w:pPr>
              <w:spacing w:before="112" w:line="186" w:lineRule="auto"/>
              <w:ind w:left="713"/>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w:t>
            </w:r>
          </w:p>
        </w:tc>
        <w:tc>
          <w:tcPr>
            <w:tcW w:w="1123" w:type="dxa"/>
            <w:vAlign w:val="center"/>
          </w:tcPr>
          <w:p w14:paraId="176D5839">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6"/>
                <w:sz w:val="18"/>
                <w:szCs w:val="18"/>
                <w:lang w:val="en-US" w:eastAsia="zh-CN"/>
              </w:rPr>
              <w:t>9.77</w:t>
            </w:r>
          </w:p>
        </w:tc>
        <w:tc>
          <w:tcPr>
            <w:tcW w:w="1235" w:type="dxa"/>
            <w:vAlign w:val="center"/>
          </w:tcPr>
          <w:p w14:paraId="76DB414B">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6"/>
                <w:sz w:val="18"/>
                <w:szCs w:val="18"/>
                <w:lang w:val="en-US" w:eastAsia="zh-CN"/>
              </w:rPr>
              <w:t xml:space="preserve">-0.81 </w:t>
            </w:r>
          </w:p>
        </w:tc>
        <w:tc>
          <w:tcPr>
            <w:tcW w:w="1159" w:type="dxa"/>
            <w:vAlign w:val="center"/>
          </w:tcPr>
          <w:p w14:paraId="4C3CC311">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6"/>
                <w:sz w:val="18"/>
                <w:szCs w:val="18"/>
                <w:lang w:val="en-US" w:eastAsia="zh-CN"/>
              </w:rPr>
              <w:t xml:space="preserve">44.10 </w:t>
            </w:r>
          </w:p>
        </w:tc>
        <w:tc>
          <w:tcPr>
            <w:tcW w:w="1162" w:type="dxa"/>
            <w:vAlign w:val="center"/>
          </w:tcPr>
          <w:p w14:paraId="4D730357">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6"/>
                <w:sz w:val="18"/>
                <w:szCs w:val="18"/>
                <w:lang w:val="en-US" w:eastAsia="zh-CN"/>
              </w:rPr>
              <w:t xml:space="preserve">-2.43 </w:t>
            </w:r>
          </w:p>
        </w:tc>
        <w:tc>
          <w:tcPr>
            <w:tcW w:w="1163" w:type="dxa"/>
            <w:vAlign w:val="center"/>
          </w:tcPr>
          <w:p w14:paraId="685F125B">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6"/>
                <w:sz w:val="18"/>
                <w:szCs w:val="18"/>
                <w:lang w:val="en-US" w:eastAsia="zh-CN"/>
              </w:rPr>
              <w:t xml:space="preserve">73.12 </w:t>
            </w:r>
          </w:p>
        </w:tc>
        <w:tc>
          <w:tcPr>
            <w:tcW w:w="1167" w:type="dxa"/>
            <w:vAlign w:val="center"/>
          </w:tcPr>
          <w:p w14:paraId="150D3344">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6"/>
                <w:sz w:val="18"/>
                <w:szCs w:val="18"/>
                <w:lang w:val="en-US" w:eastAsia="zh-CN"/>
              </w:rPr>
              <w:t xml:space="preserve">-3.15 </w:t>
            </w:r>
          </w:p>
        </w:tc>
      </w:tr>
      <w:tr w14:paraId="07F9FA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jc w:val="center"/>
        </w:trPr>
        <w:tc>
          <w:tcPr>
            <w:tcW w:w="1524" w:type="dxa"/>
            <w:vAlign w:val="top"/>
          </w:tcPr>
          <w:p w14:paraId="4183827C">
            <w:pPr>
              <w:spacing w:before="108" w:line="183" w:lineRule="auto"/>
              <w:ind w:left="718"/>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6</w:t>
            </w:r>
          </w:p>
        </w:tc>
        <w:tc>
          <w:tcPr>
            <w:tcW w:w="1123" w:type="dxa"/>
            <w:vAlign w:val="center"/>
          </w:tcPr>
          <w:p w14:paraId="079F35CD">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6"/>
                <w:sz w:val="18"/>
                <w:szCs w:val="18"/>
                <w:lang w:val="en-US" w:eastAsia="zh-CN"/>
              </w:rPr>
              <w:t>9.73</w:t>
            </w:r>
          </w:p>
        </w:tc>
        <w:tc>
          <w:tcPr>
            <w:tcW w:w="1235" w:type="dxa"/>
            <w:vAlign w:val="center"/>
          </w:tcPr>
          <w:p w14:paraId="1F5946CB">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6"/>
                <w:sz w:val="18"/>
                <w:szCs w:val="18"/>
                <w:lang w:val="en-US" w:eastAsia="zh-CN"/>
              </w:rPr>
              <w:t xml:space="preserve">-1.22 </w:t>
            </w:r>
          </w:p>
        </w:tc>
        <w:tc>
          <w:tcPr>
            <w:tcW w:w="1159" w:type="dxa"/>
            <w:vAlign w:val="center"/>
          </w:tcPr>
          <w:p w14:paraId="1803D6D4">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6"/>
                <w:sz w:val="18"/>
                <w:szCs w:val="18"/>
                <w:lang w:val="en-US" w:eastAsia="zh-CN"/>
              </w:rPr>
              <w:t xml:space="preserve">43.19 </w:t>
            </w:r>
          </w:p>
        </w:tc>
        <w:tc>
          <w:tcPr>
            <w:tcW w:w="1162" w:type="dxa"/>
            <w:vAlign w:val="center"/>
          </w:tcPr>
          <w:p w14:paraId="21DF53F1">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6"/>
                <w:sz w:val="18"/>
                <w:szCs w:val="18"/>
                <w:lang w:val="en-US" w:eastAsia="zh-CN"/>
              </w:rPr>
              <w:t xml:space="preserve">-4.45 </w:t>
            </w:r>
          </w:p>
        </w:tc>
        <w:tc>
          <w:tcPr>
            <w:tcW w:w="1163" w:type="dxa"/>
            <w:vAlign w:val="center"/>
          </w:tcPr>
          <w:p w14:paraId="395D1771">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6"/>
                <w:sz w:val="18"/>
                <w:szCs w:val="18"/>
                <w:lang w:val="en-US" w:eastAsia="zh-CN"/>
              </w:rPr>
              <w:t>72.72</w:t>
            </w:r>
          </w:p>
        </w:tc>
        <w:tc>
          <w:tcPr>
            <w:tcW w:w="1167" w:type="dxa"/>
            <w:vAlign w:val="center"/>
          </w:tcPr>
          <w:p w14:paraId="7E9AF014">
            <w:pPr>
              <w:spacing w:before="90" w:line="186"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pacing w:val="-6"/>
                <w:sz w:val="18"/>
                <w:szCs w:val="18"/>
                <w:lang w:val="en-US" w:eastAsia="zh-CN"/>
              </w:rPr>
              <w:t xml:space="preserve">-3.68 </w:t>
            </w:r>
          </w:p>
        </w:tc>
      </w:tr>
      <w:tr w14:paraId="54DE4C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jc w:val="center"/>
        </w:trPr>
        <w:tc>
          <w:tcPr>
            <w:tcW w:w="1524" w:type="dxa"/>
            <w:vAlign w:val="top"/>
          </w:tcPr>
          <w:p w14:paraId="0115EFA9">
            <w:pPr>
              <w:tabs>
                <w:tab w:val="left" w:pos="915"/>
              </w:tabs>
              <w:spacing w:before="15" w:line="241" w:lineRule="exact"/>
              <w:ind w:left="603"/>
              <w:rPr>
                <w:rFonts w:ascii="Times New Roman" w:hAnsi="Times New Roman" w:eastAsia="宋体" w:cs="Times New Roman"/>
                <w:color w:val="auto"/>
                <w:sz w:val="18"/>
                <w:szCs w:val="18"/>
              </w:rPr>
            </w:pPr>
            <w:r>
              <w:rPr>
                <w:rFonts w:ascii="Times New Roman" w:hAnsi="Times New Roman" w:eastAsia="宋体" w:cs="Times New Roman"/>
                <w:color w:val="auto"/>
                <w:sz w:val="18"/>
                <w:szCs w:val="18"/>
                <w:u w:val="single" w:color="auto"/>
              </w:rPr>
              <w:tab/>
            </w:r>
          </w:p>
          <w:p w14:paraId="70A24E24">
            <w:pPr>
              <w:spacing w:before="20" w:line="188" w:lineRule="auto"/>
              <w:ind w:left="606"/>
              <w:rPr>
                <w:rFonts w:ascii="Times New Roman" w:hAnsi="Times New Roman" w:eastAsia="宋体" w:cs="Times New Roman"/>
                <w:color w:val="auto"/>
                <w:sz w:val="18"/>
                <w:szCs w:val="18"/>
              </w:rPr>
            </w:pPr>
            <w:r>
              <w:rPr>
                <w:rFonts w:ascii="Times New Roman" w:hAnsi="Times New Roman" w:eastAsia="宋体" w:cs="Times New Roman"/>
                <w:i/>
                <w:iCs/>
                <w:color w:val="auto"/>
                <w:spacing w:val="10"/>
                <w:sz w:val="18"/>
                <w:szCs w:val="18"/>
              </w:rPr>
              <w:t>RE</w:t>
            </w:r>
          </w:p>
        </w:tc>
        <w:tc>
          <w:tcPr>
            <w:tcW w:w="2358" w:type="dxa"/>
            <w:gridSpan w:val="2"/>
            <w:vAlign w:val="center"/>
          </w:tcPr>
          <w:p w14:paraId="0CA46893">
            <w:pPr>
              <w:spacing w:before="247" w:line="187" w:lineRule="auto"/>
              <w:ind w:left="964"/>
              <w:jc w:val="both"/>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pacing w:val="-2"/>
                <w:sz w:val="18"/>
                <w:szCs w:val="18"/>
                <w:lang w:val="en-US" w:eastAsia="zh-CN"/>
              </w:rPr>
              <w:t>0.14</w:t>
            </w:r>
          </w:p>
        </w:tc>
        <w:tc>
          <w:tcPr>
            <w:tcW w:w="2321" w:type="dxa"/>
            <w:gridSpan w:val="2"/>
            <w:vAlign w:val="center"/>
          </w:tcPr>
          <w:p w14:paraId="20C8A3CA">
            <w:pPr>
              <w:spacing w:before="248" w:line="186" w:lineRule="auto"/>
              <w:ind w:left="981"/>
              <w:jc w:val="both"/>
              <w:rPr>
                <w:rFonts w:hint="default" w:ascii="Times New Roman" w:hAnsi="Times New Roman" w:eastAsia="宋体" w:cs="Times New Roman"/>
                <w:color w:val="auto"/>
                <w:sz w:val="18"/>
                <w:szCs w:val="18"/>
                <w:lang w:val="en-US" w:eastAsia="zh-CN"/>
              </w:rPr>
            </w:pPr>
            <w:r>
              <w:rPr>
                <w:rFonts w:ascii="Times New Roman" w:hAnsi="Times New Roman" w:eastAsia="宋体" w:cs="Times New Roman"/>
                <w:color w:val="auto"/>
                <w:spacing w:val="-2"/>
                <w:sz w:val="18"/>
                <w:szCs w:val="18"/>
              </w:rPr>
              <w:t>0.</w:t>
            </w:r>
            <w:r>
              <w:rPr>
                <w:rFonts w:hint="default" w:ascii="Times New Roman" w:hAnsi="Times New Roman" w:eastAsia="宋体" w:cs="Times New Roman"/>
                <w:color w:val="auto"/>
                <w:spacing w:val="-2"/>
                <w:sz w:val="18"/>
                <w:szCs w:val="18"/>
                <w:lang w:val="en-US" w:eastAsia="zh-CN"/>
              </w:rPr>
              <w:t>56</w:t>
            </w:r>
          </w:p>
        </w:tc>
        <w:tc>
          <w:tcPr>
            <w:tcW w:w="2330" w:type="dxa"/>
            <w:gridSpan w:val="2"/>
            <w:vAlign w:val="center"/>
          </w:tcPr>
          <w:p w14:paraId="0845DC8A">
            <w:pPr>
              <w:spacing w:before="247" w:line="187" w:lineRule="auto"/>
              <w:ind w:left="950"/>
              <w:jc w:val="both"/>
              <w:rPr>
                <w:rFonts w:hint="default" w:ascii="Times New Roman" w:hAnsi="Times New Roman" w:eastAsia="宋体" w:cs="Times New Roman"/>
                <w:color w:val="auto"/>
                <w:sz w:val="18"/>
                <w:szCs w:val="18"/>
                <w:lang w:val="en-US" w:eastAsia="zh-CN"/>
              </w:rPr>
            </w:pPr>
            <w:r>
              <w:rPr>
                <w:rFonts w:ascii="Times New Roman" w:hAnsi="Times New Roman" w:eastAsia="宋体" w:cs="Times New Roman"/>
                <w:color w:val="auto"/>
                <w:spacing w:val="-1"/>
                <w:sz w:val="18"/>
                <w:szCs w:val="18"/>
              </w:rPr>
              <w:t>-</w:t>
            </w:r>
            <w:r>
              <w:rPr>
                <w:rFonts w:hint="default" w:ascii="Times New Roman" w:hAnsi="Times New Roman" w:eastAsia="宋体" w:cs="Times New Roman"/>
                <w:color w:val="auto"/>
                <w:sz w:val="18"/>
                <w:szCs w:val="18"/>
                <w:lang w:val="en-US" w:eastAsia="zh-CN"/>
              </w:rPr>
              <w:t>1.59</w:t>
            </w:r>
          </w:p>
        </w:tc>
      </w:tr>
      <w:tr w14:paraId="14556F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jc w:val="center"/>
        </w:trPr>
        <w:tc>
          <w:tcPr>
            <w:tcW w:w="1524" w:type="dxa"/>
            <w:vAlign w:val="center"/>
          </w:tcPr>
          <w:p w14:paraId="7B414A1C">
            <w:pPr>
              <w:spacing w:line="321" w:lineRule="auto"/>
              <w:jc w:val="left"/>
              <w:rPr>
                <w:rFonts w:ascii="Times New Roman" w:hAnsi="Times New Roman" w:eastAsia="宋体" w:cs="Times New Roman"/>
                <w:color w:val="auto"/>
                <w:sz w:val="18"/>
                <w:szCs w:val="18"/>
              </w:rPr>
            </w:pPr>
            <m:oMathPara>
              <m:oMath>
                <m:sSub>
                  <m:sSubPr>
                    <m:ctrlPr>
                      <w:rPr>
                        <w:rFonts w:ascii="Cambria Math" w:hAnsi="Cambria Math" w:cs="Times New Roman"/>
                        <w:i w:val="0"/>
                        <w:color w:val="auto"/>
                        <w:sz w:val="18"/>
                        <w:szCs w:val="18"/>
                        <w:lang w:val="en-US"/>
                      </w:rPr>
                    </m:ctrlPr>
                  </m:sSubPr>
                  <m:e>
                    <m:r>
                      <m:rPr>
                        <m:sty m:val="p"/>
                      </m:rPr>
                      <w:rPr>
                        <w:rFonts w:hint="default" w:ascii="Cambria Math" w:hAnsi="Cambria Math" w:eastAsia="宋体" w:cs="Times New Roman"/>
                        <w:color w:val="auto"/>
                        <w:sz w:val="18"/>
                        <w:szCs w:val="18"/>
                        <w:lang w:val="en-US" w:eastAsia="zh-CN"/>
                      </w:rPr>
                      <m:t>S</m:t>
                    </m:r>
                    <m:ctrlPr>
                      <w:rPr>
                        <w:rFonts w:ascii="Cambria Math" w:hAnsi="Cambria Math" w:cs="Times New Roman"/>
                        <w:i w:val="0"/>
                        <w:color w:val="auto"/>
                        <w:sz w:val="18"/>
                        <w:szCs w:val="18"/>
                        <w:lang w:val="en-US"/>
                      </w:rPr>
                    </m:ctrlPr>
                  </m:e>
                  <m:sub>
                    <m:bar>
                      <m:barPr>
                        <m:pos m:val="top"/>
                        <m:ctrlPr>
                          <w:rPr>
                            <w:rFonts w:ascii="Cambria Math" w:hAnsi="Cambria Math" w:cs="Times New Roman"/>
                            <w:i/>
                            <w:color w:val="auto"/>
                            <w:sz w:val="18"/>
                            <w:szCs w:val="18"/>
                            <w:lang w:val="en-US"/>
                          </w:rPr>
                        </m:ctrlPr>
                      </m:barPr>
                      <m:e>
                        <m:r>
                          <m:rPr/>
                          <w:rPr>
                            <w:rFonts w:hint="default" w:ascii="Cambria Math" w:hAnsi="Cambria Math" w:eastAsia="宋体" w:cs="Times New Roman"/>
                            <w:color w:val="auto"/>
                            <w:sz w:val="18"/>
                            <w:szCs w:val="18"/>
                            <w:lang w:val="en-US" w:eastAsia="zh-CN"/>
                          </w:rPr>
                          <m:t>RE</m:t>
                        </m:r>
                        <m:ctrlPr>
                          <w:rPr>
                            <w:rFonts w:ascii="Cambria Math" w:hAnsi="Cambria Math" w:cs="Times New Roman"/>
                            <w:i/>
                            <w:color w:val="auto"/>
                            <w:sz w:val="18"/>
                            <w:szCs w:val="18"/>
                            <w:lang w:val="en-US"/>
                          </w:rPr>
                        </m:ctrlPr>
                      </m:e>
                    </m:bar>
                    <m:ctrlPr>
                      <w:rPr>
                        <w:rFonts w:ascii="Cambria Math" w:hAnsi="Cambria Math" w:cs="Times New Roman"/>
                        <w:i w:val="0"/>
                        <w:color w:val="auto"/>
                        <w:sz w:val="18"/>
                        <w:szCs w:val="18"/>
                        <w:lang w:val="en-US"/>
                      </w:rPr>
                    </m:ctrlPr>
                  </m:sub>
                </m:sSub>
              </m:oMath>
            </m:oMathPara>
          </w:p>
        </w:tc>
        <w:tc>
          <w:tcPr>
            <w:tcW w:w="2358" w:type="dxa"/>
            <w:gridSpan w:val="2"/>
            <w:vAlign w:val="center"/>
          </w:tcPr>
          <w:p w14:paraId="07A927B9">
            <w:pPr>
              <w:spacing w:before="248" w:line="186" w:lineRule="auto"/>
              <w:ind w:left="1015"/>
              <w:jc w:val="both"/>
              <w:rPr>
                <w:rFonts w:hint="default" w:ascii="Times New Roman" w:hAnsi="Times New Roman" w:eastAsia="宋体" w:cs="Times New Roman"/>
                <w:color w:val="auto"/>
                <w:sz w:val="18"/>
                <w:szCs w:val="18"/>
                <w:lang w:val="en-US" w:eastAsia="zh-CN"/>
              </w:rPr>
            </w:pPr>
            <w:r>
              <w:rPr>
                <w:rFonts w:ascii="Times New Roman" w:hAnsi="Times New Roman" w:eastAsia="宋体" w:cs="Times New Roman"/>
                <w:color w:val="auto"/>
                <w:spacing w:val="-6"/>
                <w:sz w:val="18"/>
                <w:szCs w:val="18"/>
              </w:rPr>
              <w:t>1.</w:t>
            </w:r>
            <w:r>
              <w:rPr>
                <w:rFonts w:hint="default" w:ascii="Times New Roman" w:hAnsi="Times New Roman" w:eastAsia="宋体" w:cs="Times New Roman"/>
                <w:color w:val="auto"/>
                <w:spacing w:val="-6"/>
                <w:sz w:val="18"/>
                <w:szCs w:val="18"/>
                <w:lang w:val="en-US" w:eastAsia="zh-CN"/>
              </w:rPr>
              <w:t>18</w:t>
            </w:r>
          </w:p>
        </w:tc>
        <w:tc>
          <w:tcPr>
            <w:tcW w:w="2321" w:type="dxa"/>
            <w:gridSpan w:val="2"/>
            <w:vAlign w:val="center"/>
          </w:tcPr>
          <w:p w14:paraId="631E84E0">
            <w:pPr>
              <w:spacing w:before="248" w:line="186" w:lineRule="auto"/>
              <w:ind w:left="998"/>
              <w:jc w:val="both"/>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pacing w:val="-6"/>
                <w:sz w:val="18"/>
                <w:szCs w:val="18"/>
                <w:lang w:val="en-US" w:eastAsia="zh-CN"/>
              </w:rPr>
              <w:t>3.43</w:t>
            </w:r>
          </w:p>
        </w:tc>
        <w:tc>
          <w:tcPr>
            <w:tcW w:w="2330" w:type="dxa"/>
            <w:gridSpan w:val="2"/>
            <w:vAlign w:val="center"/>
          </w:tcPr>
          <w:p w14:paraId="70227375">
            <w:pPr>
              <w:spacing w:before="248" w:line="186" w:lineRule="auto"/>
              <w:ind w:left="980"/>
              <w:jc w:val="both"/>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pacing w:val="-1"/>
                <w:sz w:val="18"/>
                <w:szCs w:val="18"/>
                <w:lang w:val="en-US" w:eastAsia="zh-CN"/>
              </w:rPr>
              <w:t>2.09</w:t>
            </w:r>
          </w:p>
        </w:tc>
      </w:tr>
    </w:tbl>
    <w:p w14:paraId="34AD6CB0">
      <w:pPr>
        <w:keepNext w:val="0"/>
        <w:keepLines w:val="0"/>
        <w:pageBreakBefore w:val="0"/>
        <w:widowControl/>
        <w:kinsoku w:val="0"/>
        <w:wordWrap/>
        <w:overflowPunct/>
        <w:topLinePunct w:val="0"/>
        <w:autoSpaceDE w:val="0"/>
        <w:autoSpaceDN w:val="0"/>
        <w:bidi w:val="0"/>
        <w:adjustRightInd w:val="0"/>
        <w:snapToGrid w:val="0"/>
        <w:spacing w:line="360" w:lineRule="exact"/>
        <w:ind w:firstLine="416" w:firstLineChars="200"/>
        <w:textAlignment w:val="baseline"/>
        <w:rPr>
          <w:rFonts w:ascii="Times New Roman" w:hAnsi="Times New Roman" w:eastAsia="宋体" w:cs="Times New Roman"/>
          <w:color w:val="auto"/>
          <w:spacing w:val="-2"/>
          <w:sz w:val="21"/>
          <w:szCs w:val="21"/>
        </w:rPr>
      </w:pPr>
      <w:r>
        <w:rPr>
          <w:rFonts w:hint="default" w:ascii="Times New Roman" w:hAnsi="Times New Roman" w:eastAsia="宋体" w:cs="Times New Roman"/>
          <w:color w:val="auto"/>
          <w:spacing w:val="-1"/>
          <w:sz w:val="21"/>
          <w:szCs w:val="21"/>
          <w:lang w:val="en-US" w:eastAsia="zh-CN"/>
        </w:rPr>
        <w:t>结论：六家验实验室</w:t>
      </w:r>
      <w:r>
        <w:rPr>
          <w:rFonts w:hint="default" w:ascii="Times New Roman" w:hAnsi="Times New Roman" w:eastAsia="宋体" w:cs="Times New Roman"/>
          <w:color w:val="auto"/>
          <w:spacing w:val="-2"/>
          <w:sz w:val="21"/>
          <w:szCs w:val="21"/>
          <w:lang w:val="en-US" w:eastAsia="zh-CN"/>
        </w:rPr>
        <w:t>分别对浓度为</w:t>
      </w:r>
      <w:r>
        <w:rPr>
          <w:rFonts w:hint="default" w:ascii="Times New Roman" w:hAnsi="Times New Roman" w:eastAsia="宋体" w:cs="Times New Roman"/>
          <w:b w:val="0"/>
          <w:i w:val="0"/>
          <w:iCs w:val="0"/>
          <w:color w:val="auto"/>
          <w:sz w:val="21"/>
          <w:szCs w:val="22"/>
          <w:highlight w:val="none"/>
          <w:u w:val="none"/>
          <w:lang w:val="en-US" w:eastAsia="zh-CN"/>
        </w:rPr>
        <w:t>9.85±0.61</w:t>
      </w:r>
      <w:r>
        <w:rPr>
          <w:rFonts w:hint="default" w:ascii="Times New Roman" w:hAnsi="Times New Roman" w:eastAsia="宋体" w:cs="Times New Roman"/>
          <w:b w:val="0"/>
          <w:i w:val="0"/>
          <w:iCs w:val="0"/>
          <w:color w:val="auto"/>
          <w:sz w:val="18"/>
          <w:szCs w:val="18"/>
          <w:highlight w:val="none"/>
          <w:u w:val="none"/>
          <w:lang w:val="en-US" w:eastAsia="zh-CN"/>
        </w:rPr>
        <w:t xml:space="preserve"> </w:t>
      </w:r>
      <w:r>
        <w:rPr>
          <w:rFonts w:hint="default" w:ascii="Times New Roman" w:hAnsi="Times New Roman" w:eastAsia="宋体" w:cs="Times New Roman"/>
          <w:color w:val="auto"/>
          <w:spacing w:val="-3"/>
          <w:position w:val="2"/>
          <w:sz w:val="18"/>
          <w:szCs w:val="18"/>
          <w:lang w:val="en-US" w:eastAsia="zh-CN"/>
        </w:rPr>
        <w:t>μ</w:t>
      </w:r>
      <w:r>
        <w:rPr>
          <w:rFonts w:ascii="Times New Roman" w:hAnsi="Times New Roman" w:eastAsia="宋体" w:cs="Times New Roman"/>
          <w:color w:val="auto"/>
          <w:spacing w:val="-3"/>
          <w:position w:val="2"/>
          <w:sz w:val="18"/>
          <w:szCs w:val="18"/>
        </w:rPr>
        <w:t>g/L</w:t>
      </w:r>
      <w:r>
        <w:rPr>
          <w:rFonts w:hint="default" w:ascii="Times New Roman" w:hAnsi="Times New Roman" w:eastAsia="宋体" w:cs="Times New Roman"/>
          <w:color w:val="auto"/>
          <w:spacing w:val="-2"/>
          <w:sz w:val="21"/>
          <w:szCs w:val="21"/>
          <w:lang w:val="en-US" w:eastAsia="zh-CN"/>
        </w:rPr>
        <w:t>、</w:t>
      </w:r>
      <w:r>
        <w:rPr>
          <w:rFonts w:hint="default" w:ascii="Times New Roman" w:hAnsi="Times New Roman" w:eastAsia="宋体" w:cs="Times New Roman"/>
          <w:b w:val="0"/>
          <w:i w:val="0"/>
          <w:iCs w:val="0"/>
          <w:color w:val="auto"/>
          <w:sz w:val="21"/>
          <w:szCs w:val="22"/>
          <w:highlight w:val="none"/>
          <w:u w:val="none"/>
          <w:lang w:val="en-US" w:eastAsia="zh-CN"/>
        </w:rPr>
        <w:t xml:space="preserve">45.2±3.7 </w:t>
      </w:r>
      <w:r>
        <w:rPr>
          <w:rFonts w:hint="default" w:ascii="Times New Roman" w:hAnsi="Times New Roman" w:eastAsia="宋体" w:cs="Times New Roman"/>
          <w:b w:val="0"/>
          <w:i w:val="0"/>
          <w:iCs w:val="0"/>
          <w:color w:val="auto"/>
          <w:sz w:val="18"/>
          <w:szCs w:val="18"/>
          <w:highlight w:val="none"/>
          <w:u w:val="none"/>
          <w:lang w:val="en-US" w:eastAsia="zh-CN"/>
        </w:rPr>
        <w:t xml:space="preserve"> </w:t>
      </w:r>
      <w:r>
        <w:rPr>
          <w:rFonts w:hint="default" w:ascii="Times New Roman" w:hAnsi="Times New Roman" w:eastAsia="宋体" w:cs="Times New Roman"/>
          <w:color w:val="auto"/>
          <w:spacing w:val="-3"/>
          <w:position w:val="2"/>
          <w:sz w:val="18"/>
          <w:szCs w:val="18"/>
          <w:lang w:val="en-US" w:eastAsia="zh-CN"/>
        </w:rPr>
        <w:t>μ</w:t>
      </w:r>
      <w:r>
        <w:rPr>
          <w:rFonts w:ascii="Times New Roman" w:hAnsi="Times New Roman" w:eastAsia="宋体" w:cs="Times New Roman"/>
          <w:color w:val="auto"/>
          <w:spacing w:val="-3"/>
          <w:position w:val="2"/>
          <w:sz w:val="18"/>
          <w:szCs w:val="18"/>
        </w:rPr>
        <w:t>g/L</w:t>
      </w:r>
      <w:r>
        <w:rPr>
          <w:rFonts w:hint="default" w:ascii="Times New Roman" w:hAnsi="Times New Roman" w:eastAsia="宋体" w:cs="Times New Roman"/>
          <w:color w:val="auto"/>
          <w:spacing w:val="-3"/>
          <w:position w:val="2"/>
          <w:sz w:val="21"/>
          <w:szCs w:val="21"/>
          <w:lang w:eastAsia="zh-CN"/>
        </w:rPr>
        <w:t>、</w:t>
      </w:r>
      <w:r>
        <w:rPr>
          <w:rFonts w:hint="default" w:ascii="Times New Roman" w:hAnsi="Times New Roman" w:eastAsia="宋体" w:cs="Times New Roman"/>
          <w:b w:val="0"/>
          <w:i w:val="0"/>
          <w:iCs w:val="0"/>
          <w:color w:val="auto"/>
          <w:sz w:val="21"/>
          <w:szCs w:val="22"/>
          <w:highlight w:val="none"/>
          <w:u w:val="none"/>
          <w:lang w:val="en-US" w:eastAsia="zh-CN"/>
        </w:rPr>
        <w:t>75.5±5.3</w:t>
      </w:r>
      <w:r>
        <w:rPr>
          <w:rFonts w:hint="default" w:ascii="Times New Roman" w:hAnsi="Times New Roman" w:eastAsia="宋体" w:cs="Times New Roman"/>
          <w:b w:val="0"/>
          <w:i w:val="0"/>
          <w:iCs w:val="0"/>
          <w:color w:val="auto"/>
          <w:sz w:val="18"/>
          <w:szCs w:val="18"/>
          <w:highlight w:val="none"/>
          <w:u w:val="none"/>
          <w:lang w:val="en-US" w:eastAsia="zh-CN"/>
        </w:rPr>
        <w:t xml:space="preserve"> </w:t>
      </w:r>
      <w:r>
        <w:rPr>
          <w:rFonts w:hint="default" w:ascii="Times New Roman" w:hAnsi="Times New Roman" w:eastAsia="宋体" w:cs="Times New Roman"/>
          <w:color w:val="auto"/>
          <w:spacing w:val="-3"/>
          <w:position w:val="2"/>
          <w:sz w:val="18"/>
          <w:szCs w:val="18"/>
          <w:lang w:val="en-US" w:eastAsia="zh-CN"/>
        </w:rPr>
        <w:t>μ</w:t>
      </w:r>
      <w:r>
        <w:rPr>
          <w:rFonts w:ascii="Times New Roman" w:hAnsi="Times New Roman" w:eastAsia="宋体" w:cs="Times New Roman"/>
          <w:color w:val="auto"/>
          <w:spacing w:val="-3"/>
          <w:position w:val="2"/>
          <w:sz w:val="18"/>
          <w:szCs w:val="18"/>
        </w:rPr>
        <w:t>g/L</w:t>
      </w:r>
      <w:r>
        <w:rPr>
          <w:rFonts w:hint="default" w:ascii="Times New Roman" w:hAnsi="Times New Roman" w:eastAsia="宋体" w:cs="Times New Roman"/>
          <w:color w:val="auto"/>
          <w:spacing w:val="-2"/>
          <w:sz w:val="21"/>
          <w:szCs w:val="21"/>
          <w:lang w:val="en-US" w:eastAsia="zh-CN"/>
        </w:rPr>
        <w:t>的</w:t>
      </w:r>
      <w:r>
        <w:rPr>
          <w:rFonts w:hint="default" w:ascii="Times New Roman" w:hAnsi="Times New Roman" w:eastAsia="宋体" w:cs="Times New Roman"/>
          <w:color w:val="auto"/>
          <w:spacing w:val="-2"/>
          <w:sz w:val="21"/>
          <w:szCs w:val="21"/>
          <w:lang w:eastAsia="zh-CN"/>
        </w:rPr>
        <w:t>有证标准物质</w:t>
      </w:r>
      <w:r>
        <w:rPr>
          <w:rFonts w:hint="default" w:ascii="Times New Roman" w:hAnsi="Times New Roman" w:eastAsia="宋体" w:cs="Times New Roman"/>
          <w:color w:val="auto"/>
          <w:spacing w:val="-1"/>
          <w:sz w:val="21"/>
          <w:szCs w:val="21"/>
          <w:lang w:val="en-US" w:eastAsia="zh-CN"/>
        </w:rPr>
        <w:t>进行正确度的测定，相对误差分别为：-1.22%～1.83%、-4.45%～4.47%和-3.68%～1.19%，相对误差最终值分别为0.14%±1.18%、0.56%±3.43%和-1.59%±2.09%。</w:t>
      </w:r>
    </w:p>
    <w:p w14:paraId="092CD6FD">
      <w:pPr>
        <w:spacing w:before="0" w:line="360" w:lineRule="exact"/>
        <w:ind w:left="0" w:firstLine="356" w:firstLineChars="200"/>
        <w:jc w:val="center"/>
        <w:rPr>
          <w:rFonts w:ascii="Times New Roman" w:hAnsi="Times New Roman" w:eastAsia="黑体" w:cs="Times New Roman"/>
          <w:color w:val="auto"/>
          <w:sz w:val="18"/>
          <w:szCs w:val="18"/>
        </w:rPr>
      </w:pPr>
      <w:r>
        <w:rPr>
          <w:rFonts w:ascii="Times New Roman" w:hAnsi="Times New Roman" w:eastAsia="黑体" w:cs="Times New Roman"/>
          <w:color w:val="auto"/>
          <w:spacing w:val="-1"/>
          <w:sz w:val="18"/>
          <w:szCs w:val="18"/>
        </w:rPr>
        <w:t>表</w:t>
      </w:r>
      <w:r>
        <w:rPr>
          <w:rFonts w:hint="default" w:ascii="Times New Roman" w:hAnsi="Times New Roman" w:eastAsia="宋体" w:cs="Times New Roman"/>
          <w:color w:val="auto"/>
          <w:spacing w:val="-1"/>
          <w:sz w:val="18"/>
          <w:szCs w:val="18"/>
          <w:lang w:val="en-US" w:eastAsia="zh-CN"/>
        </w:rPr>
        <w:t>2-4</w:t>
      </w:r>
      <w:r>
        <w:rPr>
          <w:rFonts w:ascii="Times New Roman" w:hAnsi="Times New Roman" w:eastAsia="Times New Roman" w:cs="Times New Roman"/>
          <w:color w:val="auto"/>
          <w:spacing w:val="-1"/>
          <w:sz w:val="18"/>
          <w:szCs w:val="18"/>
        </w:rPr>
        <w:t xml:space="preserve">    </w:t>
      </w:r>
      <w:r>
        <w:rPr>
          <w:rFonts w:ascii="Times New Roman" w:hAnsi="Times New Roman" w:eastAsia="黑体" w:cs="Times New Roman"/>
          <w:color w:val="auto"/>
          <w:spacing w:val="-1"/>
          <w:sz w:val="18"/>
          <w:szCs w:val="18"/>
        </w:rPr>
        <w:t>实际样品加标测试数据</w:t>
      </w:r>
      <w:r>
        <w:rPr>
          <w:rFonts w:ascii="Times New Roman" w:hAnsi="Times New Roman" w:eastAsia="黑体" w:cs="Times New Roman"/>
          <w:color w:val="auto"/>
          <w:sz w:val="18"/>
          <w:szCs w:val="18"/>
        </w:rPr>
        <w:t>汇总表</w:t>
      </w:r>
    </w:p>
    <w:p w14:paraId="1D61B0A5">
      <w:pPr>
        <w:spacing w:line="91" w:lineRule="exact"/>
        <w:rPr>
          <w:rFonts w:ascii="Times New Roman" w:hAnsi="Times New Roman" w:cs="Times New Roman"/>
          <w:color w:val="auto"/>
          <w:sz w:val="18"/>
          <w:szCs w:val="18"/>
        </w:rPr>
      </w:pPr>
    </w:p>
    <w:tbl>
      <w:tblPr>
        <w:tblStyle w:val="22"/>
        <w:tblW w:w="5003"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64"/>
        <w:gridCol w:w="1622"/>
        <w:gridCol w:w="1825"/>
        <w:gridCol w:w="1916"/>
        <w:gridCol w:w="1825"/>
      </w:tblGrid>
      <w:tr w14:paraId="42CAB7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45" w:hRule="atLeast"/>
          <w:tblHeader/>
          <w:jc w:val="center"/>
        </w:trPr>
        <w:tc>
          <w:tcPr>
            <w:tcW w:w="1363" w:type="dxa"/>
            <w:vMerge w:val="restart"/>
            <w:tcBorders>
              <w:bottom w:val="nil"/>
            </w:tcBorders>
            <w:vAlign w:val="center"/>
          </w:tcPr>
          <w:p w14:paraId="6AA5DB1F">
            <w:pPr>
              <w:spacing w:before="68" w:line="215" w:lineRule="auto"/>
              <w:jc w:val="center"/>
              <w:rPr>
                <w:rFonts w:ascii="Times New Roman" w:hAnsi="Times New Roman" w:eastAsia="宋体" w:cs="Times New Roman"/>
                <w:color w:val="auto"/>
                <w:sz w:val="18"/>
                <w:szCs w:val="18"/>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w:t>
            </w:r>
          </w:p>
        </w:tc>
        <w:tc>
          <w:tcPr>
            <w:tcW w:w="1621" w:type="dxa"/>
            <w:vAlign w:val="center"/>
          </w:tcPr>
          <w:p w14:paraId="454CB361">
            <w:pPr>
              <w:keepNext w:val="0"/>
              <w:keepLines w:val="0"/>
              <w:pageBreakBefore w:val="0"/>
              <w:widowControl/>
              <w:kinsoku w:val="0"/>
              <w:wordWrap/>
              <w:overflowPunct/>
              <w:topLinePunct w:val="0"/>
              <w:autoSpaceDE w:val="0"/>
              <w:autoSpaceDN w:val="0"/>
              <w:bidi w:val="0"/>
              <w:adjustRightInd w:val="0"/>
              <w:snapToGrid w:val="0"/>
              <w:spacing w:line="240" w:lineRule="atLeast"/>
              <w:jc w:val="center"/>
              <w:textAlignment w:val="baseline"/>
              <w:rPr>
                <w:rFonts w:hint="default" w:ascii="Times New Roman" w:hAnsi="Times New Roman" w:eastAsia="宋体" w:cs="Times New Roman"/>
                <w:color w:val="auto"/>
                <w:spacing w:val="-13"/>
                <w:sz w:val="18"/>
                <w:szCs w:val="18"/>
              </w:rPr>
            </w:pPr>
            <w:r>
              <w:rPr>
                <w:rFonts w:hint="default" w:ascii="Times New Roman" w:hAnsi="Times New Roman" w:eastAsia="宋体" w:cs="Times New Roman"/>
                <w:color w:val="auto"/>
                <w:spacing w:val="-13"/>
                <w:sz w:val="18"/>
                <w:szCs w:val="18"/>
              </w:rPr>
              <w:t>近岸海域海水</w:t>
            </w:r>
          </w:p>
          <w:p w14:paraId="478EE06F">
            <w:pPr>
              <w:keepNext w:val="0"/>
              <w:keepLines w:val="0"/>
              <w:pageBreakBefore w:val="0"/>
              <w:widowControl/>
              <w:kinsoku w:val="0"/>
              <w:wordWrap/>
              <w:overflowPunct/>
              <w:topLinePunct w:val="0"/>
              <w:autoSpaceDE w:val="0"/>
              <w:autoSpaceDN w:val="0"/>
              <w:bidi w:val="0"/>
              <w:adjustRightInd w:val="0"/>
              <w:snapToGrid w:val="0"/>
              <w:spacing w:line="240" w:lineRule="atLeast"/>
              <w:jc w:val="center"/>
              <w:textAlignment w:val="baseline"/>
              <w:rPr>
                <w:rFonts w:hint="default" w:ascii="Times New Roman" w:hAnsi="Times New Roman" w:eastAsia="宋体" w:cs="Times New Roman"/>
                <w:color w:val="auto"/>
                <w:spacing w:val="-13"/>
                <w:sz w:val="18"/>
                <w:szCs w:val="18"/>
              </w:rPr>
            </w:pPr>
            <w:r>
              <w:rPr>
                <w:rFonts w:hint="default" w:ascii="Times New Roman" w:hAnsi="Times New Roman" w:eastAsia="宋体" w:cs="Times New Roman"/>
                <w:color w:val="auto"/>
                <w:spacing w:val="-13"/>
                <w:sz w:val="18"/>
                <w:szCs w:val="18"/>
              </w:rPr>
              <w:t>(</w:t>
            </w:r>
            <w:r>
              <w:rPr>
                <w:rFonts w:hint="default" w:ascii="Times New Roman" w:hAnsi="Times New Roman" w:eastAsia="宋体" w:cs="Times New Roman"/>
                <w:color w:val="auto"/>
                <w:spacing w:val="-13"/>
                <w:sz w:val="18"/>
                <w:szCs w:val="18"/>
                <w:lang w:val="en-US" w:eastAsia="zh-CN"/>
              </w:rPr>
              <w:t>10</w:t>
            </w:r>
            <w:r>
              <w:rPr>
                <w:rFonts w:hint="default" w:ascii="Times New Roman" w:hAnsi="Times New Roman" w:eastAsia="宋体" w:cs="Times New Roman"/>
                <w:color w:val="auto"/>
                <w:spacing w:val="-13"/>
                <w:sz w:val="18"/>
                <w:szCs w:val="18"/>
              </w:rPr>
              <w:t>.0</w:t>
            </w:r>
            <w:r>
              <w:rPr>
                <w:rFonts w:hint="default" w:ascii="Times New Roman" w:hAnsi="Times New Roman" w:eastAsia="宋体" w:cs="Times New Roman"/>
                <w:color w:val="auto"/>
                <w:spacing w:val="-13"/>
                <w:sz w:val="18"/>
                <w:szCs w:val="18"/>
                <w:lang w:val="en-US" w:eastAsia="zh-CN"/>
              </w:rPr>
              <w:t xml:space="preserve"> μ</w:t>
            </w:r>
            <w:r>
              <w:rPr>
                <w:rFonts w:hint="default" w:ascii="Times New Roman" w:hAnsi="Times New Roman" w:eastAsia="宋体" w:cs="Times New Roman"/>
                <w:color w:val="auto"/>
                <w:spacing w:val="-13"/>
                <w:sz w:val="18"/>
                <w:szCs w:val="18"/>
              </w:rPr>
              <w:t>g/L)</w:t>
            </w:r>
          </w:p>
        </w:tc>
        <w:tc>
          <w:tcPr>
            <w:tcW w:w="1824" w:type="dxa"/>
            <w:vAlign w:val="center"/>
          </w:tcPr>
          <w:p w14:paraId="6F6B0899">
            <w:pPr>
              <w:keepNext w:val="0"/>
              <w:keepLines w:val="0"/>
              <w:pageBreakBefore w:val="0"/>
              <w:widowControl/>
              <w:kinsoku w:val="0"/>
              <w:wordWrap/>
              <w:overflowPunct/>
              <w:topLinePunct w:val="0"/>
              <w:autoSpaceDE w:val="0"/>
              <w:autoSpaceDN w:val="0"/>
              <w:bidi w:val="0"/>
              <w:adjustRightInd w:val="0"/>
              <w:snapToGrid w:val="0"/>
              <w:spacing w:line="240" w:lineRule="atLeast"/>
              <w:jc w:val="center"/>
              <w:textAlignment w:val="baseline"/>
              <w:rPr>
                <w:rFonts w:hint="default" w:ascii="Times New Roman" w:hAnsi="Times New Roman" w:eastAsia="宋体" w:cs="Times New Roman"/>
                <w:color w:val="auto"/>
                <w:spacing w:val="-13"/>
                <w:sz w:val="18"/>
                <w:szCs w:val="18"/>
              </w:rPr>
            </w:pPr>
            <w:r>
              <w:rPr>
                <w:rFonts w:hint="default" w:ascii="Times New Roman" w:hAnsi="Times New Roman" w:eastAsia="宋体" w:cs="Times New Roman"/>
                <w:color w:val="auto"/>
                <w:spacing w:val="-13"/>
                <w:sz w:val="18"/>
                <w:szCs w:val="18"/>
              </w:rPr>
              <w:t>远海海域海水</w:t>
            </w:r>
          </w:p>
          <w:p w14:paraId="6E3BECC4">
            <w:pPr>
              <w:keepNext w:val="0"/>
              <w:keepLines w:val="0"/>
              <w:pageBreakBefore w:val="0"/>
              <w:widowControl/>
              <w:kinsoku w:val="0"/>
              <w:wordWrap/>
              <w:overflowPunct/>
              <w:topLinePunct w:val="0"/>
              <w:autoSpaceDE w:val="0"/>
              <w:autoSpaceDN w:val="0"/>
              <w:bidi w:val="0"/>
              <w:adjustRightInd w:val="0"/>
              <w:snapToGrid w:val="0"/>
              <w:spacing w:line="240" w:lineRule="atLeast"/>
              <w:jc w:val="center"/>
              <w:textAlignment w:val="baseline"/>
              <w:rPr>
                <w:rFonts w:hint="default" w:ascii="Times New Roman" w:hAnsi="Times New Roman" w:eastAsia="宋体" w:cs="Times New Roman"/>
                <w:color w:val="auto"/>
                <w:spacing w:val="-13"/>
                <w:sz w:val="18"/>
                <w:szCs w:val="18"/>
              </w:rPr>
            </w:pPr>
            <w:r>
              <w:rPr>
                <w:rFonts w:hint="default" w:ascii="Times New Roman" w:hAnsi="Times New Roman" w:eastAsia="宋体" w:cs="Times New Roman"/>
                <w:color w:val="auto"/>
                <w:spacing w:val="-13"/>
                <w:sz w:val="18"/>
                <w:szCs w:val="18"/>
                <w:lang w:val="en-US" w:eastAsia="zh-CN"/>
              </w:rPr>
              <w:t xml:space="preserve"> </w:t>
            </w:r>
            <w:r>
              <w:rPr>
                <w:rFonts w:hint="default" w:ascii="Times New Roman" w:hAnsi="Times New Roman" w:eastAsia="宋体" w:cs="Times New Roman"/>
                <w:color w:val="auto"/>
                <w:spacing w:val="-13"/>
                <w:sz w:val="18"/>
                <w:szCs w:val="18"/>
              </w:rPr>
              <w:t>(</w:t>
            </w:r>
            <w:r>
              <w:rPr>
                <w:rFonts w:hint="default" w:ascii="Times New Roman" w:hAnsi="Times New Roman" w:eastAsia="宋体" w:cs="Times New Roman"/>
                <w:color w:val="auto"/>
                <w:spacing w:val="-13"/>
                <w:sz w:val="18"/>
                <w:szCs w:val="18"/>
                <w:lang w:val="en-US" w:eastAsia="zh-CN"/>
              </w:rPr>
              <w:t>10</w:t>
            </w:r>
            <w:r>
              <w:rPr>
                <w:rFonts w:hint="default" w:ascii="Times New Roman" w:hAnsi="Times New Roman" w:eastAsia="宋体" w:cs="Times New Roman"/>
                <w:color w:val="auto"/>
                <w:spacing w:val="-13"/>
                <w:sz w:val="18"/>
                <w:szCs w:val="18"/>
              </w:rPr>
              <w:t>.0</w:t>
            </w:r>
            <w:r>
              <w:rPr>
                <w:rFonts w:hint="default" w:ascii="Times New Roman" w:hAnsi="Times New Roman" w:eastAsia="宋体" w:cs="Times New Roman"/>
                <w:color w:val="auto"/>
                <w:spacing w:val="-13"/>
                <w:sz w:val="18"/>
                <w:szCs w:val="18"/>
                <w:lang w:val="en-US" w:eastAsia="zh-CN"/>
              </w:rPr>
              <w:t xml:space="preserve"> μ</w:t>
            </w:r>
            <w:r>
              <w:rPr>
                <w:rFonts w:hint="default" w:ascii="Times New Roman" w:hAnsi="Times New Roman" w:eastAsia="宋体" w:cs="Times New Roman"/>
                <w:color w:val="auto"/>
                <w:spacing w:val="-13"/>
                <w:sz w:val="18"/>
                <w:szCs w:val="18"/>
              </w:rPr>
              <w:t>g/L)</w:t>
            </w:r>
          </w:p>
        </w:tc>
        <w:tc>
          <w:tcPr>
            <w:tcW w:w="1914" w:type="dxa"/>
            <w:vAlign w:val="center"/>
          </w:tcPr>
          <w:p w14:paraId="3008CEC8">
            <w:pPr>
              <w:keepNext w:val="0"/>
              <w:keepLines w:val="0"/>
              <w:pageBreakBefore w:val="0"/>
              <w:widowControl/>
              <w:kinsoku w:val="0"/>
              <w:wordWrap/>
              <w:overflowPunct/>
              <w:topLinePunct w:val="0"/>
              <w:autoSpaceDE w:val="0"/>
              <w:autoSpaceDN w:val="0"/>
              <w:bidi w:val="0"/>
              <w:adjustRightInd w:val="0"/>
              <w:snapToGrid w:val="0"/>
              <w:spacing w:line="240" w:lineRule="atLeast"/>
              <w:jc w:val="center"/>
              <w:textAlignment w:val="baseline"/>
              <w:rPr>
                <w:rFonts w:hint="default" w:ascii="Times New Roman" w:hAnsi="Times New Roman" w:eastAsia="宋体" w:cs="Times New Roman"/>
                <w:color w:val="auto"/>
                <w:spacing w:val="-13"/>
                <w:sz w:val="18"/>
                <w:szCs w:val="18"/>
              </w:rPr>
            </w:pPr>
            <w:r>
              <w:rPr>
                <w:rFonts w:hint="default" w:ascii="Times New Roman" w:hAnsi="Times New Roman" w:eastAsia="宋体" w:cs="Times New Roman"/>
                <w:color w:val="auto"/>
                <w:spacing w:val="-13"/>
                <w:sz w:val="18"/>
                <w:szCs w:val="18"/>
              </w:rPr>
              <w:t>赶潮河段海水</w:t>
            </w:r>
          </w:p>
          <w:p w14:paraId="7F65E058">
            <w:pPr>
              <w:keepNext w:val="0"/>
              <w:keepLines w:val="0"/>
              <w:pageBreakBefore w:val="0"/>
              <w:widowControl/>
              <w:kinsoku w:val="0"/>
              <w:wordWrap/>
              <w:overflowPunct/>
              <w:topLinePunct w:val="0"/>
              <w:autoSpaceDE w:val="0"/>
              <w:autoSpaceDN w:val="0"/>
              <w:bidi w:val="0"/>
              <w:adjustRightInd w:val="0"/>
              <w:snapToGrid w:val="0"/>
              <w:spacing w:line="240" w:lineRule="atLeast"/>
              <w:jc w:val="center"/>
              <w:textAlignment w:val="baseline"/>
              <w:rPr>
                <w:rFonts w:hint="default" w:ascii="Times New Roman" w:hAnsi="Times New Roman" w:eastAsia="宋体" w:cs="Times New Roman"/>
                <w:color w:val="auto"/>
                <w:spacing w:val="-13"/>
                <w:sz w:val="18"/>
                <w:szCs w:val="18"/>
              </w:rPr>
            </w:pPr>
            <w:r>
              <w:rPr>
                <w:rFonts w:hint="default" w:ascii="Times New Roman" w:hAnsi="Times New Roman" w:eastAsia="宋体" w:cs="Times New Roman"/>
                <w:color w:val="auto"/>
                <w:spacing w:val="-13"/>
                <w:sz w:val="18"/>
                <w:szCs w:val="18"/>
                <w:lang w:val="en-US" w:eastAsia="zh-CN"/>
              </w:rPr>
              <w:t xml:space="preserve"> </w:t>
            </w:r>
            <w:r>
              <w:rPr>
                <w:rFonts w:hint="default" w:ascii="Times New Roman" w:hAnsi="Times New Roman" w:eastAsia="宋体" w:cs="Times New Roman"/>
                <w:color w:val="auto"/>
                <w:spacing w:val="-13"/>
                <w:sz w:val="18"/>
                <w:szCs w:val="18"/>
              </w:rPr>
              <w:t>(</w:t>
            </w:r>
            <w:r>
              <w:rPr>
                <w:rFonts w:hint="default" w:ascii="Times New Roman" w:hAnsi="Times New Roman" w:eastAsia="宋体" w:cs="Times New Roman"/>
                <w:color w:val="auto"/>
                <w:spacing w:val="-13"/>
                <w:sz w:val="18"/>
                <w:szCs w:val="18"/>
                <w:lang w:val="en-US" w:eastAsia="zh-CN"/>
              </w:rPr>
              <w:t>20</w:t>
            </w:r>
            <w:r>
              <w:rPr>
                <w:rFonts w:hint="default" w:ascii="Times New Roman" w:hAnsi="Times New Roman" w:eastAsia="宋体" w:cs="Times New Roman"/>
                <w:color w:val="auto"/>
                <w:spacing w:val="-13"/>
                <w:sz w:val="18"/>
                <w:szCs w:val="18"/>
              </w:rPr>
              <w:t>.0</w:t>
            </w:r>
            <w:r>
              <w:rPr>
                <w:rFonts w:hint="default" w:ascii="Times New Roman" w:hAnsi="Times New Roman" w:eastAsia="宋体" w:cs="Times New Roman"/>
                <w:color w:val="auto"/>
                <w:spacing w:val="-13"/>
                <w:sz w:val="18"/>
                <w:szCs w:val="18"/>
                <w:lang w:val="en-US" w:eastAsia="zh-CN"/>
              </w:rPr>
              <w:t xml:space="preserve">  μ</w:t>
            </w:r>
            <w:r>
              <w:rPr>
                <w:rFonts w:hint="default" w:ascii="Times New Roman" w:hAnsi="Times New Roman" w:eastAsia="宋体" w:cs="Times New Roman"/>
                <w:color w:val="auto"/>
                <w:spacing w:val="-13"/>
                <w:sz w:val="18"/>
                <w:szCs w:val="18"/>
              </w:rPr>
              <w:t>g/L)</w:t>
            </w:r>
          </w:p>
        </w:tc>
        <w:tc>
          <w:tcPr>
            <w:tcW w:w="1824" w:type="dxa"/>
            <w:vAlign w:val="center"/>
          </w:tcPr>
          <w:p w14:paraId="186D470B">
            <w:pPr>
              <w:keepNext w:val="0"/>
              <w:keepLines w:val="0"/>
              <w:pageBreakBefore w:val="0"/>
              <w:widowControl/>
              <w:kinsoku w:val="0"/>
              <w:wordWrap/>
              <w:overflowPunct/>
              <w:topLinePunct w:val="0"/>
              <w:autoSpaceDE w:val="0"/>
              <w:autoSpaceDN w:val="0"/>
              <w:bidi w:val="0"/>
              <w:adjustRightInd w:val="0"/>
              <w:snapToGrid w:val="0"/>
              <w:spacing w:line="240" w:lineRule="atLeast"/>
              <w:jc w:val="center"/>
              <w:textAlignment w:val="baseline"/>
              <w:rPr>
                <w:rFonts w:hint="default" w:ascii="Times New Roman" w:hAnsi="Times New Roman" w:eastAsia="宋体" w:cs="Times New Roman"/>
                <w:color w:val="auto"/>
                <w:spacing w:val="-13"/>
                <w:sz w:val="18"/>
                <w:szCs w:val="18"/>
              </w:rPr>
            </w:pPr>
            <w:r>
              <w:rPr>
                <w:rFonts w:hint="default" w:ascii="Times New Roman" w:hAnsi="Times New Roman" w:eastAsia="宋体" w:cs="Times New Roman"/>
                <w:color w:val="auto"/>
                <w:spacing w:val="-13"/>
                <w:sz w:val="18"/>
                <w:szCs w:val="18"/>
              </w:rPr>
              <w:t>入海河口海水</w:t>
            </w:r>
          </w:p>
          <w:p w14:paraId="00BCA459">
            <w:pPr>
              <w:keepNext w:val="0"/>
              <w:keepLines w:val="0"/>
              <w:pageBreakBefore w:val="0"/>
              <w:widowControl/>
              <w:kinsoku w:val="0"/>
              <w:wordWrap/>
              <w:overflowPunct/>
              <w:topLinePunct w:val="0"/>
              <w:autoSpaceDE w:val="0"/>
              <w:autoSpaceDN w:val="0"/>
              <w:bidi w:val="0"/>
              <w:adjustRightInd w:val="0"/>
              <w:snapToGrid w:val="0"/>
              <w:spacing w:line="240" w:lineRule="atLeast"/>
              <w:jc w:val="center"/>
              <w:textAlignment w:val="baseline"/>
              <w:rPr>
                <w:rFonts w:ascii="Times New Roman" w:hAnsi="Times New Roman" w:eastAsia="宋体" w:cs="Times New Roman"/>
                <w:color w:val="auto"/>
                <w:spacing w:val="-13"/>
                <w:sz w:val="18"/>
                <w:szCs w:val="18"/>
              </w:rPr>
            </w:pPr>
            <w:r>
              <w:rPr>
                <w:rFonts w:hint="default" w:ascii="Times New Roman" w:hAnsi="Times New Roman" w:eastAsia="宋体" w:cs="Times New Roman"/>
                <w:color w:val="auto"/>
                <w:spacing w:val="-9"/>
                <w:sz w:val="18"/>
                <w:szCs w:val="18"/>
                <w:lang w:val="en-US" w:eastAsia="zh-CN"/>
              </w:rPr>
              <w:t xml:space="preserve"> </w:t>
            </w:r>
            <w:r>
              <w:rPr>
                <w:rFonts w:ascii="Times New Roman" w:hAnsi="Times New Roman" w:eastAsia="宋体" w:cs="Times New Roman"/>
                <w:color w:val="auto"/>
                <w:spacing w:val="-3"/>
                <w:position w:val="2"/>
                <w:sz w:val="18"/>
                <w:szCs w:val="18"/>
              </w:rPr>
              <w:t>(</w:t>
            </w:r>
            <w:r>
              <w:rPr>
                <w:rFonts w:hint="default" w:ascii="Times New Roman" w:hAnsi="Times New Roman" w:eastAsia="宋体" w:cs="Times New Roman"/>
                <w:color w:val="auto"/>
                <w:spacing w:val="-3"/>
                <w:position w:val="2"/>
                <w:sz w:val="18"/>
                <w:szCs w:val="18"/>
                <w:lang w:val="en-US" w:eastAsia="zh-CN"/>
              </w:rPr>
              <w:t>20</w:t>
            </w:r>
            <w:r>
              <w:rPr>
                <w:rFonts w:ascii="Times New Roman" w:hAnsi="Times New Roman" w:eastAsia="宋体" w:cs="Times New Roman"/>
                <w:color w:val="auto"/>
                <w:spacing w:val="-3"/>
                <w:position w:val="2"/>
                <w:sz w:val="18"/>
                <w:szCs w:val="18"/>
              </w:rPr>
              <w:t>.0</w:t>
            </w:r>
            <w:r>
              <w:rPr>
                <w:rFonts w:hint="default" w:ascii="Times New Roman" w:hAnsi="Times New Roman" w:eastAsia="宋体" w:cs="Times New Roman"/>
                <w:color w:val="auto"/>
                <w:spacing w:val="-3"/>
                <w:position w:val="2"/>
                <w:sz w:val="18"/>
                <w:szCs w:val="18"/>
                <w:lang w:val="en-US" w:eastAsia="zh-CN"/>
              </w:rPr>
              <w:t xml:space="preserve">  μ</w:t>
            </w:r>
            <w:r>
              <w:rPr>
                <w:rFonts w:ascii="Times New Roman" w:hAnsi="Times New Roman" w:eastAsia="宋体" w:cs="Times New Roman"/>
                <w:color w:val="auto"/>
                <w:spacing w:val="-3"/>
                <w:position w:val="2"/>
                <w:sz w:val="18"/>
                <w:szCs w:val="18"/>
              </w:rPr>
              <w:t>g/L)</w:t>
            </w:r>
          </w:p>
        </w:tc>
      </w:tr>
      <w:tr w14:paraId="19B9D5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6" w:hRule="atLeast"/>
          <w:jc w:val="center"/>
        </w:trPr>
        <w:tc>
          <w:tcPr>
            <w:tcW w:w="1363" w:type="dxa"/>
            <w:vMerge w:val="continue"/>
            <w:tcBorders>
              <w:top w:val="nil"/>
            </w:tcBorders>
            <w:vAlign w:val="center"/>
          </w:tcPr>
          <w:p w14:paraId="1F0F773E">
            <w:pPr>
              <w:jc w:val="center"/>
              <w:rPr>
                <w:rFonts w:ascii="Times New Roman" w:hAnsi="Times New Roman" w:eastAsia="宋体" w:cs="Times New Roman"/>
                <w:color w:val="auto"/>
                <w:sz w:val="18"/>
                <w:szCs w:val="18"/>
              </w:rPr>
            </w:pPr>
          </w:p>
        </w:tc>
        <w:tc>
          <w:tcPr>
            <w:tcW w:w="1621" w:type="dxa"/>
            <w:vAlign w:val="center"/>
          </w:tcPr>
          <w:p w14:paraId="37D19A25">
            <w:pPr>
              <w:spacing w:before="211" w:line="235" w:lineRule="auto"/>
              <w:jc w:val="center"/>
              <w:rPr>
                <w:rFonts w:ascii="Times New Roman" w:hAnsi="Times New Roman" w:eastAsia="宋体" w:cs="Times New Roman"/>
                <w:color w:val="auto"/>
                <w:sz w:val="18"/>
                <w:szCs w:val="18"/>
              </w:rPr>
            </w:pPr>
            <w:r>
              <w:rPr>
                <w:rFonts w:ascii="Times New Roman" w:hAnsi="Times New Roman" w:eastAsia="宋体" w:cs="Times New Roman"/>
                <w:i/>
                <w:iCs/>
                <w:color w:val="auto"/>
                <w:spacing w:val="6"/>
                <w:position w:val="3"/>
                <w:sz w:val="18"/>
                <w:szCs w:val="18"/>
              </w:rPr>
              <w:t>P</w:t>
            </w:r>
            <w:r>
              <w:rPr>
                <w:rFonts w:ascii="Times New Roman" w:hAnsi="Times New Roman" w:eastAsia="宋体" w:cs="Times New Roman"/>
                <w:i/>
                <w:iCs/>
                <w:color w:val="auto"/>
                <w:spacing w:val="6"/>
                <w:position w:val="-2"/>
                <w:sz w:val="18"/>
                <w:szCs w:val="18"/>
              </w:rPr>
              <w:t>i</w:t>
            </w:r>
          </w:p>
        </w:tc>
        <w:tc>
          <w:tcPr>
            <w:tcW w:w="1824" w:type="dxa"/>
            <w:vAlign w:val="center"/>
          </w:tcPr>
          <w:p w14:paraId="58F6BA19">
            <w:pPr>
              <w:spacing w:before="211" w:line="235" w:lineRule="auto"/>
              <w:jc w:val="center"/>
              <w:rPr>
                <w:rFonts w:ascii="Times New Roman" w:hAnsi="Times New Roman" w:eastAsia="宋体" w:cs="Times New Roman"/>
                <w:color w:val="auto"/>
                <w:sz w:val="18"/>
                <w:szCs w:val="18"/>
              </w:rPr>
            </w:pPr>
            <w:r>
              <w:rPr>
                <w:rFonts w:ascii="Times New Roman" w:hAnsi="Times New Roman" w:eastAsia="宋体" w:cs="Times New Roman"/>
                <w:i/>
                <w:iCs/>
                <w:color w:val="auto"/>
                <w:spacing w:val="6"/>
                <w:position w:val="3"/>
                <w:sz w:val="18"/>
                <w:szCs w:val="18"/>
              </w:rPr>
              <w:t>P</w:t>
            </w:r>
            <w:r>
              <w:rPr>
                <w:rFonts w:ascii="Times New Roman" w:hAnsi="Times New Roman" w:eastAsia="宋体" w:cs="Times New Roman"/>
                <w:i/>
                <w:iCs/>
                <w:color w:val="auto"/>
                <w:spacing w:val="6"/>
                <w:position w:val="-2"/>
                <w:sz w:val="18"/>
                <w:szCs w:val="18"/>
              </w:rPr>
              <w:t>i</w:t>
            </w:r>
          </w:p>
        </w:tc>
        <w:tc>
          <w:tcPr>
            <w:tcW w:w="1914" w:type="dxa"/>
            <w:vAlign w:val="center"/>
          </w:tcPr>
          <w:p w14:paraId="2CE2C963">
            <w:pPr>
              <w:spacing w:before="211" w:line="235" w:lineRule="auto"/>
              <w:jc w:val="center"/>
              <w:rPr>
                <w:rFonts w:ascii="Times New Roman" w:hAnsi="Times New Roman" w:eastAsia="宋体" w:cs="Times New Roman"/>
                <w:color w:val="auto"/>
                <w:sz w:val="18"/>
                <w:szCs w:val="18"/>
              </w:rPr>
            </w:pPr>
            <w:r>
              <w:rPr>
                <w:rFonts w:ascii="Times New Roman" w:hAnsi="Times New Roman" w:eastAsia="宋体" w:cs="Times New Roman"/>
                <w:i/>
                <w:iCs/>
                <w:color w:val="auto"/>
                <w:spacing w:val="6"/>
                <w:position w:val="3"/>
                <w:sz w:val="18"/>
                <w:szCs w:val="18"/>
              </w:rPr>
              <w:t>P</w:t>
            </w:r>
            <w:r>
              <w:rPr>
                <w:rFonts w:ascii="Times New Roman" w:hAnsi="Times New Roman" w:eastAsia="宋体" w:cs="Times New Roman"/>
                <w:i/>
                <w:iCs/>
                <w:color w:val="auto"/>
                <w:spacing w:val="6"/>
                <w:position w:val="-2"/>
                <w:sz w:val="18"/>
                <w:szCs w:val="18"/>
              </w:rPr>
              <w:t>i</w:t>
            </w:r>
          </w:p>
        </w:tc>
        <w:tc>
          <w:tcPr>
            <w:tcW w:w="1824" w:type="dxa"/>
            <w:vAlign w:val="center"/>
          </w:tcPr>
          <w:p w14:paraId="35B5415D">
            <w:pPr>
              <w:spacing w:before="211" w:line="235" w:lineRule="auto"/>
              <w:jc w:val="center"/>
              <w:rPr>
                <w:rFonts w:ascii="Times New Roman" w:hAnsi="Times New Roman" w:eastAsia="宋体" w:cs="Times New Roman"/>
                <w:i/>
                <w:iCs/>
                <w:color w:val="auto"/>
                <w:spacing w:val="6"/>
                <w:position w:val="3"/>
                <w:sz w:val="18"/>
                <w:szCs w:val="18"/>
              </w:rPr>
            </w:pPr>
            <w:r>
              <w:rPr>
                <w:rFonts w:ascii="Times New Roman" w:hAnsi="Times New Roman" w:eastAsia="宋体" w:cs="Times New Roman"/>
                <w:i/>
                <w:iCs/>
                <w:color w:val="auto"/>
                <w:spacing w:val="6"/>
                <w:position w:val="3"/>
                <w:sz w:val="18"/>
                <w:szCs w:val="18"/>
              </w:rPr>
              <w:t>P</w:t>
            </w:r>
            <w:r>
              <w:rPr>
                <w:rFonts w:ascii="Times New Roman" w:hAnsi="Times New Roman" w:eastAsia="宋体" w:cs="Times New Roman"/>
                <w:i/>
                <w:iCs/>
                <w:color w:val="auto"/>
                <w:spacing w:val="6"/>
                <w:position w:val="-2"/>
                <w:sz w:val="18"/>
                <w:szCs w:val="18"/>
              </w:rPr>
              <w:t>i</w:t>
            </w:r>
          </w:p>
        </w:tc>
      </w:tr>
      <w:tr w14:paraId="47EE9A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1363" w:type="dxa"/>
            <w:vAlign w:val="center"/>
          </w:tcPr>
          <w:p w14:paraId="65355642">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1</w:t>
            </w:r>
          </w:p>
        </w:tc>
        <w:tc>
          <w:tcPr>
            <w:tcW w:w="1621" w:type="dxa"/>
            <w:vAlign w:val="center"/>
          </w:tcPr>
          <w:p w14:paraId="3409905B">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100</w:t>
            </w:r>
          </w:p>
        </w:tc>
        <w:tc>
          <w:tcPr>
            <w:tcW w:w="1824" w:type="dxa"/>
            <w:vAlign w:val="center"/>
          </w:tcPr>
          <w:p w14:paraId="3CFD9E08">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96.0</w:t>
            </w:r>
          </w:p>
        </w:tc>
        <w:tc>
          <w:tcPr>
            <w:tcW w:w="1914" w:type="dxa"/>
            <w:vAlign w:val="center"/>
          </w:tcPr>
          <w:p w14:paraId="332FDA34">
            <w:pPr>
              <w:keepNext w:val="0"/>
              <w:keepLines w:val="0"/>
              <w:widowControl/>
              <w:suppressLineNumbers w:val="0"/>
              <w:jc w:val="center"/>
              <w:textAlignment w:val="center"/>
              <w:rPr>
                <w:rFonts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106</w:t>
            </w:r>
          </w:p>
        </w:tc>
        <w:tc>
          <w:tcPr>
            <w:tcW w:w="1824" w:type="dxa"/>
            <w:vAlign w:val="center"/>
          </w:tcPr>
          <w:p w14:paraId="2D4397AF">
            <w:pPr>
              <w:keepNext w:val="0"/>
              <w:keepLines w:val="0"/>
              <w:widowControl/>
              <w:suppressLineNumbers w:val="0"/>
              <w:jc w:val="center"/>
              <w:textAlignment w:val="center"/>
              <w:rPr>
                <w:rFonts w:hint="default" w:ascii="Times New Roman" w:hAnsi="Times New Roman" w:eastAsia="宋体" w:cs="Times New Roman"/>
                <w:color w:val="auto"/>
                <w:spacing w:val="-2"/>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92.5</w:t>
            </w:r>
          </w:p>
        </w:tc>
      </w:tr>
      <w:tr w14:paraId="0C216F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1363" w:type="dxa"/>
            <w:vAlign w:val="center"/>
          </w:tcPr>
          <w:p w14:paraId="32539560">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2</w:t>
            </w:r>
          </w:p>
        </w:tc>
        <w:tc>
          <w:tcPr>
            <w:tcW w:w="1621" w:type="dxa"/>
            <w:vAlign w:val="center"/>
          </w:tcPr>
          <w:p w14:paraId="56FAB938">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104</w:t>
            </w:r>
          </w:p>
        </w:tc>
        <w:tc>
          <w:tcPr>
            <w:tcW w:w="1824" w:type="dxa"/>
            <w:vAlign w:val="center"/>
          </w:tcPr>
          <w:p w14:paraId="7486ADFE">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100</w:t>
            </w:r>
          </w:p>
        </w:tc>
        <w:tc>
          <w:tcPr>
            <w:tcW w:w="1914" w:type="dxa"/>
            <w:vAlign w:val="center"/>
          </w:tcPr>
          <w:p w14:paraId="42F6817B">
            <w:pPr>
              <w:keepNext w:val="0"/>
              <w:keepLines w:val="0"/>
              <w:widowControl/>
              <w:suppressLineNumbers w:val="0"/>
              <w:jc w:val="center"/>
              <w:textAlignment w:val="center"/>
              <w:rPr>
                <w:rFonts w:ascii="Times New Roman" w:hAnsi="Times New Roman" w:eastAsia="宋体" w:cs="Times New Roman"/>
                <w:color w:val="auto"/>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103</w:t>
            </w:r>
          </w:p>
        </w:tc>
        <w:tc>
          <w:tcPr>
            <w:tcW w:w="1824" w:type="dxa"/>
            <w:vAlign w:val="center"/>
          </w:tcPr>
          <w:p w14:paraId="1198B4E5">
            <w:pPr>
              <w:keepNext w:val="0"/>
              <w:keepLines w:val="0"/>
              <w:widowControl/>
              <w:suppressLineNumbers w:val="0"/>
              <w:jc w:val="center"/>
              <w:textAlignment w:val="center"/>
              <w:rPr>
                <w:rFonts w:hint="default" w:ascii="Times New Roman" w:hAnsi="Times New Roman" w:eastAsia="宋体" w:cs="Times New Roman"/>
                <w:color w:val="auto"/>
                <w:spacing w:val="-2"/>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95.0</w:t>
            </w:r>
          </w:p>
        </w:tc>
      </w:tr>
      <w:tr w14:paraId="68B731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1363" w:type="dxa"/>
            <w:vAlign w:val="center"/>
          </w:tcPr>
          <w:p w14:paraId="07901B1A">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3</w:t>
            </w:r>
          </w:p>
        </w:tc>
        <w:tc>
          <w:tcPr>
            <w:tcW w:w="1621" w:type="dxa"/>
            <w:vAlign w:val="center"/>
          </w:tcPr>
          <w:p w14:paraId="0A7FCFD8">
            <w:pPr>
              <w:keepNext w:val="0"/>
              <w:keepLines w:val="0"/>
              <w:widowControl/>
              <w:suppressLineNumbers w:val="0"/>
              <w:jc w:val="center"/>
              <w:textAlignment w:val="center"/>
              <w:rPr>
                <w:rFonts w:ascii="Times New Roman" w:hAnsi="Times New Roman" w:eastAsia="宋体" w:cs="Times New Roman"/>
                <w:color w:val="auto"/>
                <w:spacing w:val="-8"/>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105</w:t>
            </w:r>
          </w:p>
        </w:tc>
        <w:tc>
          <w:tcPr>
            <w:tcW w:w="1824" w:type="dxa"/>
            <w:vAlign w:val="center"/>
          </w:tcPr>
          <w:p w14:paraId="32111C3E">
            <w:pPr>
              <w:keepNext w:val="0"/>
              <w:keepLines w:val="0"/>
              <w:widowControl/>
              <w:suppressLineNumbers w:val="0"/>
              <w:jc w:val="center"/>
              <w:textAlignment w:val="center"/>
              <w:rPr>
                <w:rFonts w:ascii="Times New Roman" w:hAnsi="Times New Roman" w:eastAsia="宋体" w:cs="Times New Roman"/>
                <w:color w:val="auto"/>
                <w:spacing w:val="-2"/>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101</w:t>
            </w:r>
          </w:p>
        </w:tc>
        <w:tc>
          <w:tcPr>
            <w:tcW w:w="1914" w:type="dxa"/>
            <w:vAlign w:val="center"/>
          </w:tcPr>
          <w:p w14:paraId="45C65278">
            <w:pPr>
              <w:keepNext w:val="0"/>
              <w:keepLines w:val="0"/>
              <w:widowControl/>
              <w:suppressLineNumbers w:val="0"/>
              <w:jc w:val="center"/>
              <w:textAlignment w:val="center"/>
              <w:rPr>
                <w:rFonts w:ascii="Times New Roman" w:hAnsi="Times New Roman" w:eastAsia="宋体" w:cs="Times New Roman"/>
                <w:color w:val="auto"/>
                <w:spacing w:val="-2"/>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102</w:t>
            </w:r>
          </w:p>
        </w:tc>
        <w:tc>
          <w:tcPr>
            <w:tcW w:w="1824" w:type="dxa"/>
            <w:vAlign w:val="center"/>
          </w:tcPr>
          <w:p w14:paraId="42D055AB">
            <w:pPr>
              <w:keepNext w:val="0"/>
              <w:keepLines w:val="0"/>
              <w:widowControl/>
              <w:suppressLineNumbers w:val="0"/>
              <w:jc w:val="center"/>
              <w:textAlignment w:val="center"/>
              <w:rPr>
                <w:rFonts w:ascii="Times New Roman" w:hAnsi="Times New Roman" w:eastAsia="宋体" w:cs="Times New Roman"/>
                <w:color w:val="auto"/>
                <w:spacing w:val="-2"/>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103</w:t>
            </w:r>
          </w:p>
        </w:tc>
      </w:tr>
      <w:tr w14:paraId="01C355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1363" w:type="dxa"/>
            <w:vAlign w:val="center"/>
          </w:tcPr>
          <w:p w14:paraId="5E701939">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4</w:t>
            </w:r>
          </w:p>
        </w:tc>
        <w:tc>
          <w:tcPr>
            <w:tcW w:w="1621" w:type="dxa"/>
            <w:vAlign w:val="center"/>
          </w:tcPr>
          <w:p w14:paraId="423575A6">
            <w:pPr>
              <w:keepNext w:val="0"/>
              <w:keepLines w:val="0"/>
              <w:widowControl/>
              <w:suppressLineNumbers w:val="0"/>
              <w:jc w:val="center"/>
              <w:textAlignment w:val="center"/>
              <w:rPr>
                <w:rFonts w:hint="default" w:ascii="Times New Roman" w:hAnsi="Times New Roman" w:eastAsia="宋体" w:cs="Times New Roman"/>
                <w:color w:val="auto"/>
                <w:spacing w:val="-8"/>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100</w:t>
            </w:r>
          </w:p>
        </w:tc>
        <w:tc>
          <w:tcPr>
            <w:tcW w:w="1824" w:type="dxa"/>
            <w:vAlign w:val="center"/>
          </w:tcPr>
          <w:p w14:paraId="59C28678">
            <w:pPr>
              <w:keepNext w:val="0"/>
              <w:keepLines w:val="0"/>
              <w:widowControl/>
              <w:suppressLineNumbers w:val="0"/>
              <w:jc w:val="center"/>
              <w:textAlignment w:val="center"/>
              <w:rPr>
                <w:rFonts w:hint="default" w:ascii="Times New Roman" w:hAnsi="Times New Roman" w:eastAsia="宋体" w:cs="Times New Roman"/>
                <w:color w:val="auto"/>
                <w:spacing w:val="-2"/>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97.0</w:t>
            </w:r>
          </w:p>
        </w:tc>
        <w:tc>
          <w:tcPr>
            <w:tcW w:w="1914" w:type="dxa"/>
            <w:vAlign w:val="center"/>
          </w:tcPr>
          <w:p w14:paraId="24DC0340">
            <w:pPr>
              <w:keepNext w:val="0"/>
              <w:keepLines w:val="0"/>
              <w:widowControl/>
              <w:suppressLineNumbers w:val="0"/>
              <w:jc w:val="center"/>
              <w:textAlignment w:val="center"/>
              <w:rPr>
                <w:rFonts w:ascii="Times New Roman" w:hAnsi="Times New Roman" w:eastAsia="宋体" w:cs="Times New Roman"/>
                <w:color w:val="auto"/>
                <w:spacing w:val="-2"/>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93.0</w:t>
            </w:r>
          </w:p>
        </w:tc>
        <w:tc>
          <w:tcPr>
            <w:tcW w:w="1824" w:type="dxa"/>
            <w:vAlign w:val="center"/>
          </w:tcPr>
          <w:p w14:paraId="2232B3AD">
            <w:pPr>
              <w:keepNext w:val="0"/>
              <w:keepLines w:val="0"/>
              <w:widowControl/>
              <w:suppressLineNumbers w:val="0"/>
              <w:jc w:val="center"/>
              <w:textAlignment w:val="center"/>
              <w:rPr>
                <w:rFonts w:ascii="Times New Roman" w:hAnsi="Times New Roman" w:eastAsia="宋体" w:cs="Times New Roman"/>
                <w:color w:val="auto"/>
                <w:spacing w:val="-2"/>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94.0</w:t>
            </w:r>
          </w:p>
        </w:tc>
      </w:tr>
      <w:tr w14:paraId="6AFFA5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1363" w:type="dxa"/>
            <w:vAlign w:val="center"/>
          </w:tcPr>
          <w:p w14:paraId="252EF83C">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5</w:t>
            </w:r>
          </w:p>
        </w:tc>
        <w:tc>
          <w:tcPr>
            <w:tcW w:w="1621" w:type="dxa"/>
            <w:vAlign w:val="center"/>
          </w:tcPr>
          <w:p w14:paraId="17A40C39">
            <w:pPr>
              <w:keepNext w:val="0"/>
              <w:keepLines w:val="0"/>
              <w:widowControl/>
              <w:suppressLineNumbers w:val="0"/>
              <w:jc w:val="center"/>
              <w:textAlignment w:val="center"/>
              <w:rPr>
                <w:rFonts w:ascii="Times New Roman" w:hAnsi="Times New Roman" w:eastAsia="宋体" w:cs="Times New Roman"/>
                <w:color w:val="auto"/>
                <w:spacing w:val="-8"/>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90.0</w:t>
            </w:r>
          </w:p>
        </w:tc>
        <w:tc>
          <w:tcPr>
            <w:tcW w:w="1824" w:type="dxa"/>
            <w:vAlign w:val="center"/>
          </w:tcPr>
          <w:p w14:paraId="50A7E69D">
            <w:pPr>
              <w:keepNext w:val="0"/>
              <w:keepLines w:val="0"/>
              <w:widowControl/>
              <w:suppressLineNumbers w:val="0"/>
              <w:jc w:val="center"/>
              <w:textAlignment w:val="center"/>
              <w:rPr>
                <w:rFonts w:hint="default" w:ascii="Times New Roman" w:hAnsi="Times New Roman" w:eastAsia="宋体" w:cs="Times New Roman"/>
                <w:color w:val="auto"/>
                <w:spacing w:val="-2"/>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93.0</w:t>
            </w:r>
          </w:p>
        </w:tc>
        <w:tc>
          <w:tcPr>
            <w:tcW w:w="1914" w:type="dxa"/>
            <w:vAlign w:val="center"/>
          </w:tcPr>
          <w:p w14:paraId="0C84B5F9">
            <w:pPr>
              <w:keepNext w:val="0"/>
              <w:keepLines w:val="0"/>
              <w:widowControl/>
              <w:suppressLineNumbers w:val="0"/>
              <w:jc w:val="center"/>
              <w:textAlignment w:val="center"/>
              <w:rPr>
                <w:rFonts w:ascii="Times New Roman" w:hAnsi="Times New Roman" w:eastAsia="宋体" w:cs="Times New Roman"/>
                <w:color w:val="auto"/>
                <w:spacing w:val="-2"/>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94.5</w:t>
            </w:r>
          </w:p>
        </w:tc>
        <w:tc>
          <w:tcPr>
            <w:tcW w:w="1824" w:type="dxa"/>
            <w:vAlign w:val="center"/>
          </w:tcPr>
          <w:p w14:paraId="2A4F726E">
            <w:pPr>
              <w:keepNext w:val="0"/>
              <w:keepLines w:val="0"/>
              <w:widowControl/>
              <w:suppressLineNumbers w:val="0"/>
              <w:jc w:val="center"/>
              <w:textAlignment w:val="center"/>
              <w:rPr>
                <w:rFonts w:ascii="Times New Roman" w:hAnsi="Times New Roman" w:eastAsia="宋体" w:cs="Times New Roman"/>
                <w:color w:val="auto"/>
                <w:spacing w:val="-2"/>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95.6</w:t>
            </w:r>
          </w:p>
        </w:tc>
      </w:tr>
      <w:tr w14:paraId="2C835E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1363" w:type="dxa"/>
            <w:vAlign w:val="center"/>
          </w:tcPr>
          <w:p w14:paraId="6AC5A99D">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6</w:t>
            </w:r>
          </w:p>
        </w:tc>
        <w:tc>
          <w:tcPr>
            <w:tcW w:w="1621" w:type="dxa"/>
            <w:vAlign w:val="center"/>
          </w:tcPr>
          <w:p w14:paraId="565695AA">
            <w:pPr>
              <w:keepNext w:val="0"/>
              <w:keepLines w:val="0"/>
              <w:widowControl/>
              <w:suppressLineNumbers w:val="0"/>
              <w:jc w:val="center"/>
              <w:textAlignment w:val="center"/>
              <w:rPr>
                <w:rFonts w:ascii="Times New Roman" w:hAnsi="Times New Roman" w:eastAsia="宋体" w:cs="Times New Roman"/>
                <w:color w:val="auto"/>
                <w:spacing w:val="-8"/>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101</w:t>
            </w:r>
          </w:p>
        </w:tc>
        <w:tc>
          <w:tcPr>
            <w:tcW w:w="1824" w:type="dxa"/>
            <w:vAlign w:val="center"/>
          </w:tcPr>
          <w:p w14:paraId="7B1D1346">
            <w:pPr>
              <w:keepNext w:val="0"/>
              <w:keepLines w:val="0"/>
              <w:widowControl/>
              <w:suppressLineNumbers w:val="0"/>
              <w:jc w:val="center"/>
              <w:textAlignment w:val="center"/>
              <w:rPr>
                <w:rFonts w:hint="default" w:ascii="Times New Roman" w:hAnsi="Times New Roman" w:eastAsia="宋体" w:cs="Times New Roman"/>
                <w:color w:val="auto"/>
                <w:spacing w:val="-2"/>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98.0</w:t>
            </w:r>
          </w:p>
        </w:tc>
        <w:tc>
          <w:tcPr>
            <w:tcW w:w="1914" w:type="dxa"/>
            <w:vAlign w:val="center"/>
          </w:tcPr>
          <w:p w14:paraId="68048DBB">
            <w:pPr>
              <w:keepNext w:val="0"/>
              <w:keepLines w:val="0"/>
              <w:widowControl/>
              <w:suppressLineNumbers w:val="0"/>
              <w:jc w:val="center"/>
              <w:textAlignment w:val="center"/>
              <w:rPr>
                <w:rFonts w:hint="default" w:ascii="Times New Roman" w:hAnsi="Times New Roman" w:eastAsia="宋体" w:cs="Times New Roman"/>
                <w:color w:val="auto"/>
                <w:spacing w:val="-2"/>
                <w:sz w:val="18"/>
                <w:szCs w:val="18"/>
                <w:lang w:val="en-US"/>
              </w:rPr>
            </w:pPr>
            <w:r>
              <w:rPr>
                <w:rFonts w:hint="default" w:ascii="Times New Roman" w:hAnsi="Times New Roman" w:eastAsia="宋体" w:cs="Times New Roman"/>
                <w:i w:val="0"/>
                <w:iCs w:val="0"/>
                <w:snapToGrid w:val="0"/>
                <w:color w:val="auto"/>
                <w:kern w:val="0"/>
                <w:sz w:val="18"/>
                <w:szCs w:val="18"/>
                <w:u w:val="none"/>
                <w:lang w:val="en-US" w:eastAsia="zh-CN" w:bidi="ar"/>
              </w:rPr>
              <w:t>94.0</w:t>
            </w:r>
          </w:p>
        </w:tc>
        <w:tc>
          <w:tcPr>
            <w:tcW w:w="1824" w:type="dxa"/>
            <w:vAlign w:val="center"/>
          </w:tcPr>
          <w:p w14:paraId="316D0118">
            <w:pPr>
              <w:keepNext w:val="0"/>
              <w:keepLines w:val="0"/>
              <w:widowControl/>
              <w:suppressLineNumbers w:val="0"/>
              <w:jc w:val="center"/>
              <w:textAlignment w:val="center"/>
              <w:rPr>
                <w:rFonts w:ascii="Times New Roman" w:hAnsi="Times New Roman" w:eastAsia="宋体" w:cs="Times New Roman"/>
                <w:color w:val="auto"/>
                <w:spacing w:val="-2"/>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95.5</w:t>
            </w:r>
          </w:p>
        </w:tc>
      </w:tr>
      <w:tr w14:paraId="6984EA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1363" w:type="dxa"/>
            <w:vAlign w:val="center"/>
          </w:tcPr>
          <w:p w14:paraId="2222A020">
            <w:pPr>
              <w:tabs>
                <w:tab w:val="left" w:pos="808"/>
              </w:tabs>
              <w:spacing w:before="14" w:line="241" w:lineRule="exact"/>
              <w:jc w:val="center"/>
              <w:rPr>
                <w:rFonts w:hint="default" w:ascii="Times New Roman" w:hAnsi="Times New Roman" w:eastAsia="宋体" w:cs="Times New Roman"/>
                <w:i w:val="0"/>
                <w:iCs w:val="0"/>
                <w:snapToGrid w:val="0"/>
                <w:color w:val="auto"/>
                <w:kern w:val="0"/>
                <w:sz w:val="18"/>
                <w:szCs w:val="18"/>
                <w:u w:val="none"/>
                <w:lang w:val="en-US" w:eastAsia="zh-CN" w:bidi="ar"/>
              </w:rPr>
            </w:pPr>
            <m:oMath>
              <m:bar>
                <m:barPr>
                  <m:pos m:val="top"/>
                  <m:ctrlPr>
                    <w:rPr>
                      <w:rFonts w:ascii="Cambria Math" w:hAnsi="Cambria Math" w:eastAsia="宋体" w:cs="Times New Roman"/>
                      <w:i/>
                      <w:iCs w:val="0"/>
                      <w:snapToGrid w:val="0"/>
                      <w:color w:val="auto"/>
                      <w:kern w:val="0"/>
                      <w:sz w:val="18"/>
                      <w:szCs w:val="18"/>
                      <w:u w:val="none"/>
                      <w:lang w:val="en-US" w:bidi="ar"/>
                    </w:rPr>
                  </m:ctrlPr>
                </m:barPr>
                <m:e>
                  <m:r>
                    <m:rPr/>
                    <w:rPr>
                      <w:rFonts w:hint="default" w:ascii="Cambria Math" w:hAnsi="Cambria Math" w:eastAsia="宋体" w:cs="Times New Roman"/>
                      <w:snapToGrid w:val="0"/>
                      <w:color w:val="auto"/>
                      <w:kern w:val="0"/>
                      <w:sz w:val="18"/>
                      <w:szCs w:val="18"/>
                      <w:u w:val="none"/>
                      <w:lang w:val="en-US" w:eastAsia="zh-CN" w:bidi="ar"/>
                    </w:rPr>
                    <m:t>P</m:t>
                  </m:r>
                  <m:ctrlPr>
                    <w:rPr>
                      <w:rFonts w:ascii="Cambria Math" w:hAnsi="Cambria Math" w:eastAsia="宋体" w:cs="Times New Roman"/>
                      <w:i/>
                      <w:iCs w:val="0"/>
                      <w:snapToGrid w:val="0"/>
                      <w:color w:val="auto"/>
                      <w:kern w:val="0"/>
                      <w:sz w:val="18"/>
                      <w:szCs w:val="18"/>
                      <w:u w:val="none"/>
                      <w:lang w:val="en-US" w:bidi="ar"/>
                    </w:rPr>
                  </m:ctrlPr>
                </m:e>
              </m:bar>
            </m:oMath>
            <w:r>
              <w:rPr>
                <w:rFonts w:hint="default" w:ascii="Times New Roman" w:hAnsi="Times New Roman" w:eastAsia="宋体" w:cs="Times New Roman"/>
                <w:i w:val="0"/>
                <w:iCs w:val="0"/>
                <w:snapToGrid w:val="0"/>
                <w:color w:val="auto"/>
                <w:kern w:val="0"/>
                <w:sz w:val="18"/>
                <w:szCs w:val="18"/>
                <w:u w:val="none"/>
                <w:lang w:val="en-US" w:eastAsia="zh-CN" w:bidi="ar"/>
              </w:rPr>
              <w:t>（%）</w:t>
            </w:r>
          </w:p>
        </w:tc>
        <w:tc>
          <w:tcPr>
            <w:tcW w:w="1621" w:type="dxa"/>
            <w:vAlign w:val="center"/>
          </w:tcPr>
          <w:p w14:paraId="2CEBC69D">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100</w:t>
            </w:r>
          </w:p>
        </w:tc>
        <w:tc>
          <w:tcPr>
            <w:tcW w:w="1824" w:type="dxa"/>
            <w:vAlign w:val="center"/>
          </w:tcPr>
          <w:p w14:paraId="448C04F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97.5 </w:t>
            </w:r>
          </w:p>
        </w:tc>
        <w:tc>
          <w:tcPr>
            <w:tcW w:w="1914" w:type="dxa"/>
            <w:vAlign w:val="center"/>
          </w:tcPr>
          <w:p w14:paraId="679E89CF">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98.8 </w:t>
            </w:r>
          </w:p>
        </w:tc>
        <w:tc>
          <w:tcPr>
            <w:tcW w:w="1824" w:type="dxa"/>
            <w:vAlign w:val="center"/>
          </w:tcPr>
          <w:p w14:paraId="0D36FCAC">
            <w:pPr>
              <w:keepNext w:val="0"/>
              <w:keepLines w:val="0"/>
              <w:widowControl/>
              <w:suppressLineNumbers w:val="0"/>
              <w:jc w:val="center"/>
              <w:textAlignment w:val="center"/>
              <w:rPr>
                <w:rFonts w:ascii="Times New Roman" w:hAnsi="Times New Roman" w:eastAsia="宋体" w:cs="Times New Roman"/>
                <w:color w:val="auto"/>
                <w:spacing w:val="-2"/>
                <w:sz w:val="18"/>
                <w:szCs w:val="18"/>
              </w:rPr>
            </w:pPr>
            <w:r>
              <w:rPr>
                <w:rFonts w:hint="default" w:ascii="Times New Roman" w:hAnsi="Times New Roman" w:eastAsia="宋体" w:cs="Times New Roman"/>
                <w:i w:val="0"/>
                <w:iCs w:val="0"/>
                <w:snapToGrid w:val="0"/>
                <w:color w:val="auto"/>
                <w:kern w:val="0"/>
                <w:sz w:val="18"/>
                <w:szCs w:val="18"/>
                <w:u w:val="none"/>
                <w:lang w:val="en-US" w:eastAsia="zh-CN" w:bidi="ar"/>
              </w:rPr>
              <w:t xml:space="preserve">95.9 </w:t>
            </w:r>
          </w:p>
        </w:tc>
      </w:tr>
      <w:tr w14:paraId="17FE37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1363" w:type="dxa"/>
            <w:vAlign w:val="top"/>
          </w:tcPr>
          <w:p w14:paraId="148956D7">
            <w:pPr>
              <w:spacing w:before="40" w:line="185" w:lineRule="auto"/>
              <w:jc w:val="center"/>
              <w:rPr>
                <w:rFonts w:hint="default" w:ascii="Times New Roman" w:hAnsi="Times New Roman" w:eastAsia="宋体" w:cs="Times New Roman"/>
                <w:i w:val="0"/>
                <w:iCs w:val="0"/>
                <w:snapToGrid w:val="0"/>
                <w:color w:val="auto"/>
                <w:kern w:val="0"/>
                <w:sz w:val="18"/>
                <w:szCs w:val="18"/>
                <w:u w:val="none"/>
                <w:lang w:val="en-US" w:eastAsia="zh-CN" w:bidi="ar"/>
              </w:rPr>
            </w:pPr>
            <m:oMath>
              <m:sSub>
                <m:sSubPr>
                  <m:ctrlPr>
                    <w:rPr>
                      <w:rFonts w:ascii="Cambria Math" w:hAnsi="Cambria Math" w:eastAsia="宋体" w:cs="Times New Roman"/>
                      <w:i w:val="0"/>
                      <w:color w:val="auto"/>
                      <w:sz w:val="18"/>
                      <w:szCs w:val="18"/>
                      <w:lang w:val="en-US"/>
                    </w:rPr>
                  </m:ctrlPr>
                </m:sSubPr>
                <m:e>
                  <m:r>
                    <m:rPr>
                      <m:sty m:val="p"/>
                    </m:rPr>
                    <w:rPr>
                      <w:rFonts w:hint="default" w:ascii="Cambria Math" w:hAnsi="Cambria Math" w:eastAsia="宋体" w:cs="Times New Roman"/>
                      <w:color w:val="auto"/>
                      <w:sz w:val="18"/>
                      <w:szCs w:val="18"/>
                      <w:lang w:val="en-US" w:eastAsia="zh-CN"/>
                    </w:rPr>
                    <m:t>S</m:t>
                  </m:r>
                  <m:ctrlPr>
                    <w:rPr>
                      <w:rFonts w:ascii="Cambria Math" w:hAnsi="Cambria Math" w:eastAsia="宋体" w:cs="Times New Roman"/>
                      <w:i w:val="0"/>
                      <w:color w:val="auto"/>
                      <w:sz w:val="18"/>
                      <w:szCs w:val="18"/>
                      <w:lang w:val="en-US"/>
                    </w:rPr>
                  </m:ctrlPr>
                </m:e>
                <m:sub>
                  <m:bar>
                    <m:barPr>
                      <m:pos m:val="top"/>
                      <m:ctrlPr>
                        <w:rPr>
                          <w:rFonts w:ascii="Cambria Math" w:hAnsi="Cambria Math" w:eastAsia="宋体" w:cs="Times New Roman"/>
                          <w:i/>
                          <w:color w:val="auto"/>
                          <w:sz w:val="18"/>
                          <w:szCs w:val="18"/>
                          <w:lang w:val="en-US"/>
                        </w:rPr>
                      </m:ctrlPr>
                    </m:barPr>
                    <m:e>
                      <m:r>
                        <m:rPr/>
                        <w:rPr>
                          <w:rFonts w:hint="default" w:ascii="Cambria Math" w:hAnsi="Cambria Math" w:eastAsia="宋体" w:cs="Times New Roman"/>
                          <w:color w:val="auto"/>
                          <w:sz w:val="18"/>
                          <w:szCs w:val="18"/>
                          <w:lang w:val="en-US" w:eastAsia="zh-CN"/>
                        </w:rPr>
                        <m:t>P</m:t>
                      </m:r>
                      <m:ctrlPr>
                        <w:rPr>
                          <w:rFonts w:ascii="Cambria Math" w:hAnsi="Cambria Math" w:eastAsia="宋体" w:cs="Times New Roman"/>
                          <w:i/>
                          <w:color w:val="auto"/>
                          <w:sz w:val="18"/>
                          <w:szCs w:val="18"/>
                          <w:lang w:val="en-US"/>
                        </w:rPr>
                      </m:ctrlPr>
                    </m:e>
                  </m:bar>
                  <m:ctrlPr>
                    <w:rPr>
                      <w:rFonts w:ascii="Cambria Math" w:hAnsi="Cambria Math" w:eastAsia="宋体" w:cs="Times New Roman"/>
                      <w:i w:val="0"/>
                      <w:color w:val="auto"/>
                      <w:sz w:val="18"/>
                      <w:szCs w:val="18"/>
                      <w:lang w:val="en-US"/>
                    </w:rPr>
                  </m:ctrlPr>
                </m:sub>
              </m:sSub>
            </m:oMath>
            <w:r>
              <w:rPr>
                <w:rFonts w:hint="default" w:ascii="Times New Roman" w:hAnsi="Times New Roman" w:eastAsia="宋体" w:cs="Times New Roman"/>
                <w:i w:val="0"/>
                <w:iCs w:val="0"/>
                <w:snapToGrid w:val="0"/>
                <w:color w:val="auto"/>
                <w:kern w:val="0"/>
                <w:sz w:val="18"/>
                <w:szCs w:val="18"/>
                <w:u w:val="none"/>
                <w:lang w:val="en-US" w:eastAsia="zh-CN" w:bidi="ar"/>
              </w:rPr>
              <w:t>（%）</w:t>
            </w:r>
          </w:p>
        </w:tc>
        <w:tc>
          <w:tcPr>
            <w:tcW w:w="1621" w:type="dxa"/>
            <w:vAlign w:val="center"/>
          </w:tcPr>
          <w:p w14:paraId="6BBC37D1">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5.3</w:t>
            </w:r>
          </w:p>
        </w:tc>
        <w:tc>
          <w:tcPr>
            <w:tcW w:w="1824" w:type="dxa"/>
            <w:vAlign w:val="center"/>
          </w:tcPr>
          <w:p w14:paraId="01C090E7">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2.9</w:t>
            </w:r>
          </w:p>
        </w:tc>
        <w:tc>
          <w:tcPr>
            <w:tcW w:w="1914" w:type="dxa"/>
            <w:vAlign w:val="center"/>
          </w:tcPr>
          <w:p w14:paraId="6BA20C4B">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5.6</w:t>
            </w:r>
          </w:p>
        </w:tc>
        <w:tc>
          <w:tcPr>
            <w:tcW w:w="1824" w:type="dxa"/>
            <w:vAlign w:val="center"/>
          </w:tcPr>
          <w:p w14:paraId="274FF569">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3.6</w:t>
            </w:r>
          </w:p>
        </w:tc>
      </w:tr>
      <w:tr w14:paraId="40F2B9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1363" w:type="dxa"/>
            <w:vAlign w:val="top"/>
          </w:tcPr>
          <w:p w14:paraId="1DBAF770">
            <w:pPr>
              <w:spacing w:before="40" w:line="185" w:lineRule="auto"/>
              <w:jc w:val="center"/>
              <w:rPr>
                <w:rFonts w:hint="default" w:ascii="Cambria Math" w:hAnsi="Cambria Math" w:eastAsia="宋体" w:cs="Times New Roman"/>
                <w:i w:val="0"/>
                <w:color w:val="auto"/>
                <w:sz w:val="18"/>
                <w:szCs w:val="18"/>
                <w:lang w:val="en-US" w:eastAsia="zh-CN"/>
                <w:oMath/>
              </w:rPr>
            </w:pPr>
            <m:oMath>
              <m:bar>
                <m:barPr>
                  <m:pos m:val="top"/>
                  <m:ctrlPr>
                    <w:rPr>
                      <w:rFonts w:ascii="Cambria Math" w:hAnsi="Cambria Math" w:eastAsia="宋体" w:cs="Times New Roman"/>
                      <w:i/>
                      <w:iCs w:val="0"/>
                      <w:snapToGrid w:val="0"/>
                      <w:color w:val="auto"/>
                      <w:kern w:val="0"/>
                      <w:sz w:val="18"/>
                      <w:szCs w:val="18"/>
                      <w:u w:val="none"/>
                      <w:lang w:val="en-US" w:bidi="ar"/>
                    </w:rPr>
                  </m:ctrlPr>
                </m:barPr>
                <m:e>
                  <m:r>
                    <m:rPr/>
                    <w:rPr>
                      <w:rFonts w:hint="default" w:ascii="Cambria Math" w:hAnsi="Cambria Math" w:eastAsia="宋体" w:cs="Times New Roman"/>
                      <w:snapToGrid w:val="0"/>
                      <w:color w:val="auto"/>
                      <w:kern w:val="0"/>
                      <w:sz w:val="18"/>
                      <w:szCs w:val="18"/>
                      <w:u w:val="none"/>
                      <w:lang w:val="en-US" w:eastAsia="zh-CN" w:bidi="ar"/>
                    </w:rPr>
                    <m:t>P</m:t>
                  </m:r>
                  <m:ctrlPr>
                    <w:rPr>
                      <w:rFonts w:ascii="Cambria Math" w:hAnsi="Cambria Math" w:eastAsia="宋体" w:cs="Times New Roman"/>
                      <w:i/>
                      <w:iCs w:val="0"/>
                      <w:snapToGrid w:val="0"/>
                      <w:color w:val="auto"/>
                      <w:kern w:val="0"/>
                      <w:sz w:val="18"/>
                      <w:szCs w:val="18"/>
                      <w:u w:val="none"/>
                      <w:lang w:val="en-US" w:bidi="ar"/>
                    </w:rPr>
                  </m:ctrlPr>
                </m:e>
              </m:bar>
            </m:oMath>
            <w:r>
              <w:rPr>
                <w:rFonts w:hint="default" w:ascii="Times New Roman" w:hAnsi="Times New Roman" w:eastAsia="宋体" w:cs="Times New Roman"/>
                <w:i w:val="0"/>
                <w:iCs w:val="0"/>
                <w:snapToGrid w:val="0"/>
                <w:color w:val="auto"/>
                <w:kern w:val="0"/>
                <w:sz w:val="18"/>
                <w:szCs w:val="18"/>
                <w:u w:val="none"/>
                <w:lang w:val="en-US" w:eastAsia="zh-CN" w:bidi="ar"/>
              </w:rPr>
              <w:t>±2</w:t>
            </w:r>
            <m:oMath>
              <m:sSub>
                <m:sSubPr>
                  <m:ctrlPr>
                    <w:rPr>
                      <w:rFonts w:ascii="Cambria Math" w:hAnsi="Cambria Math" w:eastAsia="宋体" w:cs="Times New Roman"/>
                      <w:i w:val="0"/>
                      <w:color w:val="auto"/>
                      <w:sz w:val="18"/>
                      <w:szCs w:val="18"/>
                      <w:lang w:val="en-US"/>
                    </w:rPr>
                  </m:ctrlPr>
                </m:sSubPr>
                <m:e>
                  <m:r>
                    <m:rPr>
                      <m:sty m:val="p"/>
                    </m:rPr>
                    <w:rPr>
                      <w:rFonts w:hint="default" w:ascii="Cambria Math" w:hAnsi="Cambria Math" w:eastAsia="宋体" w:cs="Times New Roman"/>
                      <w:color w:val="auto"/>
                      <w:sz w:val="18"/>
                      <w:szCs w:val="18"/>
                      <w:lang w:val="en-US" w:eastAsia="zh-CN"/>
                    </w:rPr>
                    <m:t>S</m:t>
                  </m:r>
                  <m:ctrlPr>
                    <w:rPr>
                      <w:rFonts w:ascii="Cambria Math" w:hAnsi="Cambria Math" w:eastAsia="宋体" w:cs="Times New Roman"/>
                      <w:i w:val="0"/>
                      <w:color w:val="auto"/>
                      <w:sz w:val="18"/>
                      <w:szCs w:val="18"/>
                      <w:lang w:val="en-US"/>
                    </w:rPr>
                  </m:ctrlPr>
                </m:e>
                <m:sub>
                  <m:bar>
                    <m:barPr>
                      <m:pos m:val="top"/>
                      <m:ctrlPr>
                        <w:rPr>
                          <w:rFonts w:ascii="Cambria Math" w:hAnsi="Cambria Math" w:eastAsia="宋体" w:cs="Times New Roman"/>
                          <w:i/>
                          <w:color w:val="auto"/>
                          <w:sz w:val="18"/>
                          <w:szCs w:val="18"/>
                          <w:lang w:val="en-US"/>
                        </w:rPr>
                      </m:ctrlPr>
                    </m:barPr>
                    <m:e>
                      <m:r>
                        <m:rPr/>
                        <w:rPr>
                          <w:rFonts w:hint="default" w:ascii="Cambria Math" w:hAnsi="Cambria Math" w:eastAsia="宋体" w:cs="Times New Roman"/>
                          <w:color w:val="auto"/>
                          <w:sz w:val="18"/>
                          <w:szCs w:val="18"/>
                          <w:lang w:val="en-US" w:eastAsia="zh-CN"/>
                        </w:rPr>
                        <m:t>P</m:t>
                      </m:r>
                      <m:ctrlPr>
                        <w:rPr>
                          <w:rFonts w:ascii="Cambria Math" w:hAnsi="Cambria Math" w:eastAsia="宋体" w:cs="Times New Roman"/>
                          <w:i/>
                          <w:color w:val="auto"/>
                          <w:sz w:val="18"/>
                          <w:szCs w:val="18"/>
                          <w:lang w:val="en-US"/>
                        </w:rPr>
                      </m:ctrlPr>
                    </m:e>
                  </m:bar>
                  <m:ctrlPr>
                    <w:rPr>
                      <w:rFonts w:ascii="Cambria Math" w:hAnsi="Cambria Math" w:eastAsia="宋体" w:cs="Times New Roman"/>
                      <w:i w:val="0"/>
                      <w:color w:val="auto"/>
                      <w:sz w:val="18"/>
                      <w:szCs w:val="18"/>
                      <w:lang w:val="en-US"/>
                    </w:rPr>
                  </m:ctrlPr>
                </m:sub>
              </m:sSub>
            </m:oMath>
            <w:r>
              <w:rPr>
                <w:rFonts w:hint="default" w:ascii="Times New Roman" w:hAnsi="Times New Roman" w:eastAsia="宋体" w:cs="Times New Roman"/>
                <w:i w:val="0"/>
                <w:iCs w:val="0"/>
                <w:snapToGrid w:val="0"/>
                <w:color w:val="auto"/>
                <w:kern w:val="0"/>
                <w:sz w:val="18"/>
                <w:szCs w:val="18"/>
                <w:u w:val="none"/>
                <w:lang w:val="en-US" w:eastAsia="zh-CN" w:bidi="ar"/>
              </w:rPr>
              <w:t>（%）</w:t>
            </w:r>
          </w:p>
        </w:tc>
        <w:tc>
          <w:tcPr>
            <w:tcW w:w="1621" w:type="dxa"/>
            <w:vAlign w:val="center"/>
          </w:tcPr>
          <w:p w14:paraId="29B466D9">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100±10.6</w:t>
            </w:r>
          </w:p>
        </w:tc>
        <w:tc>
          <w:tcPr>
            <w:tcW w:w="1824" w:type="dxa"/>
            <w:vAlign w:val="center"/>
          </w:tcPr>
          <w:p w14:paraId="33B7911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97.5±5.8</w:t>
            </w:r>
          </w:p>
        </w:tc>
        <w:tc>
          <w:tcPr>
            <w:tcW w:w="1914" w:type="dxa"/>
            <w:vAlign w:val="center"/>
          </w:tcPr>
          <w:p w14:paraId="4392093B">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98.8±11.2</w:t>
            </w:r>
          </w:p>
        </w:tc>
        <w:tc>
          <w:tcPr>
            <w:tcW w:w="1824" w:type="dxa"/>
            <w:vAlign w:val="center"/>
          </w:tcPr>
          <w:p w14:paraId="2B71606E">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95.9±7.2</w:t>
            </w:r>
          </w:p>
        </w:tc>
      </w:tr>
    </w:tbl>
    <w:p w14:paraId="3B192A07">
      <w:pPr>
        <w:keepNext w:val="0"/>
        <w:keepLines w:val="0"/>
        <w:pageBreakBefore w:val="0"/>
        <w:widowControl/>
        <w:kinsoku w:val="0"/>
        <w:wordWrap/>
        <w:overflowPunct/>
        <w:topLinePunct w:val="0"/>
        <w:autoSpaceDE w:val="0"/>
        <w:autoSpaceDN w:val="0"/>
        <w:bidi w:val="0"/>
        <w:adjustRightInd w:val="0"/>
        <w:snapToGrid w:val="0"/>
        <w:spacing w:line="360" w:lineRule="exact"/>
        <w:ind w:firstLine="416" w:firstLineChars="200"/>
        <w:textAlignment w:val="baseline"/>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结论：</w:t>
      </w:r>
      <w:r>
        <w:rPr>
          <w:rFonts w:hint="default" w:ascii="Times New Roman" w:hAnsi="Times New Roman" w:eastAsia="宋体" w:cs="Times New Roman"/>
          <w:color w:val="auto"/>
          <w:spacing w:val="-1"/>
          <w:szCs w:val="21"/>
          <w:highlight w:val="none"/>
          <w:lang w:val="en-US" w:eastAsia="zh-CN"/>
        </w:rPr>
        <w:t>六家实验室分别对近岸海域海水、远海海域海水 、赶潮河段海水和入海河口海水的实际样品加标进行6次平行测定，</w:t>
      </w:r>
      <w:r>
        <w:rPr>
          <w:rFonts w:hint="default" w:ascii="Times New Roman" w:hAnsi="Times New Roman" w:eastAsia="宋体" w:cs="Times New Roman"/>
          <w:color w:val="auto"/>
          <w:spacing w:val="-1"/>
          <w:sz w:val="21"/>
          <w:szCs w:val="21"/>
          <w:highlight w:val="none"/>
          <w:lang w:val="en-US" w:eastAsia="zh-CN"/>
        </w:rPr>
        <w:t>加标回收率分别为90.0%～105%、93.0%～101%、93.0%～106%和92.5%～103%，回收率的最终范围分别为</w:t>
      </w:r>
      <w:r>
        <w:rPr>
          <w:rFonts w:hint="default" w:ascii="Times New Roman" w:hAnsi="Times New Roman" w:eastAsia="宋体" w:cs="Times New Roman"/>
          <w:i w:val="0"/>
          <w:iCs w:val="0"/>
          <w:snapToGrid w:val="0"/>
          <w:color w:val="auto"/>
          <w:spacing w:val="-1"/>
          <w:kern w:val="0"/>
          <w:sz w:val="21"/>
          <w:szCs w:val="21"/>
          <w:highlight w:val="none"/>
          <w:u w:val="none"/>
          <w:lang w:val="en-US" w:eastAsia="zh-CN" w:bidi="ar"/>
        </w:rPr>
        <w:t>100</w:t>
      </w:r>
      <w:r>
        <w:rPr>
          <w:rFonts w:hint="default" w:ascii="Times New Roman" w:hAnsi="Times New Roman" w:eastAsia="宋体" w:cs="Times New Roman"/>
          <w:color w:val="auto"/>
          <w:spacing w:val="-1"/>
          <w:sz w:val="21"/>
          <w:szCs w:val="21"/>
          <w:highlight w:val="none"/>
          <w:lang w:val="en-US" w:eastAsia="zh-CN"/>
        </w:rPr>
        <w:t>%</w:t>
      </w:r>
      <w:r>
        <w:rPr>
          <w:rFonts w:hint="default" w:ascii="Times New Roman" w:hAnsi="Times New Roman" w:eastAsia="宋体" w:cs="Times New Roman"/>
          <w:i w:val="0"/>
          <w:iCs w:val="0"/>
          <w:snapToGrid w:val="0"/>
          <w:color w:val="auto"/>
          <w:spacing w:val="-1"/>
          <w:kern w:val="0"/>
          <w:sz w:val="21"/>
          <w:szCs w:val="21"/>
          <w:highlight w:val="none"/>
          <w:u w:val="none"/>
          <w:lang w:val="en-US" w:eastAsia="zh-CN" w:bidi="ar"/>
        </w:rPr>
        <w:t>±10.6</w:t>
      </w:r>
      <w:r>
        <w:rPr>
          <w:rFonts w:hint="default" w:ascii="Times New Roman" w:hAnsi="Times New Roman" w:eastAsia="宋体" w:cs="Times New Roman"/>
          <w:color w:val="auto"/>
          <w:spacing w:val="-1"/>
          <w:sz w:val="21"/>
          <w:szCs w:val="21"/>
          <w:highlight w:val="none"/>
          <w:lang w:val="en-US" w:eastAsia="zh-CN"/>
        </w:rPr>
        <w:t>%、97.5%±5.8%</w:t>
      </w:r>
      <w:r>
        <w:rPr>
          <w:rFonts w:hint="default" w:ascii="Times New Roman" w:hAnsi="Times New Roman" w:eastAsia="宋体" w:cs="Times New Roman"/>
          <w:i w:val="0"/>
          <w:iCs w:val="0"/>
          <w:snapToGrid w:val="0"/>
          <w:color w:val="auto"/>
          <w:spacing w:val="-1"/>
          <w:kern w:val="0"/>
          <w:sz w:val="21"/>
          <w:szCs w:val="21"/>
          <w:highlight w:val="none"/>
          <w:u w:val="none"/>
          <w:lang w:val="en-US" w:eastAsia="zh-CN" w:bidi="ar"/>
        </w:rPr>
        <w:t>、98.8</w:t>
      </w:r>
      <w:r>
        <w:rPr>
          <w:rFonts w:hint="default" w:ascii="Times New Roman" w:hAnsi="Times New Roman" w:eastAsia="宋体" w:cs="Times New Roman"/>
          <w:color w:val="auto"/>
          <w:spacing w:val="-1"/>
          <w:sz w:val="21"/>
          <w:szCs w:val="21"/>
          <w:highlight w:val="none"/>
          <w:lang w:val="en-US" w:eastAsia="zh-CN"/>
        </w:rPr>
        <w:t>%</w:t>
      </w:r>
      <w:r>
        <w:rPr>
          <w:rFonts w:hint="default" w:ascii="Times New Roman" w:hAnsi="Times New Roman" w:eastAsia="宋体" w:cs="Times New Roman"/>
          <w:i w:val="0"/>
          <w:iCs w:val="0"/>
          <w:snapToGrid w:val="0"/>
          <w:color w:val="auto"/>
          <w:spacing w:val="-1"/>
          <w:kern w:val="0"/>
          <w:sz w:val="21"/>
          <w:szCs w:val="21"/>
          <w:highlight w:val="none"/>
          <w:u w:val="none"/>
          <w:lang w:val="en-US" w:eastAsia="zh-CN" w:bidi="ar"/>
        </w:rPr>
        <w:t>±11.2</w:t>
      </w:r>
      <w:r>
        <w:rPr>
          <w:rFonts w:hint="default" w:ascii="Times New Roman" w:hAnsi="Times New Roman" w:eastAsia="宋体" w:cs="Times New Roman"/>
          <w:color w:val="auto"/>
          <w:spacing w:val="-1"/>
          <w:sz w:val="21"/>
          <w:szCs w:val="21"/>
          <w:highlight w:val="none"/>
          <w:lang w:val="en-US" w:eastAsia="zh-CN"/>
        </w:rPr>
        <w:t>%</w:t>
      </w:r>
      <w:r>
        <w:rPr>
          <w:rFonts w:hint="default" w:ascii="Times New Roman" w:hAnsi="Times New Roman" w:eastAsia="宋体" w:cs="Times New Roman"/>
          <w:i w:val="0"/>
          <w:iCs w:val="0"/>
          <w:snapToGrid w:val="0"/>
          <w:color w:val="auto"/>
          <w:spacing w:val="-1"/>
          <w:kern w:val="0"/>
          <w:sz w:val="21"/>
          <w:szCs w:val="21"/>
          <w:highlight w:val="none"/>
          <w:u w:val="none"/>
          <w:lang w:val="en-US" w:eastAsia="zh-CN" w:bidi="ar"/>
        </w:rPr>
        <w:t>和95.9</w:t>
      </w:r>
      <w:r>
        <w:rPr>
          <w:rFonts w:hint="default" w:ascii="Times New Roman" w:hAnsi="Times New Roman" w:eastAsia="宋体" w:cs="Times New Roman"/>
          <w:color w:val="auto"/>
          <w:spacing w:val="-1"/>
          <w:sz w:val="21"/>
          <w:szCs w:val="21"/>
          <w:highlight w:val="none"/>
          <w:lang w:val="en-US" w:eastAsia="zh-CN"/>
        </w:rPr>
        <w:t>%</w:t>
      </w:r>
      <w:r>
        <w:rPr>
          <w:rFonts w:hint="default" w:ascii="Times New Roman" w:hAnsi="Times New Roman" w:eastAsia="宋体" w:cs="Times New Roman"/>
          <w:i w:val="0"/>
          <w:iCs w:val="0"/>
          <w:snapToGrid w:val="0"/>
          <w:color w:val="auto"/>
          <w:spacing w:val="-1"/>
          <w:kern w:val="0"/>
          <w:sz w:val="21"/>
          <w:szCs w:val="21"/>
          <w:highlight w:val="none"/>
          <w:u w:val="none"/>
          <w:lang w:val="en-US" w:eastAsia="zh-CN" w:bidi="ar"/>
        </w:rPr>
        <w:t>±7.2</w:t>
      </w:r>
      <w:r>
        <w:rPr>
          <w:rFonts w:hint="default" w:ascii="Times New Roman" w:hAnsi="Times New Roman" w:eastAsia="宋体" w:cs="Times New Roman"/>
          <w:color w:val="auto"/>
          <w:spacing w:val="-1"/>
          <w:sz w:val="21"/>
          <w:szCs w:val="21"/>
          <w:highlight w:val="none"/>
          <w:lang w:val="en-US" w:eastAsia="zh-CN"/>
        </w:rPr>
        <w:t>%。</w:t>
      </w:r>
    </w:p>
    <w:p w14:paraId="0969CF44">
      <w:pPr>
        <w:keepNext w:val="0"/>
        <w:keepLines w:val="0"/>
        <w:pageBreakBefore w:val="0"/>
        <w:widowControl/>
        <w:kinsoku w:val="0"/>
        <w:wordWrap/>
        <w:overflowPunct/>
        <w:topLinePunct w:val="0"/>
        <w:autoSpaceDE w:val="0"/>
        <w:autoSpaceDN w:val="0"/>
        <w:bidi w:val="0"/>
        <w:adjustRightInd w:val="0"/>
        <w:snapToGrid w:val="0"/>
        <w:spacing w:line="360" w:lineRule="exact"/>
        <w:ind w:firstLine="420" w:firstLineChars="200"/>
        <w:textAlignment w:val="baseline"/>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bCs w:val="0"/>
          <w:color w:val="auto"/>
          <w:spacing w:val="0"/>
          <w:kern w:val="2"/>
          <w:sz w:val="21"/>
          <w:szCs w:val="22"/>
          <w:lang w:val="en-US" w:eastAsia="zh-CN" w:bidi="ar-SA"/>
        </w:rPr>
        <w:t>六家验证</w:t>
      </w:r>
      <w:r>
        <w:rPr>
          <w:rFonts w:hint="eastAsia" w:ascii="Times New Roman" w:hAnsi="Times New Roman" w:eastAsia="宋体" w:cs="Times New Roman"/>
          <w:bCs w:val="0"/>
          <w:color w:val="auto"/>
          <w:spacing w:val="0"/>
          <w:kern w:val="2"/>
          <w:sz w:val="21"/>
          <w:szCs w:val="22"/>
          <w:lang w:val="en-US" w:eastAsia="zh-CN" w:bidi="ar-SA"/>
        </w:rPr>
        <w:t>实验室</w:t>
      </w:r>
      <w:r>
        <w:rPr>
          <w:rFonts w:hint="default" w:ascii="Times New Roman" w:hAnsi="Times New Roman" w:eastAsia="宋体" w:cs="Times New Roman"/>
          <w:bCs w:val="0"/>
          <w:color w:val="auto"/>
          <w:spacing w:val="0"/>
          <w:kern w:val="2"/>
          <w:sz w:val="21"/>
          <w:szCs w:val="22"/>
          <w:lang w:val="en-US" w:eastAsia="zh-CN" w:bidi="ar-SA"/>
        </w:rPr>
        <w:t>以</w:t>
      </w:r>
      <w:r>
        <w:rPr>
          <w:rFonts w:hint="default" w:ascii="Times New Roman" w:hAnsi="Times New Roman" w:eastAsia="宋体" w:cs="Times New Roman"/>
          <w:b w:val="0"/>
          <w:bCs w:val="0"/>
          <w:snapToGrid w:val="0"/>
          <w:color w:val="auto"/>
          <w:kern w:val="0"/>
          <w:sz w:val="21"/>
          <w:szCs w:val="21"/>
          <w:lang w:val="en-US" w:eastAsia="zh-CN"/>
        </w:rPr>
        <w:t>基体溶液</w:t>
      </w:r>
      <w:r>
        <w:rPr>
          <w:rFonts w:hint="default" w:ascii="Times New Roman" w:hAnsi="Times New Roman" w:eastAsia="宋体" w:cs="Times New Roman"/>
          <w:bCs w:val="0"/>
          <w:color w:val="auto"/>
          <w:spacing w:val="0"/>
          <w:kern w:val="2"/>
          <w:sz w:val="21"/>
          <w:szCs w:val="22"/>
          <w:lang w:val="en-US" w:eastAsia="zh-CN" w:bidi="ar-SA"/>
        </w:rPr>
        <w:t>绘制校准曲线，</w:t>
      </w:r>
      <w:r>
        <w:rPr>
          <w:rFonts w:hint="eastAsia" w:ascii="Times New Roman" w:hAnsi="Times New Roman" w:eastAsia="宋体" w:cs="Times New Roman"/>
          <w:bCs w:val="0"/>
          <w:snapToGrid w:val="0"/>
          <w:color w:val="auto"/>
          <w:kern w:val="2"/>
          <w:sz w:val="21"/>
          <w:szCs w:val="22"/>
          <w:lang w:val="en-US" w:eastAsia="zh-CN" w:bidi="ar-SA"/>
        </w:rPr>
        <w:t>配制</w:t>
      </w:r>
      <w:r>
        <w:rPr>
          <w:rFonts w:hint="default" w:ascii="Times New Roman" w:hAnsi="Times New Roman" w:eastAsia="宋体" w:cs="Times New Roman"/>
          <w:bCs w:val="0"/>
          <w:snapToGrid w:val="0"/>
          <w:color w:val="auto"/>
          <w:kern w:val="2"/>
          <w:sz w:val="21"/>
          <w:szCs w:val="22"/>
          <w:lang w:val="en-US" w:eastAsia="zh-CN" w:bidi="ar-SA"/>
        </w:rPr>
        <w:t xml:space="preserve">质量浓度（以苯酚计）分别为：0.0 </w:t>
      </w:r>
      <w:r>
        <w:rPr>
          <w:rFonts w:hint="default" w:ascii="Times New Roman" w:hAnsi="Times New Roman" w:eastAsia="宋体" w:cs="Times New Roman"/>
          <w:bCs w:val="0"/>
          <w:color w:val="auto"/>
          <w:spacing w:val="0"/>
          <w:kern w:val="2"/>
          <w:sz w:val="21"/>
          <w:szCs w:val="22"/>
          <w:lang w:val="en-US" w:eastAsia="zh-CN" w:bidi="ar-SA"/>
        </w:rPr>
        <w:t>μ</w:t>
      </w:r>
      <w:r>
        <w:rPr>
          <w:rFonts w:hint="default" w:ascii="Times New Roman" w:hAnsi="Times New Roman" w:eastAsia="宋体" w:cs="Times New Roman"/>
          <w:bCs w:val="0"/>
          <w:color w:val="auto"/>
          <w:kern w:val="2"/>
          <w:sz w:val="21"/>
          <w:szCs w:val="22"/>
          <w:lang w:val="en-US" w:eastAsia="zh-CN" w:bidi="ar-SA"/>
        </w:rPr>
        <w:t>g</w:t>
      </w:r>
      <w:r>
        <w:rPr>
          <w:rFonts w:hint="default"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color w:val="auto"/>
          <w:kern w:val="2"/>
          <w:sz w:val="21"/>
          <w:szCs w:val="22"/>
          <w:lang w:val="en-US" w:eastAsia="zh-CN" w:bidi="ar-SA"/>
        </w:rPr>
        <w:t>L</w:t>
      </w:r>
      <w:r>
        <w:rPr>
          <w:rFonts w:hint="default" w:ascii="Times New Roman" w:hAnsi="Times New Roman" w:eastAsia="宋体" w:cs="Times New Roman"/>
          <w:bCs w:val="0"/>
          <w:snapToGrid w:val="0"/>
          <w:color w:val="auto"/>
          <w:kern w:val="2"/>
          <w:sz w:val="21"/>
          <w:szCs w:val="22"/>
          <w:lang w:val="en-US" w:eastAsia="zh-CN" w:bidi="ar-SA"/>
        </w:rPr>
        <w:t xml:space="preserve">、2.0 </w:t>
      </w:r>
      <w:r>
        <w:rPr>
          <w:rFonts w:hint="default" w:ascii="Times New Roman" w:hAnsi="Times New Roman" w:eastAsia="宋体" w:cs="Times New Roman"/>
          <w:bCs w:val="0"/>
          <w:color w:val="auto"/>
          <w:spacing w:val="0"/>
          <w:kern w:val="2"/>
          <w:sz w:val="21"/>
          <w:szCs w:val="22"/>
          <w:lang w:val="en-US" w:eastAsia="zh-CN" w:bidi="ar-SA"/>
        </w:rPr>
        <w:t>μ</w:t>
      </w:r>
      <w:r>
        <w:rPr>
          <w:rFonts w:hint="default" w:ascii="Times New Roman" w:hAnsi="Times New Roman" w:eastAsia="宋体" w:cs="Times New Roman"/>
          <w:bCs w:val="0"/>
          <w:color w:val="auto"/>
          <w:kern w:val="2"/>
          <w:sz w:val="21"/>
          <w:szCs w:val="22"/>
          <w:lang w:val="en-US" w:eastAsia="zh-CN" w:bidi="ar-SA"/>
        </w:rPr>
        <w:t>g</w:t>
      </w:r>
      <w:r>
        <w:rPr>
          <w:rFonts w:hint="default"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color w:val="auto"/>
          <w:kern w:val="2"/>
          <w:sz w:val="21"/>
          <w:szCs w:val="22"/>
          <w:lang w:val="en-US" w:eastAsia="zh-CN" w:bidi="ar-SA"/>
        </w:rPr>
        <w:t>L</w:t>
      </w:r>
      <w:r>
        <w:rPr>
          <w:rFonts w:hint="default" w:ascii="Times New Roman" w:hAnsi="Times New Roman" w:eastAsia="宋体" w:cs="Times New Roman"/>
          <w:bCs w:val="0"/>
          <w:snapToGrid w:val="0"/>
          <w:color w:val="auto"/>
          <w:kern w:val="2"/>
          <w:sz w:val="21"/>
          <w:szCs w:val="22"/>
          <w:lang w:val="en-US" w:eastAsia="zh-CN" w:bidi="ar-SA"/>
        </w:rPr>
        <w:t xml:space="preserve">、5.0 </w:t>
      </w:r>
      <w:r>
        <w:rPr>
          <w:rFonts w:hint="default" w:ascii="Times New Roman" w:hAnsi="Times New Roman" w:eastAsia="宋体" w:cs="Times New Roman"/>
          <w:bCs w:val="0"/>
          <w:color w:val="auto"/>
          <w:spacing w:val="0"/>
          <w:kern w:val="2"/>
          <w:sz w:val="21"/>
          <w:szCs w:val="22"/>
          <w:lang w:val="en-US" w:eastAsia="zh-CN" w:bidi="ar-SA"/>
        </w:rPr>
        <w:t>μ</w:t>
      </w:r>
      <w:r>
        <w:rPr>
          <w:rFonts w:hint="default" w:ascii="Times New Roman" w:hAnsi="Times New Roman" w:eastAsia="宋体" w:cs="Times New Roman"/>
          <w:bCs w:val="0"/>
          <w:color w:val="auto"/>
          <w:kern w:val="2"/>
          <w:sz w:val="21"/>
          <w:szCs w:val="22"/>
          <w:lang w:val="en-US" w:eastAsia="zh-CN" w:bidi="ar-SA"/>
        </w:rPr>
        <w:t>g</w:t>
      </w:r>
      <w:r>
        <w:rPr>
          <w:rFonts w:hint="default"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color w:val="auto"/>
          <w:kern w:val="2"/>
          <w:sz w:val="21"/>
          <w:szCs w:val="22"/>
          <w:lang w:val="en-US" w:eastAsia="zh-CN" w:bidi="ar-SA"/>
        </w:rPr>
        <w:t>L</w:t>
      </w:r>
      <w:r>
        <w:rPr>
          <w:rFonts w:hint="default" w:ascii="Times New Roman" w:hAnsi="Times New Roman" w:eastAsia="宋体" w:cs="Times New Roman"/>
          <w:bCs w:val="0"/>
          <w:snapToGrid w:val="0"/>
          <w:color w:val="auto"/>
          <w:kern w:val="2"/>
          <w:sz w:val="21"/>
          <w:szCs w:val="22"/>
          <w:lang w:val="en-US" w:eastAsia="zh-CN" w:bidi="ar-SA"/>
        </w:rPr>
        <w:t xml:space="preserve"> 、10.0 </w:t>
      </w:r>
      <w:r>
        <w:rPr>
          <w:rFonts w:hint="default" w:ascii="Times New Roman" w:hAnsi="Times New Roman" w:eastAsia="宋体" w:cs="Times New Roman"/>
          <w:bCs w:val="0"/>
          <w:color w:val="auto"/>
          <w:spacing w:val="0"/>
          <w:kern w:val="2"/>
          <w:sz w:val="21"/>
          <w:szCs w:val="22"/>
          <w:lang w:val="en-US" w:eastAsia="zh-CN" w:bidi="ar-SA"/>
        </w:rPr>
        <w:t>μ</w:t>
      </w:r>
      <w:r>
        <w:rPr>
          <w:rFonts w:hint="default" w:ascii="Times New Roman" w:hAnsi="Times New Roman" w:eastAsia="宋体" w:cs="Times New Roman"/>
          <w:bCs w:val="0"/>
          <w:color w:val="auto"/>
          <w:kern w:val="2"/>
          <w:sz w:val="21"/>
          <w:szCs w:val="22"/>
          <w:lang w:val="en-US" w:eastAsia="zh-CN" w:bidi="ar-SA"/>
        </w:rPr>
        <w:t>g</w:t>
      </w:r>
      <w:r>
        <w:rPr>
          <w:rFonts w:hint="default"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color w:val="auto"/>
          <w:kern w:val="2"/>
          <w:sz w:val="21"/>
          <w:szCs w:val="22"/>
          <w:lang w:val="en-US" w:eastAsia="zh-CN" w:bidi="ar-SA"/>
        </w:rPr>
        <w:t>L</w:t>
      </w:r>
      <w:r>
        <w:rPr>
          <w:rFonts w:hint="default" w:ascii="Times New Roman" w:hAnsi="Times New Roman" w:eastAsia="宋体" w:cs="Times New Roman"/>
          <w:bCs w:val="0"/>
          <w:snapToGrid w:val="0"/>
          <w:color w:val="auto"/>
          <w:kern w:val="2"/>
          <w:sz w:val="21"/>
          <w:szCs w:val="22"/>
          <w:lang w:val="en-US" w:eastAsia="zh-CN" w:bidi="ar-SA"/>
        </w:rPr>
        <w:t xml:space="preserve">、20.0 </w:t>
      </w:r>
      <w:r>
        <w:rPr>
          <w:rFonts w:hint="default" w:ascii="Times New Roman" w:hAnsi="Times New Roman" w:eastAsia="宋体" w:cs="Times New Roman"/>
          <w:bCs w:val="0"/>
          <w:color w:val="auto"/>
          <w:spacing w:val="0"/>
          <w:kern w:val="2"/>
          <w:sz w:val="21"/>
          <w:szCs w:val="22"/>
          <w:lang w:val="en-US" w:eastAsia="zh-CN" w:bidi="ar-SA"/>
        </w:rPr>
        <w:t>μ</w:t>
      </w:r>
      <w:r>
        <w:rPr>
          <w:rFonts w:hint="default" w:ascii="Times New Roman" w:hAnsi="Times New Roman" w:eastAsia="宋体" w:cs="Times New Roman"/>
          <w:bCs w:val="0"/>
          <w:color w:val="auto"/>
          <w:kern w:val="2"/>
          <w:sz w:val="21"/>
          <w:szCs w:val="22"/>
          <w:lang w:val="en-US" w:eastAsia="zh-CN" w:bidi="ar-SA"/>
        </w:rPr>
        <w:t>g</w:t>
      </w:r>
      <w:r>
        <w:rPr>
          <w:rFonts w:hint="default"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color w:val="auto"/>
          <w:kern w:val="2"/>
          <w:sz w:val="21"/>
          <w:szCs w:val="22"/>
          <w:lang w:val="en-US" w:eastAsia="zh-CN" w:bidi="ar-SA"/>
        </w:rPr>
        <w:t>L</w:t>
      </w:r>
      <w:r>
        <w:rPr>
          <w:rFonts w:hint="default" w:ascii="Times New Roman" w:hAnsi="Times New Roman" w:eastAsia="宋体" w:cs="Times New Roman"/>
          <w:bCs w:val="0"/>
          <w:snapToGrid w:val="0"/>
          <w:color w:val="auto"/>
          <w:kern w:val="2"/>
          <w:sz w:val="21"/>
          <w:szCs w:val="22"/>
          <w:lang w:val="en-US" w:eastAsia="zh-CN" w:bidi="ar-SA"/>
        </w:rPr>
        <w:t xml:space="preserve">、50.0 </w:t>
      </w:r>
      <w:r>
        <w:rPr>
          <w:rFonts w:hint="default" w:ascii="Times New Roman" w:hAnsi="Times New Roman" w:eastAsia="宋体" w:cs="Times New Roman"/>
          <w:bCs w:val="0"/>
          <w:color w:val="auto"/>
          <w:spacing w:val="0"/>
          <w:kern w:val="2"/>
          <w:sz w:val="21"/>
          <w:szCs w:val="22"/>
          <w:lang w:val="en-US" w:eastAsia="zh-CN" w:bidi="ar-SA"/>
        </w:rPr>
        <w:t>μ</w:t>
      </w:r>
      <w:r>
        <w:rPr>
          <w:rFonts w:hint="default" w:ascii="Times New Roman" w:hAnsi="Times New Roman" w:eastAsia="宋体" w:cs="Times New Roman"/>
          <w:bCs w:val="0"/>
          <w:color w:val="auto"/>
          <w:kern w:val="2"/>
          <w:sz w:val="21"/>
          <w:szCs w:val="22"/>
          <w:lang w:val="en-US" w:eastAsia="zh-CN" w:bidi="ar-SA"/>
        </w:rPr>
        <w:t>g</w:t>
      </w:r>
      <w:r>
        <w:rPr>
          <w:rFonts w:hint="default"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color w:val="auto"/>
          <w:kern w:val="2"/>
          <w:sz w:val="21"/>
          <w:szCs w:val="22"/>
          <w:lang w:val="en-US" w:eastAsia="zh-CN" w:bidi="ar-SA"/>
        </w:rPr>
        <w:t>L</w:t>
      </w:r>
      <w:r>
        <w:rPr>
          <w:rFonts w:hint="default" w:ascii="Times New Roman" w:hAnsi="Times New Roman" w:eastAsia="宋体" w:cs="Times New Roman"/>
          <w:bCs w:val="0"/>
          <w:snapToGrid w:val="0"/>
          <w:color w:val="auto"/>
          <w:kern w:val="2"/>
          <w:sz w:val="21"/>
          <w:szCs w:val="22"/>
          <w:lang w:val="en-US" w:eastAsia="zh-CN" w:bidi="ar-SA"/>
        </w:rPr>
        <w:t xml:space="preserve">和100 </w:t>
      </w:r>
      <w:r>
        <w:rPr>
          <w:rFonts w:hint="default" w:ascii="Times New Roman" w:hAnsi="Times New Roman" w:eastAsia="宋体" w:cs="Times New Roman"/>
          <w:bCs w:val="0"/>
          <w:color w:val="auto"/>
          <w:spacing w:val="0"/>
          <w:kern w:val="2"/>
          <w:sz w:val="21"/>
          <w:szCs w:val="22"/>
          <w:lang w:val="en-US" w:eastAsia="zh-CN" w:bidi="ar-SA"/>
        </w:rPr>
        <w:t>μ</w:t>
      </w:r>
      <w:r>
        <w:rPr>
          <w:rFonts w:hint="default" w:ascii="Times New Roman" w:hAnsi="Times New Roman" w:eastAsia="宋体" w:cs="Times New Roman"/>
          <w:bCs w:val="0"/>
          <w:color w:val="auto"/>
          <w:kern w:val="2"/>
          <w:sz w:val="21"/>
          <w:szCs w:val="22"/>
          <w:lang w:val="en-US" w:eastAsia="zh-CN" w:bidi="ar-SA"/>
        </w:rPr>
        <w:t>g</w:t>
      </w:r>
      <w:r>
        <w:rPr>
          <w:rFonts w:hint="default" w:ascii="Times New Roman" w:hAnsi="Times New Roman" w:eastAsia="宋体" w:cs="Times New Roman"/>
          <w:bCs w:val="0"/>
          <w:color w:val="auto"/>
          <w:spacing w:val="0"/>
          <w:kern w:val="2"/>
          <w:sz w:val="21"/>
          <w:szCs w:val="22"/>
          <w:lang w:val="en-US" w:eastAsia="zh-CN" w:bidi="ar-SA"/>
        </w:rPr>
        <w:t>/</w:t>
      </w:r>
      <w:r>
        <w:rPr>
          <w:rFonts w:hint="default" w:ascii="Times New Roman" w:hAnsi="Times New Roman" w:eastAsia="宋体" w:cs="Times New Roman"/>
          <w:bCs w:val="0"/>
          <w:color w:val="auto"/>
          <w:kern w:val="2"/>
          <w:sz w:val="21"/>
          <w:szCs w:val="22"/>
          <w:lang w:val="en-US" w:eastAsia="zh-CN" w:bidi="ar-SA"/>
        </w:rPr>
        <w:t>L</w:t>
      </w:r>
      <w:r>
        <w:rPr>
          <w:rFonts w:hint="default" w:ascii="Times New Roman" w:hAnsi="Times New Roman" w:eastAsia="宋体" w:cs="Times New Roman"/>
          <w:bCs w:val="0"/>
          <w:snapToGrid w:val="0"/>
          <w:color w:val="auto"/>
          <w:kern w:val="2"/>
          <w:sz w:val="21"/>
          <w:szCs w:val="22"/>
          <w:lang w:val="en-US" w:eastAsia="zh-CN" w:bidi="ar-SA"/>
        </w:rPr>
        <w:t>的标准系列</w:t>
      </w:r>
      <w:r>
        <w:rPr>
          <w:rFonts w:hint="eastAsia" w:ascii="Times New Roman" w:hAnsi="Times New Roman" w:eastAsia="宋体" w:cs="Times New Roman"/>
          <w:bCs w:val="0"/>
          <w:snapToGrid w:val="0"/>
          <w:color w:val="auto"/>
          <w:kern w:val="2"/>
          <w:sz w:val="21"/>
          <w:szCs w:val="22"/>
          <w:lang w:val="en-US" w:eastAsia="zh-CN" w:bidi="ar-SA"/>
        </w:rPr>
        <w:t>，校准曲线及相关系数见表2-5。</w:t>
      </w:r>
    </w:p>
    <w:p w14:paraId="4EBBB3F1">
      <w:pPr>
        <w:keepNext w:val="0"/>
        <w:keepLines w:val="0"/>
        <w:pageBreakBefore w:val="0"/>
        <w:widowControl/>
        <w:kinsoku w:val="0"/>
        <w:wordWrap/>
        <w:overflowPunct/>
        <w:topLinePunct w:val="0"/>
        <w:autoSpaceDE w:val="0"/>
        <w:autoSpaceDN w:val="0"/>
        <w:bidi w:val="0"/>
        <w:adjustRightInd w:val="0"/>
        <w:snapToGrid w:val="0"/>
        <w:spacing w:line="360" w:lineRule="exact"/>
        <w:ind w:firstLine="356" w:firstLineChars="200"/>
        <w:jc w:val="center"/>
        <w:textAlignment w:val="baseline"/>
        <w:rPr>
          <w:rFonts w:hint="default" w:ascii="Times New Roman" w:hAnsi="Times New Roman" w:eastAsia="宋体" w:cs="Times New Roman"/>
          <w:color w:val="auto"/>
          <w:spacing w:val="-1"/>
          <w:sz w:val="21"/>
          <w:szCs w:val="21"/>
          <w:lang w:val="en-US" w:eastAsia="zh-CN"/>
        </w:rPr>
      </w:pPr>
      <w:r>
        <w:rPr>
          <w:rFonts w:ascii="Times New Roman" w:hAnsi="Times New Roman" w:eastAsia="黑体" w:cs="Times New Roman"/>
          <w:color w:val="auto"/>
          <w:spacing w:val="-1"/>
          <w:sz w:val="18"/>
          <w:szCs w:val="18"/>
        </w:rPr>
        <w:t>表</w:t>
      </w:r>
      <w:r>
        <w:rPr>
          <w:rFonts w:hint="default" w:ascii="Times New Roman" w:hAnsi="Times New Roman" w:eastAsia="宋体" w:cs="Times New Roman"/>
          <w:color w:val="auto"/>
          <w:spacing w:val="-1"/>
          <w:sz w:val="18"/>
          <w:szCs w:val="18"/>
          <w:lang w:val="en-US" w:eastAsia="zh-CN"/>
        </w:rPr>
        <w:t>2-5</w:t>
      </w:r>
      <w:r>
        <w:rPr>
          <w:rFonts w:ascii="Times New Roman" w:hAnsi="Times New Roman" w:eastAsia="Times New Roman" w:cs="Times New Roman"/>
          <w:color w:val="auto"/>
          <w:spacing w:val="-1"/>
          <w:sz w:val="18"/>
          <w:szCs w:val="18"/>
        </w:rPr>
        <w:t xml:space="preserve">   </w:t>
      </w:r>
      <w:r>
        <w:rPr>
          <w:rFonts w:ascii="Times New Roman" w:hAnsi="Times New Roman" w:eastAsia="黑体" w:cs="Times New Roman"/>
          <w:color w:val="auto"/>
          <w:spacing w:val="-1"/>
          <w:sz w:val="18"/>
          <w:szCs w:val="18"/>
        </w:rPr>
        <w:t>实际样品加标测试数据</w:t>
      </w:r>
      <w:r>
        <w:rPr>
          <w:rFonts w:ascii="Times New Roman" w:hAnsi="Times New Roman" w:eastAsia="黑体" w:cs="Times New Roman"/>
          <w:color w:val="auto"/>
          <w:sz w:val="18"/>
          <w:szCs w:val="18"/>
        </w:rPr>
        <w:t>汇总表</w:t>
      </w:r>
    </w:p>
    <w:tbl>
      <w:tblPr>
        <w:tblStyle w:val="16"/>
        <w:tblW w:w="489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006"/>
        <w:gridCol w:w="3453"/>
        <w:gridCol w:w="3120"/>
      </w:tblGrid>
      <w:tr w14:paraId="3625A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7" w:hRule="atLeast"/>
          <w:tblHeader/>
          <w:jc w:val="center"/>
        </w:trPr>
        <w:tc>
          <w:tcPr>
            <w:tcW w:w="20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4BF09">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color w:val="auto"/>
                <w:sz w:val="18"/>
                <w:szCs w:val="18"/>
                <w:vertAlign w:val="baseline"/>
                <w:lang w:val="en-US" w:eastAsia="zh-CN"/>
              </w:rPr>
              <w:t>验证</w:t>
            </w:r>
            <w:r>
              <w:rPr>
                <w:rFonts w:hint="eastAsia" w:ascii="Times New Roman" w:hAnsi="Times New Roman" w:eastAsia="宋体" w:cs="Times New Roman"/>
                <w:color w:val="auto"/>
                <w:sz w:val="18"/>
                <w:szCs w:val="18"/>
                <w:vertAlign w:val="baseline"/>
                <w:lang w:val="en-US" w:eastAsia="zh-CN"/>
              </w:rPr>
              <w:t>实验室</w:t>
            </w:r>
            <w:r>
              <w:rPr>
                <w:rFonts w:hint="default" w:ascii="Times New Roman" w:hAnsi="Times New Roman" w:eastAsia="宋体" w:cs="Times New Roman"/>
                <w:color w:val="auto"/>
                <w:sz w:val="18"/>
                <w:szCs w:val="18"/>
                <w:vertAlign w:val="baseline"/>
                <w:lang w:val="en-US" w:eastAsia="zh-CN"/>
              </w:rPr>
              <w:t>编号</w:t>
            </w:r>
          </w:p>
        </w:tc>
        <w:tc>
          <w:tcPr>
            <w:tcW w:w="34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F5D6D">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校准曲线</w:t>
            </w:r>
          </w:p>
        </w:tc>
        <w:tc>
          <w:tcPr>
            <w:tcW w:w="31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E72CC">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相关系数</w:t>
            </w:r>
          </w:p>
        </w:tc>
      </w:tr>
      <w:tr w14:paraId="3CF310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2" w:hRule="atLeast"/>
          <w:jc w:val="center"/>
        </w:trPr>
        <w:tc>
          <w:tcPr>
            <w:tcW w:w="20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6E01D">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1</w:t>
            </w:r>
          </w:p>
        </w:tc>
        <w:tc>
          <w:tcPr>
            <w:tcW w:w="34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E823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y=0.0213x+0.0618</w:t>
            </w:r>
          </w:p>
        </w:tc>
        <w:tc>
          <w:tcPr>
            <w:tcW w:w="31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0FBCF">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0.9999</w:t>
            </w:r>
          </w:p>
        </w:tc>
      </w:tr>
      <w:tr w14:paraId="233322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2" w:hRule="atLeast"/>
          <w:jc w:val="center"/>
        </w:trPr>
        <w:tc>
          <w:tcPr>
            <w:tcW w:w="20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18C4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2</w:t>
            </w:r>
          </w:p>
        </w:tc>
        <w:tc>
          <w:tcPr>
            <w:tcW w:w="34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BC440">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y=0.0215x+0.0963</w:t>
            </w:r>
          </w:p>
        </w:tc>
        <w:tc>
          <w:tcPr>
            <w:tcW w:w="31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FB53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0.9993</w:t>
            </w:r>
          </w:p>
        </w:tc>
      </w:tr>
      <w:tr w14:paraId="113651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2" w:hRule="atLeast"/>
          <w:jc w:val="center"/>
        </w:trPr>
        <w:tc>
          <w:tcPr>
            <w:tcW w:w="20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D1A22">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3</w:t>
            </w:r>
          </w:p>
        </w:tc>
        <w:tc>
          <w:tcPr>
            <w:tcW w:w="34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8091B">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y=0.0224x+0.0644</w:t>
            </w:r>
          </w:p>
        </w:tc>
        <w:tc>
          <w:tcPr>
            <w:tcW w:w="31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8EFEB">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0.9998</w:t>
            </w:r>
          </w:p>
        </w:tc>
      </w:tr>
      <w:tr w14:paraId="7C5D72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2" w:hRule="atLeast"/>
          <w:jc w:val="center"/>
        </w:trPr>
        <w:tc>
          <w:tcPr>
            <w:tcW w:w="20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68B8C">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4</w:t>
            </w:r>
          </w:p>
        </w:tc>
        <w:tc>
          <w:tcPr>
            <w:tcW w:w="34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8B6A1">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y=4.1427x-0.6673</w:t>
            </w:r>
          </w:p>
        </w:tc>
        <w:tc>
          <w:tcPr>
            <w:tcW w:w="31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A2EFB">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0.9999</w:t>
            </w:r>
          </w:p>
        </w:tc>
      </w:tr>
      <w:tr w14:paraId="156F49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2" w:hRule="atLeast"/>
          <w:jc w:val="center"/>
        </w:trPr>
        <w:tc>
          <w:tcPr>
            <w:tcW w:w="20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1ADD2">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5</w:t>
            </w:r>
          </w:p>
        </w:tc>
        <w:tc>
          <w:tcPr>
            <w:tcW w:w="34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D468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y=3.6174x-1.6255</w:t>
            </w:r>
          </w:p>
        </w:tc>
        <w:tc>
          <w:tcPr>
            <w:tcW w:w="31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00FD0">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0.9999</w:t>
            </w:r>
          </w:p>
        </w:tc>
      </w:tr>
      <w:tr w14:paraId="0C1B9E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9" w:hRule="atLeast"/>
          <w:jc w:val="center"/>
        </w:trPr>
        <w:tc>
          <w:tcPr>
            <w:tcW w:w="20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05958">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6</w:t>
            </w:r>
          </w:p>
        </w:tc>
        <w:tc>
          <w:tcPr>
            <w:tcW w:w="34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2AD36">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y=3.4232x-1.9896</w:t>
            </w:r>
          </w:p>
        </w:tc>
        <w:tc>
          <w:tcPr>
            <w:tcW w:w="31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366E8">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18"/>
                <w:szCs w:val="18"/>
                <w:u w:val="none"/>
                <w:lang w:val="en-US" w:eastAsia="zh-CN" w:bidi="ar"/>
              </w:rPr>
            </w:pPr>
            <w:r>
              <w:rPr>
                <w:rFonts w:hint="default" w:ascii="Times New Roman" w:hAnsi="Times New Roman" w:eastAsia="宋体" w:cs="Times New Roman"/>
                <w:i w:val="0"/>
                <w:iCs w:val="0"/>
                <w:snapToGrid w:val="0"/>
                <w:color w:val="auto"/>
                <w:kern w:val="0"/>
                <w:sz w:val="18"/>
                <w:szCs w:val="18"/>
                <w:u w:val="none"/>
                <w:lang w:val="en-US" w:eastAsia="zh-CN" w:bidi="ar"/>
              </w:rPr>
              <w:t>0.9999</w:t>
            </w:r>
          </w:p>
        </w:tc>
      </w:tr>
    </w:tbl>
    <w:p w14:paraId="47CD6B79">
      <w:pPr>
        <w:keepNext w:val="0"/>
        <w:keepLines w:val="0"/>
        <w:pageBreakBefore w:val="0"/>
        <w:widowControl/>
        <w:kinsoku w:val="0"/>
        <w:wordWrap/>
        <w:overflowPunct/>
        <w:topLinePunct w:val="0"/>
        <w:autoSpaceDE/>
        <w:autoSpaceDN/>
        <w:bidi w:val="0"/>
        <w:adjustRightInd w:val="0"/>
        <w:snapToGrid w:val="0"/>
        <w:spacing w:line="360" w:lineRule="exact"/>
        <w:ind w:firstLine="416" w:firstLineChars="200"/>
        <w:textAlignment w:val="baseline"/>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结论：六家实验室</w:t>
      </w:r>
      <w:r>
        <w:rPr>
          <w:rFonts w:hint="eastAsia" w:ascii="Times New Roman" w:hAnsi="Times New Roman" w:eastAsia="宋体" w:cs="Times New Roman"/>
          <w:color w:val="auto"/>
          <w:spacing w:val="-1"/>
          <w:sz w:val="21"/>
          <w:szCs w:val="21"/>
          <w:highlight w:val="none"/>
          <w:lang w:val="en-US" w:eastAsia="zh-CN"/>
        </w:rPr>
        <w:t>校准</w:t>
      </w:r>
      <w:r>
        <w:rPr>
          <w:rFonts w:hint="default" w:ascii="Times New Roman" w:hAnsi="Times New Roman" w:eastAsia="宋体" w:cs="Times New Roman"/>
          <w:color w:val="auto"/>
          <w:spacing w:val="-1"/>
          <w:sz w:val="21"/>
          <w:szCs w:val="21"/>
          <w:highlight w:val="none"/>
          <w:lang w:val="en-US" w:eastAsia="zh-CN"/>
        </w:rPr>
        <w:t>曲线浓度范围为3.0 μg/L~100 μg/L，</w:t>
      </w:r>
      <w:r>
        <w:rPr>
          <w:rFonts w:hint="eastAsia" w:ascii="Times New Roman" w:hAnsi="Times New Roman" w:eastAsia="宋体" w:cs="Times New Roman"/>
          <w:color w:val="auto"/>
          <w:spacing w:val="-1"/>
          <w:sz w:val="21"/>
          <w:szCs w:val="21"/>
          <w:highlight w:val="none"/>
          <w:lang w:val="en-US" w:eastAsia="zh-CN"/>
        </w:rPr>
        <w:t>校准</w:t>
      </w:r>
      <w:r>
        <w:rPr>
          <w:rFonts w:hint="default" w:ascii="Times New Roman" w:hAnsi="Times New Roman" w:eastAsia="宋体" w:cs="Times New Roman"/>
          <w:color w:val="auto"/>
          <w:spacing w:val="-1"/>
          <w:sz w:val="21"/>
          <w:szCs w:val="21"/>
          <w:highlight w:val="none"/>
          <w:lang w:val="en-US" w:eastAsia="zh-CN"/>
        </w:rPr>
        <w:t>曲线的线性系数均≥0.999。</w:t>
      </w:r>
    </w:p>
    <w:p w14:paraId="2A63D5EC">
      <w:pPr>
        <w:keepNext w:val="0"/>
        <w:keepLines w:val="0"/>
        <w:pageBreakBefore w:val="0"/>
        <w:widowControl/>
        <w:kinsoku/>
        <w:wordWrap/>
        <w:overflowPunct/>
        <w:topLinePunct w:val="0"/>
        <w:autoSpaceDE/>
        <w:autoSpaceDN/>
        <w:bidi w:val="0"/>
        <w:adjustRightInd/>
        <w:snapToGrid/>
        <w:spacing w:before="10" w:after="157" w:afterLines="50" w:line="360" w:lineRule="exact"/>
        <w:textAlignment w:val="auto"/>
        <w:outlineLvl w:val="2"/>
        <w:rPr>
          <w:rFonts w:ascii="Times New Roman" w:hAnsi="Times New Roman" w:eastAsia="黑体" w:cs="Times New Roman"/>
          <w:color w:val="auto"/>
          <w:spacing w:val="7"/>
          <w:sz w:val="21"/>
          <w:szCs w:val="27"/>
        </w:rPr>
      </w:pPr>
      <w:bookmarkStart w:id="748" w:name="_Toc23046"/>
      <w:bookmarkStart w:id="749" w:name="_Toc27697"/>
      <w:bookmarkStart w:id="750" w:name="_Toc10702"/>
      <w:bookmarkStart w:id="751" w:name="_Toc16367"/>
      <w:bookmarkStart w:id="752" w:name="_Toc29911"/>
      <w:bookmarkStart w:id="753" w:name="_Toc740"/>
      <w:bookmarkStart w:id="754" w:name="_Toc16734"/>
      <w:r>
        <w:rPr>
          <w:rFonts w:ascii="Times New Roman" w:hAnsi="Times New Roman" w:eastAsia="黑体" w:cs="Times New Roman"/>
          <w:color w:val="auto"/>
          <w:spacing w:val="7"/>
          <w:sz w:val="21"/>
          <w:szCs w:val="27"/>
        </w:rPr>
        <w:t>3  方法验证结论</w:t>
      </w:r>
      <w:bookmarkEnd w:id="748"/>
      <w:bookmarkEnd w:id="749"/>
      <w:bookmarkEnd w:id="750"/>
      <w:bookmarkEnd w:id="751"/>
      <w:bookmarkEnd w:id="752"/>
      <w:bookmarkEnd w:id="753"/>
      <w:bookmarkEnd w:id="754"/>
    </w:p>
    <w:p w14:paraId="5591FD3C">
      <w:pPr>
        <w:keepNext w:val="0"/>
        <w:keepLines w:val="0"/>
        <w:pageBreakBefore w:val="0"/>
        <w:widowControl/>
        <w:kinsoku w:val="0"/>
        <w:wordWrap/>
        <w:overflowPunct/>
        <w:topLinePunct w:val="0"/>
        <w:autoSpaceDE w:val="0"/>
        <w:autoSpaceDN w:val="0"/>
        <w:bidi w:val="0"/>
        <w:adjustRightInd w:val="0"/>
        <w:snapToGrid w:val="0"/>
        <w:spacing w:before="16" w:line="360" w:lineRule="exact"/>
        <w:ind w:left="17" w:right="40" w:firstLine="412" w:firstLineChars="200"/>
        <w:textAlignment w:val="baseline"/>
        <w:rPr>
          <w:rFonts w:hint="default" w:ascii="Times New Roman" w:hAnsi="Times New Roman" w:eastAsia="宋体" w:cs="Times New Roman"/>
          <w:color w:val="auto"/>
          <w:spacing w:val="-2"/>
          <w:sz w:val="21"/>
          <w:szCs w:val="21"/>
          <w:lang w:val="en-US" w:eastAsia="zh-CN"/>
        </w:rPr>
      </w:pPr>
      <w:r>
        <w:rPr>
          <w:rFonts w:hint="default" w:ascii="Times New Roman" w:hAnsi="Times New Roman" w:eastAsia="宋体" w:cs="Times New Roman"/>
          <w:color w:val="auto"/>
          <w:spacing w:val="-2"/>
          <w:sz w:val="21"/>
          <w:szCs w:val="21"/>
          <w:lang w:val="en-US" w:eastAsia="zh-CN"/>
        </w:rPr>
        <w:t xml:space="preserve">编制组在汇总验证报告数据统计时，所有数据全部采用，未进行取舍，六家实验室验证结果表明： </w:t>
      </w:r>
    </w:p>
    <w:p w14:paraId="509F1FC9">
      <w:pPr>
        <w:keepNext w:val="0"/>
        <w:keepLines w:val="0"/>
        <w:pageBreakBefore w:val="0"/>
        <w:widowControl/>
        <w:kinsoku/>
        <w:wordWrap/>
        <w:overflowPunct/>
        <w:topLinePunct w:val="0"/>
        <w:autoSpaceDE/>
        <w:autoSpaceDN/>
        <w:bidi w:val="0"/>
        <w:adjustRightInd/>
        <w:snapToGrid/>
        <w:spacing w:line="360" w:lineRule="exact"/>
        <w:ind w:left="0" w:right="0" w:firstLine="0" w:firstLineChars="0"/>
        <w:textAlignment w:val="auto"/>
        <w:outlineLvl w:val="3"/>
        <w:rPr>
          <w:rFonts w:hint="default" w:ascii="Times New Roman" w:hAnsi="Times New Roman" w:eastAsia="黑体" w:cs="Times New Roman"/>
          <w:color w:val="auto"/>
          <w:spacing w:val="7"/>
          <w:sz w:val="21"/>
          <w:szCs w:val="27"/>
          <w:lang w:val="en-US" w:eastAsia="zh-CN"/>
        </w:rPr>
      </w:pPr>
      <w:bookmarkStart w:id="755" w:name="_Toc31013"/>
      <w:r>
        <w:rPr>
          <w:rFonts w:hint="default" w:ascii="Times New Roman" w:hAnsi="Times New Roman" w:eastAsia="黑体" w:cs="Times New Roman"/>
          <w:color w:val="auto"/>
          <w:spacing w:val="7"/>
          <w:sz w:val="21"/>
          <w:szCs w:val="27"/>
          <w:lang w:val="en-US" w:eastAsia="zh-CN"/>
        </w:rPr>
        <w:t>3.1 检出限及测定下限</w:t>
      </w:r>
      <w:bookmarkEnd w:id="755"/>
      <w:r>
        <w:rPr>
          <w:rFonts w:hint="default" w:ascii="Times New Roman" w:hAnsi="Times New Roman" w:eastAsia="黑体" w:cs="Times New Roman"/>
          <w:color w:val="auto"/>
          <w:spacing w:val="7"/>
          <w:sz w:val="21"/>
          <w:szCs w:val="27"/>
          <w:lang w:val="en-US" w:eastAsia="zh-CN"/>
        </w:rPr>
        <w:t xml:space="preserve"> </w:t>
      </w:r>
    </w:p>
    <w:p w14:paraId="4E92B753">
      <w:pPr>
        <w:keepNext w:val="0"/>
        <w:keepLines w:val="0"/>
        <w:pageBreakBefore w:val="0"/>
        <w:widowControl/>
        <w:kinsoku w:val="0"/>
        <w:wordWrap/>
        <w:overflowPunct/>
        <w:topLinePunct w:val="0"/>
        <w:autoSpaceDE w:val="0"/>
        <w:autoSpaceDN w:val="0"/>
        <w:bidi w:val="0"/>
        <w:adjustRightInd w:val="0"/>
        <w:snapToGrid w:val="0"/>
        <w:spacing w:before="0" w:line="360" w:lineRule="exact"/>
        <w:ind w:left="0" w:right="0" w:firstLine="416" w:firstLineChars="200"/>
        <w:textAlignment w:val="baseline"/>
        <w:rPr>
          <w:rFonts w:hint="default" w:ascii="Times New Roman" w:hAnsi="Times New Roman" w:eastAsia="宋体" w:cs="Times New Roman"/>
          <w:color w:val="auto"/>
          <w:spacing w:val="-2"/>
          <w:sz w:val="21"/>
          <w:szCs w:val="21"/>
          <w:lang w:val="en-US" w:eastAsia="zh-CN"/>
        </w:rPr>
      </w:pPr>
      <w:r>
        <w:rPr>
          <w:rFonts w:hint="eastAsia" w:ascii="Times New Roman" w:hAnsi="Times New Roman" w:eastAsia="宋体" w:cs="Times New Roman"/>
          <w:color w:val="auto"/>
          <w:spacing w:val="-1"/>
          <w:sz w:val="21"/>
          <w:szCs w:val="21"/>
          <w:highlight w:val="none"/>
          <w:lang w:val="en-US" w:eastAsia="zh-CN"/>
        </w:rPr>
        <w:t>六家验证实验室的方法</w:t>
      </w:r>
      <w:r>
        <w:rPr>
          <w:rFonts w:hint="default" w:ascii="Times New Roman" w:hAnsi="Times New Roman" w:eastAsia="宋体" w:cs="Times New Roman"/>
          <w:color w:val="auto"/>
          <w:spacing w:val="-1"/>
          <w:sz w:val="21"/>
          <w:szCs w:val="21"/>
          <w:highlight w:val="none"/>
          <w:lang w:val="en-US" w:eastAsia="zh-CN"/>
        </w:rPr>
        <w:t>检出限</w:t>
      </w:r>
      <w:r>
        <w:rPr>
          <w:rFonts w:hint="eastAsia" w:ascii="Times New Roman" w:hAnsi="Times New Roman" w:eastAsia="宋体" w:cs="Times New Roman"/>
          <w:color w:val="auto"/>
          <w:spacing w:val="-1"/>
          <w:sz w:val="21"/>
          <w:szCs w:val="21"/>
          <w:highlight w:val="none"/>
          <w:lang w:val="en-US" w:eastAsia="zh-CN"/>
        </w:rPr>
        <w:t>的</w:t>
      </w:r>
      <w:r>
        <w:rPr>
          <w:rFonts w:hint="default" w:ascii="Times New Roman" w:hAnsi="Times New Roman" w:eastAsia="宋体" w:cs="Times New Roman"/>
          <w:color w:val="auto"/>
          <w:spacing w:val="-1"/>
          <w:sz w:val="21"/>
          <w:szCs w:val="21"/>
          <w:highlight w:val="none"/>
          <w:lang w:val="en-US" w:eastAsia="zh-CN"/>
        </w:rPr>
        <w:t>数据汇总：六家实验室方法检出限范围为0.3 μg/L~0.8 μg/L，测定下限范围为1.2μg/L~3.2 μg/L；</w:t>
      </w:r>
      <w:r>
        <w:rPr>
          <w:rFonts w:hint="default" w:ascii="Times New Roman" w:hAnsi="Times New Roman" w:eastAsia="宋体" w:cs="Times New Roman"/>
          <w:color w:val="auto"/>
          <w:spacing w:val="-1"/>
          <w:highlight w:val="none"/>
          <w:lang w:val="en-US" w:eastAsia="zh-CN"/>
        </w:rPr>
        <w:t>根据最终检出限取六家验证实验室最大值的规定，本标准拟规定挥发性酚检出限为</w:t>
      </w:r>
      <w:r>
        <w:rPr>
          <w:rFonts w:hint="default" w:ascii="Times New Roman" w:hAnsi="Times New Roman" w:eastAsia="宋体" w:cs="Times New Roman"/>
          <w:color w:val="auto"/>
          <w:spacing w:val="-1"/>
          <w:sz w:val="21"/>
          <w:szCs w:val="21"/>
          <w:highlight w:val="none"/>
          <w:lang w:val="en-US" w:eastAsia="zh-CN"/>
        </w:rPr>
        <w:t>0.8 μg/L，测定下限为3.2 μg/L。方法检出限能够满足</w:t>
      </w:r>
      <w:r>
        <w:rPr>
          <w:rFonts w:hint="default" w:ascii="Times New Roman" w:hAnsi="Times New Roman" w:eastAsia="宋体" w:cs="Times New Roman"/>
          <w:b w:val="0"/>
          <w:bCs w:val="0"/>
          <w:i w:val="0"/>
          <w:iCs w:val="0"/>
          <w:caps w:val="0"/>
          <w:color w:val="auto"/>
          <w:spacing w:val="-1"/>
          <w:sz w:val="21"/>
          <w:szCs w:val="21"/>
          <w:highlight w:val="none"/>
          <w:shd w:val="clear" w:fill="auto"/>
          <w:vertAlign w:val="baseline"/>
          <w:lang w:val="en-US" w:eastAsia="zh-CN"/>
        </w:rPr>
        <w:t>《海水水质标准》(GB3097－1997)</w:t>
      </w:r>
      <w:r>
        <w:rPr>
          <w:rFonts w:hint="default" w:ascii="Times New Roman" w:hAnsi="Times New Roman" w:eastAsia="宋体" w:cs="Times New Roman"/>
          <w:color w:val="auto"/>
          <w:spacing w:val="-1"/>
          <w:sz w:val="21"/>
          <w:szCs w:val="21"/>
          <w:highlight w:val="none"/>
          <w:lang w:val="en-US" w:eastAsia="zh-CN"/>
        </w:rPr>
        <w:t xml:space="preserve">标准中挥发性酚限值的要求。 </w:t>
      </w:r>
    </w:p>
    <w:p w14:paraId="5D7825A6">
      <w:pPr>
        <w:keepNext w:val="0"/>
        <w:keepLines w:val="0"/>
        <w:pageBreakBefore w:val="0"/>
        <w:widowControl/>
        <w:kinsoku/>
        <w:wordWrap/>
        <w:overflowPunct/>
        <w:topLinePunct w:val="0"/>
        <w:autoSpaceDE/>
        <w:autoSpaceDN/>
        <w:bidi w:val="0"/>
        <w:adjustRightInd/>
        <w:snapToGrid/>
        <w:spacing w:line="360" w:lineRule="exact"/>
        <w:ind w:left="0" w:right="0" w:firstLine="0" w:firstLineChars="0"/>
        <w:textAlignment w:val="auto"/>
        <w:outlineLvl w:val="3"/>
        <w:rPr>
          <w:rFonts w:hint="default" w:ascii="Times New Roman" w:hAnsi="Times New Roman" w:eastAsia="黑体" w:cs="Times New Roman"/>
          <w:color w:val="auto"/>
          <w:spacing w:val="7"/>
          <w:sz w:val="21"/>
          <w:szCs w:val="27"/>
          <w:lang w:val="en-US" w:eastAsia="zh-CN"/>
        </w:rPr>
      </w:pPr>
      <w:bookmarkStart w:id="756" w:name="_Toc2633"/>
      <w:r>
        <w:rPr>
          <w:rFonts w:hint="default" w:ascii="Times New Roman" w:hAnsi="Times New Roman" w:eastAsia="黑体" w:cs="Times New Roman"/>
          <w:color w:val="auto"/>
          <w:spacing w:val="7"/>
          <w:sz w:val="21"/>
          <w:szCs w:val="27"/>
          <w:lang w:val="en-US" w:eastAsia="zh-CN"/>
        </w:rPr>
        <w:t>3.2 精密度</w:t>
      </w:r>
      <w:bookmarkEnd w:id="756"/>
      <w:r>
        <w:rPr>
          <w:rFonts w:hint="default" w:ascii="Times New Roman" w:hAnsi="Times New Roman" w:eastAsia="黑体" w:cs="Times New Roman"/>
          <w:color w:val="auto"/>
          <w:spacing w:val="7"/>
          <w:sz w:val="21"/>
          <w:szCs w:val="27"/>
          <w:lang w:val="en-US" w:eastAsia="zh-CN"/>
        </w:rPr>
        <w:t xml:space="preserve"> </w:t>
      </w:r>
    </w:p>
    <w:p w14:paraId="229A5A63">
      <w:pPr>
        <w:keepNext w:val="0"/>
        <w:keepLines w:val="0"/>
        <w:pageBreakBefore w:val="0"/>
        <w:widowControl/>
        <w:kinsoku w:val="0"/>
        <w:wordWrap/>
        <w:overflowPunct/>
        <w:topLinePunct w:val="0"/>
        <w:autoSpaceDE/>
        <w:autoSpaceDN/>
        <w:bidi w:val="0"/>
        <w:adjustRightInd w:val="0"/>
        <w:snapToGrid w:val="0"/>
        <w:spacing w:before="0" w:line="360" w:lineRule="exact"/>
        <w:ind w:left="0" w:right="0" w:firstLine="416" w:firstLineChars="200"/>
        <w:textAlignment w:val="baseline"/>
        <w:rPr>
          <w:rFonts w:hint="default" w:ascii="Times New Roman" w:hAnsi="Times New Roman" w:eastAsia="宋体" w:cs="Times New Roman"/>
          <w:color w:val="auto"/>
          <w:spacing w:val="-1"/>
          <w:sz w:val="21"/>
          <w:szCs w:val="21"/>
          <w:lang w:val="en-US" w:eastAsia="zh-CN"/>
        </w:rPr>
      </w:pPr>
      <w:r>
        <w:rPr>
          <w:rFonts w:hint="default" w:ascii="Times New Roman" w:hAnsi="Times New Roman" w:eastAsia="宋体" w:cs="Times New Roman"/>
          <w:color w:val="auto"/>
          <w:spacing w:val="-1"/>
          <w:sz w:val="21"/>
          <w:szCs w:val="21"/>
          <w:lang w:val="en-US" w:eastAsia="zh-CN"/>
        </w:rPr>
        <w:t>六家实验室分别对加标量为5.0 μg/L、40.0 μg/L和80.0 μg/L的</w:t>
      </w:r>
      <w:r>
        <w:rPr>
          <w:rFonts w:hint="eastAsia" w:ascii="Times New Roman" w:hAnsi="Times New Roman" w:eastAsia="宋体" w:cs="Times New Roman"/>
          <w:bCs w:val="0"/>
          <w:snapToGrid w:val="0"/>
          <w:color w:val="auto"/>
          <w:kern w:val="2"/>
          <w:sz w:val="21"/>
          <w:szCs w:val="22"/>
          <w:lang w:val="en-US" w:eastAsia="zh-CN" w:bidi="ar-SA"/>
        </w:rPr>
        <w:t>基体溶液空白</w:t>
      </w:r>
      <w:r>
        <w:rPr>
          <w:rFonts w:hint="default" w:ascii="Times New Roman" w:hAnsi="Times New Roman" w:eastAsia="宋体" w:cs="Times New Roman"/>
          <w:color w:val="auto"/>
          <w:spacing w:val="-1"/>
          <w:sz w:val="21"/>
          <w:szCs w:val="21"/>
          <w:lang w:val="en-US" w:eastAsia="zh-CN"/>
        </w:rPr>
        <w:t>加标样品进行6次平行测定，实验室内相对标准偏差分别为：0.80%～2.67%、0.45%～1.18%和0.26%～0.98%；实验室间相对标准偏差分别为：4.80%、2.60%和 1.30%；重复性限r为：0.2 μg/L、0.9 μg/L和1.1 μg/L；再现性限R分别为：1.4 μg/L、2.9 μg/L和2.9 μg/L。</w:t>
      </w:r>
    </w:p>
    <w:p w14:paraId="6C06848E">
      <w:pPr>
        <w:keepNext w:val="0"/>
        <w:keepLines w:val="0"/>
        <w:pageBreakBefore w:val="0"/>
        <w:widowControl/>
        <w:numPr>
          <w:ilvl w:val="0"/>
          <w:numId w:val="0"/>
        </w:numPr>
        <w:kinsoku/>
        <w:wordWrap/>
        <w:overflowPunct/>
        <w:topLinePunct w:val="0"/>
        <w:autoSpaceDE/>
        <w:autoSpaceDN/>
        <w:bidi w:val="0"/>
        <w:adjustRightInd/>
        <w:snapToGrid/>
        <w:spacing w:line="360" w:lineRule="exact"/>
        <w:ind w:firstLine="0" w:firstLineChars="0"/>
        <w:textAlignment w:val="auto"/>
        <w:outlineLvl w:val="3"/>
        <w:rPr>
          <w:rFonts w:hint="default" w:ascii="Times New Roman" w:hAnsi="Times New Roman" w:eastAsia="宋体" w:cs="Times New Roman"/>
          <w:color w:val="auto"/>
          <w:spacing w:val="-1"/>
          <w:sz w:val="21"/>
          <w:szCs w:val="21"/>
          <w:lang w:val="en-US" w:eastAsia="zh-CN"/>
        </w:rPr>
      </w:pPr>
      <w:bookmarkStart w:id="757" w:name="_Toc7932"/>
      <w:r>
        <w:rPr>
          <w:rFonts w:hint="default" w:ascii="Times New Roman" w:hAnsi="Times New Roman" w:eastAsia="黑体" w:cs="Times New Roman"/>
          <w:color w:val="auto"/>
          <w:spacing w:val="7"/>
          <w:sz w:val="21"/>
          <w:szCs w:val="27"/>
          <w:lang w:val="en-US" w:eastAsia="zh-CN"/>
        </w:rPr>
        <w:t>3.3 正确度</w:t>
      </w:r>
      <w:bookmarkEnd w:id="757"/>
    </w:p>
    <w:p w14:paraId="3A2FB657">
      <w:pPr>
        <w:keepNext w:val="0"/>
        <w:keepLines w:val="0"/>
        <w:pageBreakBefore w:val="0"/>
        <w:widowControl/>
        <w:numPr>
          <w:ilvl w:val="-1"/>
          <w:numId w:val="0"/>
        </w:numPr>
        <w:kinsoku w:val="0"/>
        <w:wordWrap/>
        <w:overflowPunct/>
        <w:topLinePunct w:val="0"/>
        <w:autoSpaceDE w:val="0"/>
        <w:autoSpaceDN w:val="0"/>
        <w:bidi w:val="0"/>
        <w:adjustRightInd w:val="0"/>
        <w:snapToGrid w:val="0"/>
        <w:spacing w:before="0" w:line="360" w:lineRule="exact"/>
        <w:ind w:left="0" w:right="0" w:firstLine="416" w:firstLineChars="200"/>
        <w:textAlignment w:val="baseline"/>
        <w:outlineLvl w:val="9"/>
        <w:rPr>
          <w:rFonts w:hint="default" w:ascii="Times New Roman" w:hAnsi="Times New Roman" w:eastAsia="宋体" w:cs="Times New Roman"/>
          <w:color w:val="auto"/>
          <w:spacing w:val="-1"/>
          <w:szCs w:val="21"/>
          <w:highlight w:val="none"/>
          <w:lang w:val="en-US" w:eastAsia="zh-CN"/>
        </w:rPr>
      </w:pPr>
      <w:r>
        <w:rPr>
          <w:rFonts w:hint="default" w:ascii="Times New Roman" w:hAnsi="Times New Roman" w:eastAsia="宋体" w:cs="Times New Roman"/>
          <w:color w:val="auto"/>
          <w:spacing w:val="-1"/>
          <w:sz w:val="21"/>
          <w:szCs w:val="21"/>
          <w:lang w:val="en-US" w:eastAsia="zh-CN"/>
        </w:rPr>
        <w:t>六家验实验室分别对浓度为</w:t>
      </w:r>
      <w:r>
        <w:rPr>
          <w:rFonts w:hint="default" w:ascii="Times New Roman" w:hAnsi="Times New Roman" w:eastAsia="宋体" w:cs="Times New Roman"/>
          <w:b w:val="0"/>
          <w:i w:val="0"/>
          <w:iCs w:val="0"/>
          <w:color w:val="auto"/>
          <w:spacing w:val="-1"/>
          <w:sz w:val="21"/>
          <w:szCs w:val="21"/>
          <w:highlight w:val="none"/>
          <w:u w:val="none"/>
          <w:lang w:val="en-US" w:eastAsia="zh-CN"/>
        </w:rPr>
        <w:t xml:space="preserve">9.85±0.61 </w:t>
      </w:r>
      <w:r>
        <w:rPr>
          <w:rFonts w:hint="default" w:ascii="Times New Roman" w:hAnsi="Times New Roman" w:eastAsia="宋体" w:cs="Times New Roman"/>
          <w:color w:val="auto"/>
          <w:spacing w:val="-1"/>
          <w:position w:val="0"/>
          <w:sz w:val="21"/>
          <w:szCs w:val="21"/>
          <w:lang w:val="en-US" w:eastAsia="zh-CN"/>
        </w:rPr>
        <w:t>μ</w:t>
      </w:r>
      <w:r>
        <w:rPr>
          <w:rFonts w:ascii="Times New Roman" w:hAnsi="Times New Roman" w:eastAsia="宋体" w:cs="Times New Roman"/>
          <w:color w:val="auto"/>
          <w:spacing w:val="-1"/>
          <w:position w:val="0"/>
          <w:sz w:val="21"/>
          <w:szCs w:val="21"/>
          <w:lang w:val="en-US" w:eastAsia="zh-CN"/>
        </w:rPr>
        <w:t>g/L</w:t>
      </w:r>
      <w:r>
        <w:rPr>
          <w:rFonts w:hint="default" w:ascii="Times New Roman" w:hAnsi="Times New Roman" w:eastAsia="宋体" w:cs="Times New Roman"/>
          <w:color w:val="auto"/>
          <w:spacing w:val="-1"/>
          <w:sz w:val="21"/>
          <w:szCs w:val="21"/>
          <w:lang w:val="en-US" w:eastAsia="zh-CN"/>
        </w:rPr>
        <w:t>、</w:t>
      </w:r>
      <w:r>
        <w:rPr>
          <w:rFonts w:hint="default" w:ascii="Times New Roman" w:hAnsi="Times New Roman" w:eastAsia="宋体" w:cs="Times New Roman"/>
          <w:b w:val="0"/>
          <w:i w:val="0"/>
          <w:iCs w:val="0"/>
          <w:color w:val="auto"/>
          <w:spacing w:val="-1"/>
          <w:sz w:val="21"/>
          <w:szCs w:val="21"/>
          <w:highlight w:val="none"/>
          <w:u w:val="none"/>
          <w:lang w:val="en-US" w:eastAsia="zh-CN"/>
        </w:rPr>
        <w:t xml:space="preserve">45.2±3.7  </w:t>
      </w:r>
      <w:r>
        <w:rPr>
          <w:rFonts w:hint="default" w:ascii="Times New Roman" w:hAnsi="Times New Roman" w:eastAsia="宋体" w:cs="Times New Roman"/>
          <w:color w:val="auto"/>
          <w:spacing w:val="-1"/>
          <w:position w:val="0"/>
          <w:sz w:val="21"/>
          <w:szCs w:val="21"/>
          <w:lang w:val="en-US" w:eastAsia="zh-CN"/>
        </w:rPr>
        <w:t>μ</w:t>
      </w:r>
      <w:r>
        <w:rPr>
          <w:rFonts w:ascii="Times New Roman" w:hAnsi="Times New Roman" w:eastAsia="宋体" w:cs="Times New Roman"/>
          <w:color w:val="auto"/>
          <w:spacing w:val="-1"/>
          <w:position w:val="0"/>
          <w:sz w:val="21"/>
          <w:szCs w:val="21"/>
          <w:lang w:val="en-US" w:eastAsia="zh-CN"/>
        </w:rPr>
        <w:t>g/L</w:t>
      </w:r>
      <w:r>
        <w:rPr>
          <w:rFonts w:hint="default" w:ascii="Times New Roman" w:hAnsi="Times New Roman" w:eastAsia="宋体" w:cs="Times New Roman"/>
          <w:color w:val="auto"/>
          <w:spacing w:val="-1"/>
          <w:position w:val="0"/>
          <w:sz w:val="21"/>
          <w:szCs w:val="21"/>
          <w:lang w:val="en-US" w:eastAsia="zh-CN"/>
        </w:rPr>
        <w:t>和</w:t>
      </w:r>
      <w:r>
        <w:rPr>
          <w:rFonts w:hint="default" w:ascii="Times New Roman" w:hAnsi="Times New Roman" w:eastAsia="宋体" w:cs="Times New Roman"/>
          <w:b w:val="0"/>
          <w:i w:val="0"/>
          <w:iCs w:val="0"/>
          <w:color w:val="auto"/>
          <w:spacing w:val="-1"/>
          <w:sz w:val="21"/>
          <w:szCs w:val="21"/>
          <w:highlight w:val="none"/>
          <w:u w:val="none"/>
          <w:lang w:val="en-US" w:eastAsia="zh-CN"/>
        </w:rPr>
        <w:t xml:space="preserve">75.5±5.3 </w:t>
      </w:r>
      <w:r>
        <w:rPr>
          <w:rFonts w:hint="default" w:ascii="Times New Roman" w:hAnsi="Times New Roman" w:eastAsia="宋体" w:cs="Times New Roman"/>
          <w:color w:val="auto"/>
          <w:spacing w:val="-1"/>
          <w:position w:val="0"/>
          <w:sz w:val="21"/>
          <w:szCs w:val="21"/>
          <w:lang w:val="en-US" w:eastAsia="zh-CN"/>
        </w:rPr>
        <w:t>μ</w:t>
      </w:r>
      <w:r>
        <w:rPr>
          <w:rFonts w:ascii="Times New Roman" w:hAnsi="Times New Roman" w:eastAsia="宋体" w:cs="Times New Roman"/>
          <w:color w:val="auto"/>
          <w:spacing w:val="-1"/>
          <w:position w:val="0"/>
          <w:sz w:val="21"/>
          <w:szCs w:val="21"/>
          <w:lang w:val="en-US" w:eastAsia="zh-CN"/>
        </w:rPr>
        <w:t>g/L</w:t>
      </w:r>
      <w:r>
        <w:rPr>
          <w:rFonts w:hint="default" w:ascii="Times New Roman" w:hAnsi="Times New Roman" w:eastAsia="宋体" w:cs="Times New Roman"/>
          <w:color w:val="auto"/>
          <w:spacing w:val="-1"/>
          <w:sz w:val="21"/>
          <w:szCs w:val="21"/>
          <w:lang w:val="en-US" w:eastAsia="zh-CN"/>
        </w:rPr>
        <w:t>的有证标准物质进行</w:t>
      </w:r>
      <w:r>
        <w:rPr>
          <w:rFonts w:hint="default" w:ascii="Times New Roman" w:hAnsi="Times New Roman" w:eastAsia="宋体" w:cs="Times New Roman"/>
          <w:color w:val="auto"/>
          <w:spacing w:val="-1"/>
          <w:szCs w:val="21"/>
          <w:highlight w:val="none"/>
          <w:lang w:val="en-US" w:eastAsia="zh-CN"/>
        </w:rPr>
        <w:t>6次平行测定</w:t>
      </w:r>
      <w:r>
        <w:rPr>
          <w:rFonts w:hint="default" w:ascii="Times New Roman" w:hAnsi="Times New Roman" w:eastAsia="宋体" w:cs="Times New Roman"/>
          <w:color w:val="auto"/>
          <w:spacing w:val="-1"/>
          <w:sz w:val="21"/>
          <w:szCs w:val="21"/>
          <w:lang w:val="en-US" w:eastAsia="zh-CN"/>
        </w:rPr>
        <w:t>，相对误差分别为：-1.22%～1.83%、-4.45%～4.47%和-3.68%～1.19%，相对误差最终值分别为0.14%±1.18%、0.56%±3.43%和-1.59%±2.09%。</w:t>
      </w:r>
    </w:p>
    <w:p w14:paraId="20B453A5">
      <w:pPr>
        <w:keepNext w:val="0"/>
        <w:keepLines w:val="0"/>
        <w:pageBreakBefore w:val="0"/>
        <w:widowControl/>
        <w:kinsoku w:val="0"/>
        <w:wordWrap/>
        <w:overflowPunct/>
        <w:topLinePunct w:val="0"/>
        <w:autoSpaceDE w:val="0"/>
        <w:autoSpaceDN w:val="0"/>
        <w:bidi w:val="0"/>
        <w:adjustRightInd w:val="0"/>
        <w:snapToGrid w:val="0"/>
        <w:spacing w:line="360" w:lineRule="exact"/>
        <w:ind w:firstLine="416" w:firstLineChars="200"/>
        <w:textAlignment w:val="baseline"/>
        <w:rPr>
          <w:rFonts w:hint="default" w:ascii="Times New Roman" w:hAnsi="Times New Roman" w:eastAsia="宋体" w:cs="Times New Roman"/>
          <w:color w:val="auto"/>
          <w:spacing w:val="-1"/>
          <w:sz w:val="21"/>
          <w:szCs w:val="21"/>
          <w:lang w:val="en-US" w:eastAsia="zh-CN"/>
        </w:rPr>
      </w:pPr>
      <w:r>
        <w:rPr>
          <w:rFonts w:hint="default" w:ascii="Times New Roman" w:hAnsi="Times New Roman" w:eastAsia="宋体" w:cs="Times New Roman"/>
          <w:color w:val="auto"/>
          <w:spacing w:val="-1"/>
          <w:szCs w:val="21"/>
          <w:highlight w:val="none"/>
          <w:lang w:val="en-US" w:eastAsia="zh-CN"/>
        </w:rPr>
        <w:t>六家实验室分别对近岸海域海水、远海海域海水 、赶潮河段海水和入海河口海水的实际加标样品进行6次平行测定，（</w:t>
      </w:r>
      <w:r>
        <w:rPr>
          <w:rFonts w:hint="eastAsia" w:ascii="Times New Roman" w:hAnsi="Times New Roman" w:eastAsia="宋体" w:cs="Times New Roman"/>
          <w:color w:val="auto"/>
          <w:spacing w:val="-1"/>
          <w:szCs w:val="21"/>
          <w:highlight w:val="none"/>
          <w:lang w:val="en-US" w:eastAsia="zh-CN"/>
        </w:rPr>
        <w:t>近</w:t>
      </w:r>
      <w:r>
        <w:rPr>
          <w:rFonts w:hint="default" w:ascii="Times New Roman" w:hAnsi="Times New Roman" w:eastAsia="宋体" w:cs="Times New Roman"/>
          <w:color w:val="auto"/>
          <w:spacing w:val="-1"/>
          <w:szCs w:val="21"/>
          <w:highlight w:val="none"/>
          <w:lang w:val="en-US" w:eastAsia="zh-CN"/>
        </w:rPr>
        <w:t>岸海域海水和远海海域海水的加标量为10.0 μg/L、赶潮河段海水和入海河口海水的加标量为20.0 μg/L），</w:t>
      </w:r>
      <w:r>
        <w:rPr>
          <w:rFonts w:hint="default" w:ascii="Times New Roman" w:hAnsi="Times New Roman" w:eastAsia="宋体" w:cs="Times New Roman"/>
          <w:color w:val="auto"/>
          <w:spacing w:val="-1"/>
          <w:sz w:val="21"/>
          <w:szCs w:val="21"/>
          <w:highlight w:val="none"/>
          <w:lang w:val="en-US" w:eastAsia="zh-CN"/>
        </w:rPr>
        <w:t>加标回收率分别为90.0%～105%、93.0%～101%、93.0%～106%和92.5%～103%，回收率的最终范围分别为</w:t>
      </w:r>
      <w:r>
        <w:rPr>
          <w:rFonts w:hint="default" w:ascii="Times New Roman" w:hAnsi="Times New Roman" w:eastAsia="宋体" w:cs="Times New Roman"/>
          <w:i w:val="0"/>
          <w:iCs w:val="0"/>
          <w:snapToGrid w:val="0"/>
          <w:color w:val="auto"/>
          <w:spacing w:val="-1"/>
          <w:kern w:val="0"/>
          <w:sz w:val="21"/>
          <w:szCs w:val="21"/>
          <w:highlight w:val="none"/>
          <w:u w:val="none"/>
          <w:lang w:val="en-US" w:eastAsia="zh-CN" w:bidi="ar"/>
        </w:rPr>
        <w:t>100</w:t>
      </w:r>
      <w:r>
        <w:rPr>
          <w:rFonts w:hint="default" w:ascii="Times New Roman" w:hAnsi="Times New Roman" w:eastAsia="宋体" w:cs="Times New Roman"/>
          <w:color w:val="auto"/>
          <w:spacing w:val="-1"/>
          <w:sz w:val="21"/>
          <w:szCs w:val="21"/>
          <w:highlight w:val="none"/>
          <w:lang w:val="en-US" w:eastAsia="zh-CN"/>
        </w:rPr>
        <w:t>%</w:t>
      </w:r>
      <w:r>
        <w:rPr>
          <w:rFonts w:hint="default" w:ascii="Times New Roman" w:hAnsi="Times New Roman" w:eastAsia="宋体" w:cs="Times New Roman"/>
          <w:i w:val="0"/>
          <w:iCs w:val="0"/>
          <w:snapToGrid w:val="0"/>
          <w:color w:val="auto"/>
          <w:spacing w:val="-1"/>
          <w:kern w:val="0"/>
          <w:sz w:val="21"/>
          <w:szCs w:val="21"/>
          <w:highlight w:val="none"/>
          <w:u w:val="none"/>
          <w:lang w:val="en-US" w:eastAsia="zh-CN" w:bidi="ar"/>
        </w:rPr>
        <w:t>±10.6</w:t>
      </w:r>
      <w:r>
        <w:rPr>
          <w:rFonts w:hint="default" w:ascii="Times New Roman" w:hAnsi="Times New Roman" w:eastAsia="宋体" w:cs="Times New Roman"/>
          <w:color w:val="auto"/>
          <w:spacing w:val="-1"/>
          <w:sz w:val="21"/>
          <w:szCs w:val="21"/>
          <w:highlight w:val="none"/>
          <w:lang w:val="en-US" w:eastAsia="zh-CN"/>
        </w:rPr>
        <w:t>%、97.5%±5.8%</w:t>
      </w:r>
      <w:r>
        <w:rPr>
          <w:rFonts w:hint="default" w:ascii="Times New Roman" w:hAnsi="Times New Roman" w:eastAsia="宋体" w:cs="Times New Roman"/>
          <w:i w:val="0"/>
          <w:iCs w:val="0"/>
          <w:snapToGrid w:val="0"/>
          <w:color w:val="auto"/>
          <w:spacing w:val="-1"/>
          <w:kern w:val="0"/>
          <w:sz w:val="21"/>
          <w:szCs w:val="21"/>
          <w:highlight w:val="none"/>
          <w:u w:val="none"/>
          <w:lang w:val="en-US" w:eastAsia="zh-CN" w:bidi="ar"/>
        </w:rPr>
        <w:t>、98.8</w:t>
      </w:r>
      <w:r>
        <w:rPr>
          <w:rFonts w:hint="default" w:ascii="Times New Roman" w:hAnsi="Times New Roman" w:eastAsia="宋体" w:cs="Times New Roman"/>
          <w:color w:val="auto"/>
          <w:spacing w:val="-1"/>
          <w:sz w:val="21"/>
          <w:szCs w:val="21"/>
          <w:highlight w:val="none"/>
          <w:lang w:val="en-US" w:eastAsia="zh-CN"/>
        </w:rPr>
        <w:t>%</w:t>
      </w:r>
      <w:r>
        <w:rPr>
          <w:rFonts w:hint="default" w:ascii="Times New Roman" w:hAnsi="Times New Roman" w:eastAsia="宋体" w:cs="Times New Roman"/>
          <w:i w:val="0"/>
          <w:iCs w:val="0"/>
          <w:snapToGrid w:val="0"/>
          <w:color w:val="auto"/>
          <w:spacing w:val="-1"/>
          <w:kern w:val="0"/>
          <w:sz w:val="21"/>
          <w:szCs w:val="21"/>
          <w:highlight w:val="none"/>
          <w:u w:val="none"/>
          <w:lang w:val="en-US" w:eastAsia="zh-CN" w:bidi="ar"/>
        </w:rPr>
        <w:t>±11.2</w:t>
      </w:r>
      <w:r>
        <w:rPr>
          <w:rFonts w:hint="default" w:ascii="Times New Roman" w:hAnsi="Times New Roman" w:eastAsia="宋体" w:cs="Times New Roman"/>
          <w:color w:val="auto"/>
          <w:spacing w:val="-1"/>
          <w:sz w:val="21"/>
          <w:szCs w:val="21"/>
          <w:highlight w:val="none"/>
          <w:lang w:val="en-US" w:eastAsia="zh-CN"/>
        </w:rPr>
        <w:t>%</w:t>
      </w:r>
      <w:r>
        <w:rPr>
          <w:rFonts w:hint="default" w:ascii="Times New Roman" w:hAnsi="Times New Roman" w:eastAsia="宋体" w:cs="Times New Roman"/>
          <w:i w:val="0"/>
          <w:iCs w:val="0"/>
          <w:snapToGrid w:val="0"/>
          <w:color w:val="auto"/>
          <w:spacing w:val="-1"/>
          <w:kern w:val="0"/>
          <w:sz w:val="21"/>
          <w:szCs w:val="21"/>
          <w:highlight w:val="none"/>
          <w:u w:val="none"/>
          <w:lang w:val="en-US" w:eastAsia="zh-CN" w:bidi="ar"/>
        </w:rPr>
        <w:t>和95.9</w:t>
      </w:r>
      <w:r>
        <w:rPr>
          <w:rFonts w:hint="default" w:ascii="Times New Roman" w:hAnsi="Times New Roman" w:eastAsia="宋体" w:cs="Times New Roman"/>
          <w:color w:val="auto"/>
          <w:spacing w:val="-1"/>
          <w:sz w:val="21"/>
          <w:szCs w:val="21"/>
          <w:highlight w:val="none"/>
          <w:lang w:val="en-US" w:eastAsia="zh-CN"/>
        </w:rPr>
        <w:t>%</w:t>
      </w:r>
      <w:r>
        <w:rPr>
          <w:rFonts w:hint="default" w:ascii="Times New Roman" w:hAnsi="Times New Roman" w:eastAsia="宋体" w:cs="Times New Roman"/>
          <w:i w:val="0"/>
          <w:iCs w:val="0"/>
          <w:snapToGrid w:val="0"/>
          <w:color w:val="auto"/>
          <w:spacing w:val="-1"/>
          <w:kern w:val="0"/>
          <w:sz w:val="21"/>
          <w:szCs w:val="21"/>
          <w:highlight w:val="none"/>
          <w:u w:val="none"/>
          <w:lang w:val="en-US" w:eastAsia="zh-CN" w:bidi="ar"/>
        </w:rPr>
        <w:t>±7.2</w:t>
      </w:r>
      <w:r>
        <w:rPr>
          <w:rFonts w:hint="default" w:ascii="Times New Roman" w:hAnsi="Times New Roman" w:eastAsia="宋体" w:cs="Times New Roman"/>
          <w:color w:val="auto"/>
          <w:spacing w:val="-1"/>
          <w:sz w:val="21"/>
          <w:szCs w:val="21"/>
          <w:highlight w:val="none"/>
          <w:lang w:val="en-US" w:eastAsia="zh-CN"/>
        </w:rPr>
        <w:t>%。</w:t>
      </w:r>
    </w:p>
    <w:p w14:paraId="340BA0EF">
      <w:pPr>
        <w:spacing w:before="16" w:line="360" w:lineRule="exact"/>
        <w:ind w:right="37" w:firstLine="412" w:firstLineChars="200"/>
        <w:rPr>
          <w:rFonts w:ascii="Times New Roman" w:hAnsi="Times New Roman" w:eastAsia="宋体" w:cs="Times New Roman"/>
          <w:szCs w:val="21"/>
        </w:rPr>
      </w:pPr>
      <w:r>
        <w:rPr>
          <w:rFonts w:hint="default" w:ascii="Times New Roman" w:hAnsi="Times New Roman" w:eastAsia="宋体" w:cs="Times New Roman"/>
          <w:color w:val="auto"/>
          <w:spacing w:val="-2"/>
          <w:sz w:val="21"/>
          <w:szCs w:val="21"/>
          <w:lang w:val="en-US" w:eastAsia="zh-CN"/>
        </w:rPr>
        <w:t>本方法具有较好的重复性和再现性，方法各项特性指标达到预期要求。</w:t>
      </w:r>
    </w:p>
    <w:p w14:paraId="18A41956">
      <w:pPr>
        <w:spacing w:line="360" w:lineRule="exact"/>
        <w:ind w:firstLine="0" w:firstLineChars="0"/>
        <w:rPr>
          <w:rFonts w:ascii="Times New Roman" w:hAnsi="Times New Roman" w:eastAsia="宋体" w:cs="Times New Roman"/>
          <w:szCs w:val="21"/>
        </w:rPr>
        <w:sectPr>
          <w:footerReference r:id="rId13" w:type="default"/>
          <w:pgSz w:w="11905" w:h="16840"/>
          <w:pgMar w:top="1431" w:right="1681" w:bottom="1300" w:left="1684" w:header="0" w:footer="1139" w:gutter="0"/>
          <w:pgBorders>
            <w:top w:val="none" w:sz="0" w:space="0"/>
            <w:left w:val="none" w:sz="0" w:space="0"/>
            <w:bottom w:val="none" w:sz="0" w:space="0"/>
            <w:right w:val="none" w:sz="0" w:space="0"/>
          </w:pgBorders>
          <w:cols w:space="720" w:num="1"/>
        </w:sectPr>
      </w:pPr>
    </w:p>
    <w:bookmarkEnd w:id="532"/>
    <w:bookmarkEnd w:id="533"/>
    <w:bookmarkEnd w:id="534"/>
    <w:bookmarkEnd w:id="535"/>
    <w:bookmarkEnd w:id="536"/>
    <w:p w14:paraId="787BF074">
      <w:pPr>
        <w:kinsoku/>
        <w:autoSpaceDE/>
        <w:autoSpaceDN/>
        <w:adjustRightInd/>
        <w:snapToGrid/>
        <w:spacing w:before="88" w:line="225" w:lineRule="auto"/>
        <w:jc w:val="left"/>
        <w:textAlignment w:val="auto"/>
        <w:outlineLvl w:val="1"/>
        <w:rPr>
          <w:rFonts w:hint="default" w:ascii="Times New Roman" w:hAnsi="Times New Roman" w:eastAsia="黑体" w:cs="Times New Roman"/>
          <w:color w:val="auto"/>
          <w:spacing w:val="7"/>
          <w:szCs w:val="27"/>
          <w:lang w:val="en-US" w:eastAsia="zh-CN"/>
        </w:rPr>
      </w:pPr>
      <w:bookmarkStart w:id="758" w:name="_Toc7100"/>
      <w:bookmarkStart w:id="759" w:name="_Toc31669"/>
      <w:bookmarkStart w:id="760" w:name="_Toc23571"/>
      <w:bookmarkStart w:id="761" w:name="_Toc14739"/>
      <w:bookmarkStart w:id="762" w:name="_Toc2926"/>
      <w:bookmarkStart w:id="763" w:name="_Toc28528"/>
      <w:bookmarkStart w:id="764" w:name="_Toc16131"/>
      <w:bookmarkStart w:id="765" w:name="_Toc4270"/>
      <w:bookmarkStart w:id="766" w:name="_Toc26063"/>
      <w:bookmarkStart w:id="767" w:name="_Toc15883"/>
      <w:bookmarkStart w:id="768" w:name="_Toc30601"/>
      <w:bookmarkStart w:id="769" w:name="_Toc143094608"/>
      <w:bookmarkStart w:id="770" w:name="_Toc11960"/>
      <w:bookmarkStart w:id="771" w:name="_Toc21799"/>
      <w:bookmarkStart w:id="772" w:name="_Toc28898"/>
      <w:bookmarkStart w:id="773" w:name="_Toc13228"/>
      <w:bookmarkStart w:id="774" w:name="_Toc3561"/>
      <w:r>
        <w:rPr>
          <w:rFonts w:hint="eastAsia" w:ascii="Times New Roman" w:hAnsi="Times New Roman" w:eastAsia="黑体" w:cs="Times New Roman"/>
          <w:color w:val="auto"/>
          <w:spacing w:val="7"/>
          <w:szCs w:val="27"/>
          <w:lang w:val="en-US" w:eastAsia="zh-CN"/>
        </w:rPr>
        <w:t xml:space="preserve">附件 二  </w:t>
      </w:r>
      <w:r>
        <w:rPr>
          <w:rFonts w:hint="default" w:ascii="Times New Roman" w:hAnsi="Times New Roman" w:eastAsia="黑体" w:cs="Times New Roman"/>
          <w:color w:val="auto"/>
          <w:spacing w:val="7"/>
          <w:szCs w:val="27"/>
        </w:rPr>
        <w:t>征求意见汇总</w:t>
      </w:r>
      <w:r>
        <w:rPr>
          <w:rFonts w:hint="eastAsia" w:ascii="Times New Roman" w:hAnsi="Times New Roman" w:eastAsia="黑体" w:cs="Times New Roman"/>
          <w:color w:val="auto"/>
          <w:spacing w:val="7"/>
          <w:szCs w:val="27"/>
          <w:lang w:val="en-US" w:eastAsia="zh-CN"/>
        </w:rPr>
        <w:t>与处理</w:t>
      </w:r>
      <w:r>
        <w:rPr>
          <w:rFonts w:hint="default" w:ascii="Times New Roman" w:hAnsi="Times New Roman" w:eastAsia="黑体" w:cs="Times New Roman"/>
          <w:color w:val="auto"/>
          <w:spacing w:val="7"/>
          <w:szCs w:val="27"/>
        </w:rPr>
        <w:t>统计表</w:t>
      </w:r>
      <w:bookmarkEnd w:id="758"/>
      <w:bookmarkEnd w:id="759"/>
      <w:bookmarkEnd w:id="760"/>
      <w:bookmarkEnd w:id="761"/>
      <w:bookmarkEnd w:id="762"/>
      <w:bookmarkEnd w:id="763"/>
      <w:bookmarkEnd w:id="764"/>
      <w:bookmarkEnd w:id="765"/>
      <w:bookmarkEnd w:id="766"/>
      <w:bookmarkEnd w:id="767"/>
      <w:bookmarkEnd w:id="768"/>
      <w:r>
        <w:rPr>
          <w:rFonts w:hint="eastAsia" w:ascii="Times New Roman" w:hAnsi="Times New Roman" w:eastAsia="黑体" w:cs="Times New Roman"/>
          <w:color w:val="auto"/>
          <w:spacing w:val="7"/>
          <w:szCs w:val="27"/>
          <w:lang w:val="en-US" w:eastAsia="zh-CN"/>
        </w:rPr>
        <w:t xml:space="preserve"> </w:t>
      </w:r>
    </w:p>
    <w:bookmarkEnd w:id="769"/>
    <w:bookmarkEnd w:id="770"/>
    <w:bookmarkEnd w:id="771"/>
    <w:bookmarkEnd w:id="772"/>
    <w:bookmarkEnd w:id="773"/>
    <w:bookmarkEnd w:id="774"/>
    <w:p w14:paraId="59D4321D">
      <w:pPr>
        <w:kinsoku/>
        <w:autoSpaceDE/>
        <w:autoSpaceDN/>
        <w:adjustRightInd/>
        <w:snapToGrid/>
        <w:spacing w:before="88" w:line="225" w:lineRule="auto"/>
        <w:jc w:val="center"/>
        <w:textAlignment w:val="auto"/>
        <w:outlineLvl w:val="9"/>
        <w:rPr>
          <w:rFonts w:hint="default" w:ascii="Times New Roman" w:hAnsi="Times New Roman" w:eastAsia="黑体" w:cs="Times New Roman"/>
          <w:color w:val="auto"/>
          <w:spacing w:val="7"/>
          <w:szCs w:val="27"/>
        </w:rPr>
      </w:pPr>
    </w:p>
    <w:p w14:paraId="605E9CBB">
      <w:pPr>
        <w:kinsoku/>
        <w:autoSpaceDE/>
        <w:autoSpaceDN/>
        <w:adjustRightInd/>
        <w:snapToGrid/>
        <w:spacing w:before="88" w:line="225" w:lineRule="auto"/>
        <w:jc w:val="center"/>
        <w:textAlignment w:val="auto"/>
        <w:outlineLvl w:val="9"/>
        <w:rPr>
          <w:rFonts w:hint="default" w:ascii="Times New Roman" w:hAnsi="Times New Roman" w:eastAsia="黑体" w:cs="Times New Roman"/>
          <w:color w:val="auto"/>
          <w:spacing w:val="7"/>
          <w:szCs w:val="27"/>
        </w:rPr>
      </w:pPr>
      <w:bookmarkStart w:id="775" w:name="_Toc23159"/>
      <w:bookmarkStart w:id="776" w:name="_Toc15340"/>
      <w:bookmarkStart w:id="777" w:name="_Toc9410"/>
      <w:r>
        <w:rPr>
          <w:rFonts w:hint="eastAsia" w:ascii="Times New Roman" w:hAnsi="Times New Roman" w:eastAsia="黑体" w:cs="Times New Roman"/>
          <w:color w:val="auto"/>
          <w:spacing w:val="7"/>
          <w:szCs w:val="27"/>
          <w:lang w:val="en-US" w:eastAsia="zh-CN"/>
        </w:rPr>
        <w:t>2-6</w:t>
      </w:r>
      <w:r>
        <w:rPr>
          <w:rFonts w:hint="default" w:ascii="Times New Roman" w:hAnsi="Times New Roman" w:eastAsia="黑体" w:cs="Times New Roman"/>
          <w:color w:val="auto"/>
          <w:spacing w:val="7"/>
          <w:szCs w:val="27"/>
        </w:rPr>
        <w:t>征求意见汇总</w:t>
      </w:r>
      <w:r>
        <w:rPr>
          <w:rFonts w:hint="eastAsia" w:ascii="Times New Roman" w:hAnsi="Times New Roman" w:eastAsia="黑体" w:cs="Times New Roman"/>
          <w:color w:val="auto"/>
          <w:spacing w:val="7"/>
          <w:szCs w:val="27"/>
          <w:lang w:val="en-US" w:eastAsia="zh-CN"/>
        </w:rPr>
        <w:t>与修改</w:t>
      </w:r>
      <w:r>
        <w:rPr>
          <w:rFonts w:hint="default" w:ascii="Times New Roman" w:hAnsi="Times New Roman" w:eastAsia="黑体" w:cs="Times New Roman"/>
          <w:color w:val="auto"/>
          <w:spacing w:val="7"/>
          <w:szCs w:val="27"/>
        </w:rPr>
        <w:t>统计表</w:t>
      </w:r>
      <w:bookmarkEnd w:id="775"/>
      <w:bookmarkEnd w:id="776"/>
      <w:bookmarkEnd w:id="777"/>
    </w:p>
    <w:tbl>
      <w:tblPr>
        <w:tblStyle w:val="16"/>
        <w:tblW w:w="147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1650"/>
        <w:gridCol w:w="3650"/>
        <w:gridCol w:w="2710"/>
        <w:gridCol w:w="259"/>
        <w:gridCol w:w="2454"/>
        <w:gridCol w:w="3332"/>
      </w:tblGrid>
      <w:tr w14:paraId="46C0A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2385" w:type="dxa"/>
            <w:gridSpan w:val="2"/>
            <w:vAlign w:val="center"/>
          </w:tcPr>
          <w:p w14:paraId="2BEF43DB">
            <w:pPr>
              <w:widowControl/>
              <w:jc w:val="center"/>
              <w:rPr>
                <w:rFonts w:ascii="Calibri" w:eastAsia="宋体"/>
                <w:b/>
                <w:bCs/>
                <w:sz w:val="24"/>
                <w:szCs w:val="24"/>
              </w:rPr>
            </w:pPr>
            <w:r>
              <w:rPr>
                <w:rFonts w:hint="eastAsia" w:ascii="Calibri" w:eastAsia="宋体"/>
                <w:b/>
                <w:bCs/>
                <w:sz w:val="24"/>
                <w:szCs w:val="24"/>
              </w:rPr>
              <w:t>标准名称</w:t>
            </w:r>
          </w:p>
        </w:tc>
        <w:tc>
          <w:tcPr>
            <w:tcW w:w="12405" w:type="dxa"/>
            <w:gridSpan w:val="5"/>
            <w:vAlign w:val="center"/>
          </w:tcPr>
          <w:p w14:paraId="134E2180">
            <w:pPr>
              <w:widowControl/>
              <w:jc w:val="center"/>
              <w:rPr>
                <w:rFonts w:ascii="Calibri" w:eastAsia="宋体"/>
                <w:b/>
                <w:bCs/>
                <w:sz w:val="24"/>
                <w:szCs w:val="24"/>
              </w:rPr>
            </w:pPr>
            <w:r>
              <w:rPr>
                <w:rFonts w:hint="default" w:ascii="Calibri" w:eastAsia="宋体"/>
                <w:b/>
                <w:bCs/>
                <w:sz w:val="24"/>
                <w:szCs w:val="24"/>
                <w:lang w:val="en-US" w:eastAsia="zh-CN"/>
              </w:rPr>
              <w:t xml:space="preserve">海水 </w:t>
            </w:r>
            <w:r>
              <w:rPr>
                <w:rFonts w:hint="eastAsia" w:ascii="Calibri" w:eastAsia="宋体"/>
                <w:b/>
                <w:bCs/>
                <w:sz w:val="24"/>
                <w:szCs w:val="24"/>
                <w:lang w:val="en-US" w:eastAsia="zh-CN"/>
              </w:rPr>
              <w:t xml:space="preserve">   </w:t>
            </w:r>
            <w:r>
              <w:rPr>
                <w:rFonts w:hint="default" w:ascii="Calibri" w:eastAsia="宋体"/>
                <w:b/>
                <w:bCs/>
                <w:sz w:val="24"/>
                <w:szCs w:val="24"/>
                <w:lang w:val="en-US" w:eastAsia="zh-CN"/>
              </w:rPr>
              <w:t xml:space="preserve">挥发性酚的测定 </w:t>
            </w:r>
            <w:r>
              <w:rPr>
                <w:rFonts w:hint="eastAsia" w:ascii="Calibri" w:eastAsia="宋体"/>
                <w:b/>
                <w:bCs/>
                <w:sz w:val="24"/>
                <w:szCs w:val="24"/>
                <w:lang w:val="en-US" w:eastAsia="zh-CN"/>
              </w:rPr>
              <w:t xml:space="preserve">   </w:t>
            </w:r>
            <w:r>
              <w:rPr>
                <w:rFonts w:hint="default" w:ascii="Calibri" w:eastAsia="宋体"/>
                <w:b/>
                <w:bCs/>
                <w:sz w:val="24"/>
                <w:szCs w:val="24"/>
                <w:lang w:val="en-US" w:eastAsia="zh-CN"/>
              </w:rPr>
              <w:t>流动注射-4-氨基安替比林分光光度法</w:t>
            </w:r>
          </w:p>
        </w:tc>
      </w:tr>
      <w:tr w14:paraId="2A333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8" w:hRule="atLeast"/>
          <w:jc w:val="center"/>
        </w:trPr>
        <w:tc>
          <w:tcPr>
            <w:tcW w:w="2385" w:type="dxa"/>
            <w:gridSpan w:val="2"/>
            <w:vAlign w:val="center"/>
          </w:tcPr>
          <w:p w14:paraId="4A2DD511">
            <w:pPr>
              <w:widowControl/>
              <w:jc w:val="center"/>
              <w:rPr>
                <w:rFonts w:ascii="Calibri" w:eastAsia="宋体"/>
                <w:b/>
                <w:bCs/>
                <w:sz w:val="24"/>
                <w:szCs w:val="24"/>
              </w:rPr>
            </w:pPr>
            <w:r>
              <w:rPr>
                <w:rFonts w:hint="eastAsia" w:ascii="Calibri" w:eastAsia="宋体"/>
                <w:b/>
                <w:bCs/>
                <w:sz w:val="24"/>
                <w:szCs w:val="24"/>
              </w:rPr>
              <w:t>标准主编单位</w:t>
            </w:r>
          </w:p>
        </w:tc>
        <w:tc>
          <w:tcPr>
            <w:tcW w:w="12405" w:type="dxa"/>
            <w:gridSpan w:val="5"/>
            <w:vAlign w:val="center"/>
          </w:tcPr>
          <w:p w14:paraId="5D16B52E">
            <w:pPr>
              <w:widowControl/>
              <w:jc w:val="center"/>
              <w:rPr>
                <w:rFonts w:ascii="Calibri" w:eastAsia="宋体"/>
                <w:b/>
                <w:bCs/>
                <w:sz w:val="24"/>
                <w:szCs w:val="24"/>
              </w:rPr>
            </w:pPr>
            <w:r>
              <w:rPr>
                <w:rFonts w:hint="eastAsia" w:ascii="Calibri" w:eastAsia="宋体"/>
                <w:b/>
                <w:bCs/>
                <w:sz w:val="24"/>
                <w:szCs w:val="24"/>
              </w:rPr>
              <w:t>海南省生态环境监测中心</w:t>
            </w:r>
          </w:p>
        </w:tc>
      </w:tr>
      <w:tr w14:paraId="3E8F3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735" w:type="dxa"/>
            <w:vAlign w:val="center"/>
          </w:tcPr>
          <w:p w14:paraId="4E595A71">
            <w:pPr>
              <w:jc w:val="center"/>
              <w:rPr>
                <w:rFonts w:ascii="Calibri" w:eastAsia="宋体"/>
                <w:b/>
                <w:bCs/>
                <w:sz w:val="24"/>
                <w:szCs w:val="24"/>
              </w:rPr>
            </w:pPr>
            <w:r>
              <w:rPr>
                <w:rFonts w:hint="eastAsia" w:ascii="Calibri" w:eastAsia="宋体"/>
                <w:b/>
                <w:bCs/>
                <w:sz w:val="24"/>
                <w:szCs w:val="24"/>
              </w:rPr>
              <w:t>序号</w:t>
            </w:r>
          </w:p>
        </w:tc>
        <w:tc>
          <w:tcPr>
            <w:tcW w:w="1650" w:type="dxa"/>
            <w:vAlign w:val="center"/>
          </w:tcPr>
          <w:p w14:paraId="006B229A">
            <w:pPr>
              <w:jc w:val="center"/>
              <w:rPr>
                <w:rFonts w:ascii="Calibri" w:eastAsia="宋体"/>
                <w:b/>
                <w:bCs/>
                <w:sz w:val="24"/>
                <w:szCs w:val="24"/>
              </w:rPr>
            </w:pPr>
            <w:r>
              <w:rPr>
                <w:rFonts w:hint="eastAsia" w:ascii="Calibri" w:eastAsia="宋体"/>
                <w:b/>
                <w:bCs/>
                <w:sz w:val="24"/>
                <w:szCs w:val="24"/>
              </w:rPr>
              <w:t>章条编号</w:t>
            </w:r>
          </w:p>
        </w:tc>
        <w:tc>
          <w:tcPr>
            <w:tcW w:w="3650" w:type="dxa"/>
            <w:vAlign w:val="center"/>
          </w:tcPr>
          <w:p w14:paraId="3CD40B8F">
            <w:pPr>
              <w:jc w:val="center"/>
              <w:rPr>
                <w:rFonts w:ascii="Calibri" w:eastAsia="宋体"/>
                <w:b/>
                <w:bCs/>
                <w:sz w:val="24"/>
                <w:szCs w:val="24"/>
              </w:rPr>
            </w:pPr>
            <w:r>
              <w:rPr>
                <w:rFonts w:hint="eastAsia" w:ascii="Calibri" w:eastAsia="宋体"/>
                <w:b/>
                <w:bCs/>
                <w:sz w:val="24"/>
                <w:szCs w:val="24"/>
              </w:rPr>
              <w:t>修改意见</w:t>
            </w:r>
          </w:p>
        </w:tc>
        <w:tc>
          <w:tcPr>
            <w:tcW w:w="2969" w:type="dxa"/>
            <w:gridSpan w:val="2"/>
            <w:vAlign w:val="center"/>
          </w:tcPr>
          <w:p w14:paraId="3D9F7DFB">
            <w:pPr>
              <w:jc w:val="center"/>
              <w:rPr>
                <w:rFonts w:ascii="Calibri" w:eastAsia="宋体"/>
                <w:b/>
                <w:bCs/>
                <w:sz w:val="24"/>
                <w:szCs w:val="24"/>
              </w:rPr>
            </w:pPr>
            <w:r>
              <w:rPr>
                <w:rFonts w:hint="eastAsia" w:ascii="Calibri" w:eastAsia="宋体"/>
                <w:b/>
                <w:bCs/>
                <w:sz w:val="24"/>
                <w:szCs w:val="24"/>
              </w:rPr>
              <w:t>理由或依据</w:t>
            </w:r>
          </w:p>
        </w:tc>
        <w:tc>
          <w:tcPr>
            <w:tcW w:w="2454" w:type="dxa"/>
            <w:vAlign w:val="center"/>
          </w:tcPr>
          <w:p w14:paraId="2F15E764">
            <w:pPr>
              <w:jc w:val="center"/>
              <w:rPr>
                <w:rFonts w:ascii="Calibri" w:eastAsia="宋体"/>
                <w:b/>
                <w:bCs/>
                <w:sz w:val="24"/>
                <w:szCs w:val="24"/>
              </w:rPr>
            </w:pPr>
            <w:r>
              <w:rPr>
                <w:rFonts w:hint="eastAsia" w:ascii="Calibri" w:eastAsia="宋体"/>
                <w:b/>
                <w:bCs/>
                <w:sz w:val="24"/>
                <w:szCs w:val="24"/>
              </w:rPr>
              <w:t>提出单位</w:t>
            </w:r>
          </w:p>
        </w:tc>
        <w:tc>
          <w:tcPr>
            <w:tcW w:w="3332" w:type="dxa"/>
            <w:vAlign w:val="center"/>
          </w:tcPr>
          <w:p w14:paraId="0BC99C69">
            <w:pPr>
              <w:jc w:val="center"/>
              <w:rPr>
                <w:rFonts w:ascii="Calibri" w:eastAsia="宋体"/>
                <w:b/>
                <w:bCs/>
                <w:sz w:val="24"/>
                <w:szCs w:val="24"/>
              </w:rPr>
            </w:pPr>
            <w:r>
              <w:rPr>
                <w:rFonts w:hint="eastAsia" w:ascii="Calibri" w:eastAsia="宋体"/>
                <w:b/>
                <w:bCs/>
                <w:sz w:val="24"/>
                <w:szCs w:val="24"/>
              </w:rPr>
              <w:t>处理意见</w:t>
            </w:r>
          </w:p>
        </w:tc>
      </w:tr>
      <w:tr w14:paraId="2525C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14790" w:type="dxa"/>
            <w:gridSpan w:val="7"/>
            <w:vAlign w:val="center"/>
          </w:tcPr>
          <w:p w14:paraId="3A034936">
            <w:pPr>
              <w:jc w:val="left"/>
              <w:rPr>
                <w:b/>
                <w:bCs/>
                <w:sz w:val="24"/>
                <w:szCs w:val="24"/>
              </w:rPr>
            </w:pPr>
            <w:r>
              <w:rPr>
                <w:rFonts w:hint="eastAsia" w:eastAsia="黑体"/>
                <w:bCs/>
                <w:color w:val="000000"/>
                <w:szCs w:val="21"/>
              </w:rPr>
              <w:t>一、地方有关部门、科研机构、高等院校、有关企业及其他单位的意见</w:t>
            </w:r>
          </w:p>
        </w:tc>
      </w:tr>
      <w:tr w14:paraId="358A8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jc w:val="center"/>
        </w:trPr>
        <w:tc>
          <w:tcPr>
            <w:tcW w:w="735" w:type="dxa"/>
            <w:vAlign w:val="center"/>
          </w:tcPr>
          <w:p w14:paraId="773D9A15">
            <w:pPr>
              <w:jc w:val="center"/>
              <w:rPr>
                <w:rFonts w:hint="eastAsia" w:ascii="Times New Roman" w:hAnsi="Times New Roman" w:eastAsia="宋体" w:cs="宋体"/>
                <w:b w:val="0"/>
                <w:bCs w:val="0"/>
                <w:sz w:val="21"/>
                <w:szCs w:val="21"/>
              </w:rPr>
            </w:pPr>
            <w:r>
              <w:rPr>
                <w:rFonts w:hint="eastAsia" w:ascii="Times New Roman" w:hAnsi="Times New Roman" w:eastAsia="宋体" w:cs="宋体"/>
                <w:b w:val="0"/>
                <w:bCs w:val="0"/>
                <w:sz w:val="21"/>
                <w:szCs w:val="21"/>
              </w:rPr>
              <w:t>1</w:t>
            </w:r>
          </w:p>
        </w:tc>
        <w:tc>
          <w:tcPr>
            <w:tcW w:w="1650" w:type="dxa"/>
            <w:vAlign w:val="center"/>
          </w:tcPr>
          <w:p w14:paraId="2D177DC1">
            <w:pPr>
              <w:jc w:val="center"/>
              <w:rPr>
                <w:rFonts w:ascii="Times New Roman" w:hAnsi="Times New Roman" w:eastAsia="宋体" w:cs="宋体"/>
                <w:szCs w:val="21"/>
              </w:rPr>
            </w:pPr>
            <w:r>
              <w:rPr>
                <w:rFonts w:hint="eastAsia" w:ascii="Times New Roman" w:hAnsi="Times New Roman" w:eastAsia="宋体" w:cs="宋体"/>
                <w:szCs w:val="21"/>
                <w:lang w:val="en-US" w:eastAsia="zh-CN"/>
              </w:rPr>
              <w:t>7样品</w:t>
            </w:r>
          </w:p>
        </w:tc>
        <w:tc>
          <w:tcPr>
            <w:tcW w:w="3650" w:type="dxa"/>
            <w:vAlign w:val="center"/>
          </w:tcPr>
          <w:p w14:paraId="64427CE0">
            <w:pPr>
              <w:jc w:val="left"/>
              <w:rPr>
                <w:rFonts w:ascii="Times New Roman" w:hAnsi="Times New Roman" w:eastAsia="宋体" w:cs="宋体"/>
                <w:szCs w:val="21"/>
              </w:rPr>
            </w:pPr>
            <w:r>
              <w:rPr>
                <w:rFonts w:hint="eastAsia" w:ascii="Times New Roman" w:hAnsi="Times New Roman" w:eastAsia="宋体" w:cs="Times New Roman"/>
                <w:szCs w:val="21"/>
                <w:lang w:val="en-US" w:eastAsia="zh-CN"/>
              </w:rPr>
              <w:t>建议“</w:t>
            </w:r>
            <w:r>
              <w:rPr>
                <w:rFonts w:ascii="Times New Roman" w:hAnsi="Times New Roman" w:eastAsia="宋体" w:cs="Times New Roman"/>
                <w:szCs w:val="21"/>
                <w:lang w:eastAsia="zh-CN"/>
              </w:rPr>
              <w:t>样品低温避光保存</w:t>
            </w:r>
            <w:r>
              <w:rPr>
                <w:rFonts w:hint="eastAsia" w:ascii="Times New Roman" w:hAnsi="Times New Roman" w:eastAsia="宋体" w:cs="Times New Roman"/>
                <w:szCs w:val="21"/>
                <w:lang w:val="en-US" w:eastAsia="zh-CN"/>
              </w:rPr>
              <w:t>”相关描述中进一步标明低温的温度范围。</w:t>
            </w:r>
          </w:p>
        </w:tc>
        <w:tc>
          <w:tcPr>
            <w:tcW w:w="2969" w:type="dxa"/>
            <w:gridSpan w:val="2"/>
            <w:vAlign w:val="center"/>
          </w:tcPr>
          <w:p w14:paraId="7A4E384D">
            <w:pPr>
              <w:jc w:val="center"/>
              <w:rPr>
                <w:rFonts w:hint="default" w:ascii="Times New Roman" w:hAnsi="Times New Roman" w:eastAsia="宋体" w:cs="宋体"/>
                <w:szCs w:val="21"/>
                <w:lang w:val="en-US" w:eastAsia="zh-CN"/>
              </w:rPr>
            </w:pPr>
            <w:r>
              <w:rPr>
                <w:rFonts w:hint="eastAsia" w:ascii="Times New Roman" w:hAnsi="Times New Roman" w:eastAsia="宋体" w:cs="宋体"/>
                <w:szCs w:val="21"/>
                <w:lang w:val="en-US" w:eastAsia="zh-CN"/>
              </w:rPr>
              <w:t>建议明确温度范围</w:t>
            </w:r>
          </w:p>
        </w:tc>
        <w:tc>
          <w:tcPr>
            <w:tcW w:w="2454" w:type="dxa"/>
            <w:vAlign w:val="center"/>
          </w:tcPr>
          <w:p w14:paraId="2725AC81">
            <w:pPr>
              <w:jc w:val="center"/>
              <w:rPr>
                <w:rFonts w:ascii="Times New Roman" w:hAnsi="Times New Roman" w:eastAsia="宋体" w:cs="宋体"/>
                <w:szCs w:val="21"/>
              </w:rPr>
            </w:pPr>
            <w:r>
              <w:rPr>
                <w:rFonts w:hint="eastAsia" w:ascii="Times New Roman" w:hAnsi="Times New Roman" w:eastAsia="宋体" w:cs="仿宋"/>
                <w:bCs/>
                <w:i w:val="0"/>
                <w:iCs w:val="0"/>
                <w:snapToGrid w:val="0"/>
                <w:color w:val="000000"/>
                <w:kern w:val="0"/>
                <w:sz w:val="21"/>
                <w:szCs w:val="21"/>
                <w:u w:val="none"/>
                <w:lang w:val="en-US" w:eastAsia="zh-CN" w:bidi="ar"/>
              </w:rPr>
              <w:t>中国环境监测总站</w:t>
            </w:r>
          </w:p>
        </w:tc>
        <w:tc>
          <w:tcPr>
            <w:tcW w:w="3332" w:type="dxa"/>
            <w:vAlign w:val="center"/>
          </w:tcPr>
          <w:p w14:paraId="7BE12A79">
            <w:pPr>
              <w:jc w:val="left"/>
              <w:rPr>
                <w:rFonts w:ascii="Times New Roman" w:hAnsi="Times New Roman" w:eastAsia="宋体" w:cs="宋体"/>
                <w:szCs w:val="21"/>
              </w:rPr>
            </w:pPr>
            <w:r>
              <w:rPr>
                <w:rFonts w:hint="eastAsia" w:ascii="Times New Roman" w:hAnsi="Times New Roman" w:eastAsia="宋体" w:cs="宋体"/>
                <w:szCs w:val="21"/>
              </w:rPr>
              <w:t>采纳。</w:t>
            </w:r>
            <w:r>
              <w:rPr>
                <w:rFonts w:hint="eastAsia" w:ascii="Times New Roman" w:hAnsi="Times New Roman" w:eastAsia="宋体" w:cs="宋体"/>
                <w:szCs w:val="21"/>
                <w:lang w:val="en-US" w:eastAsia="zh-CN"/>
              </w:rPr>
              <w:t>7</w:t>
            </w:r>
            <w:r>
              <w:rPr>
                <w:rFonts w:hint="eastAsia" w:ascii="Times New Roman" w:hAnsi="Times New Roman" w:eastAsia="宋体" w:cs="宋体"/>
                <w:szCs w:val="21"/>
              </w:rPr>
              <w:t>已修改为</w:t>
            </w:r>
            <w:r>
              <w:rPr>
                <w:rFonts w:hint="eastAsia" w:ascii="Times New Roman" w:hAnsi="Times New Roman" w:eastAsia="宋体" w:cs="宋体"/>
                <w:szCs w:val="21"/>
                <w:lang w:val="en-US" w:eastAsia="zh-CN"/>
              </w:rPr>
              <w:t>“</w:t>
            </w:r>
            <w:r>
              <w:rPr>
                <w:rFonts w:ascii="Times New Roman" w:hAnsi="Times New Roman" w:eastAsia="宋体" w:cs="Times New Roman"/>
                <w:szCs w:val="21"/>
                <w:lang w:eastAsia="zh-CN"/>
              </w:rPr>
              <w:t>样品</w:t>
            </w:r>
            <w:r>
              <w:rPr>
                <w:rFonts w:hint="eastAsia" w:ascii="Times New Roman" w:hAnsi="Times New Roman" w:eastAsia="宋体" w:cs="宋体"/>
                <w:szCs w:val="21"/>
                <w:lang w:val="en-US" w:eastAsia="zh-CN"/>
              </w:rPr>
              <w:t>2~5℃</w:t>
            </w:r>
            <w:r>
              <w:rPr>
                <w:rFonts w:ascii="Times New Roman" w:hAnsi="Times New Roman" w:eastAsia="宋体" w:cs="Times New Roman"/>
                <w:szCs w:val="21"/>
                <w:lang w:eastAsia="zh-CN"/>
              </w:rPr>
              <w:t>避光保存</w:t>
            </w:r>
            <w:r>
              <w:rPr>
                <w:rFonts w:hint="eastAsia" w:ascii="Times New Roman" w:hAnsi="Times New Roman" w:eastAsia="宋体" w:cs="宋体"/>
                <w:szCs w:val="21"/>
                <w:lang w:val="en-US" w:eastAsia="zh-CN"/>
              </w:rPr>
              <w:t>”。</w:t>
            </w:r>
          </w:p>
        </w:tc>
      </w:tr>
      <w:tr w14:paraId="1E851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jc w:val="center"/>
        </w:trPr>
        <w:tc>
          <w:tcPr>
            <w:tcW w:w="735" w:type="dxa"/>
            <w:vAlign w:val="center"/>
          </w:tcPr>
          <w:p w14:paraId="626F3CDF">
            <w:pPr>
              <w:jc w:val="center"/>
              <w:rPr>
                <w:rFonts w:hint="eastAsia" w:ascii="Times New Roman" w:hAnsi="Times New Roman" w:eastAsia="宋体" w:cs="宋体"/>
                <w:b w:val="0"/>
                <w:bCs w:val="0"/>
                <w:sz w:val="21"/>
                <w:szCs w:val="21"/>
              </w:rPr>
            </w:pPr>
            <w:r>
              <w:rPr>
                <w:rFonts w:hint="eastAsia" w:ascii="Times New Roman" w:hAnsi="Times New Roman" w:eastAsia="宋体" w:cs="宋体"/>
                <w:b w:val="0"/>
                <w:bCs w:val="0"/>
                <w:sz w:val="21"/>
                <w:szCs w:val="21"/>
              </w:rPr>
              <w:t>2</w:t>
            </w:r>
          </w:p>
        </w:tc>
        <w:tc>
          <w:tcPr>
            <w:tcW w:w="1650" w:type="dxa"/>
            <w:vAlign w:val="center"/>
          </w:tcPr>
          <w:p w14:paraId="2B60C368">
            <w:pPr>
              <w:jc w:val="center"/>
              <w:rPr>
                <w:rFonts w:hint="default" w:ascii="Times New Roman" w:hAnsi="Times New Roman" w:eastAsia="宋体" w:cs="宋体"/>
                <w:szCs w:val="21"/>
                <w:lang w:val="en-US"/>
              </w:rPr>
            </w:pPr>
            <w:r>
              <w:rPr>
                <w:rFonts w:hint="eastAsia" w:ascii="Times New Roman" w:hAnsi="Times New Roman" w:eastAsia="宋体" w:cs="宋体"/>
                <w:szCs w:val="21"/>
                <w:lang w:val="en-US" w:eastAsia="zh-CN"/>
              </w:rPr>
              <w:t>11.4精密度控制</w:t>
            </w:r>
          </w:p>
        </w:tc>
        <w:tc>
          <w:tcPr>
            <w:tcW w:w="3650" w:type="dxa"/>
            <w:vAlign w:val="center"/>
          </w:tcPr>
          <w:p w14:paraId="0B5D1A39">
            <w:pPr>
              <w:jc w:val="left"/>
              <w:rPr>
                <w:rFonts w:hint="default" w:ascii="Times New Roman" w:hAnsi="Times New Roman" w:eastAsia="宋体" w:cs="宋体"/>
                <w:szCs w:val="21"/>
                <w:lang w:val="en-US"/>
              </w:rPr>
            </w:pPr>
            <w:r>
              <w:rPr>
                <w:rFonts w:hint="eastAsia" w:ascii="Times New Roman" w:hAnsi="Times New Roman" w:eastAsia="宋体" w:cs="宋体"/>
                <w:szCs w:val="21"/>
                <w:lang w:val="en-US" w:eastAsia="zh-CN"/>
              </w:rPr>
              <w:t>建议进一步核实“平行样测定值的相对偏差应≤±20%”中平行样测定结果相对偏差判定标准是否应根据样品浓度设定不同的判定标准，尤其是低浓度样品。</w:t>
            </w:r>
          </w:p>
        </w:tc>
        <w:tc>
          <w:tcPr>
            <w:tcW w:w="2969" w:type="dxa"/>
            <w:gridSpan w:val="2"/>
            <w:vAlign w:val="center"/>
          </w:tcPr>
          <w:p w14:paraId="0D71EE96">
            <w:pPr>
              <w:jc w:val="left"/>
              <w:rPr>
                <w:rFonts w:hint="default" w:ascii="Times New Roman" w:hAnsi="Times New Roman" w:eastAsia="宋体" w:cs="宋体"/>
                <w:szCs w:val="21"/>
                <w:lang w:val="en-US" w:eastAsia="zh-CN"/>
              </w:rPr>
            </w:pPr>
            <w:r>
              <w:rPr>
                <w:rFonts w:hint="eastAsia" w:ascii="Times New Roman" w:hAnsi="Times New Roman" w:eastAsia="宋体" w:cs="宋体"/>
                <w:szCs w:val="21"/>
                <w:lang w:val="en-US" w:eastAsia="zh-CN"/>
              </w:rPr>
              <w:t>建议逐一统计每家验证单位低中高浓度试验结果的极差及极差相对偏差，以最大值作为两次平行测定结果的相对偏差</w:t>
            </w:r>
          </w:p>
        </w:tc>
        <w:tc>
          <w:tcPr>
            <w:tcW w:w="2454" w:type="dxa"/>
            <w:vAlign w:val="center"/>
          </w:tcPr>
          <w:p w14:paraId="52948E76">
            <w:pPr>
              <w:jc w:val="center"/>
              <w:rPr>
                <w:rFonts w:ascii="Times New Roman" w:hAnsi="Times New Roman" w:eastAsia="宋体" w:cs="宋体"/>
                <w:szCs w:val="21"/>
              </w:rPr>
            </w:pPr>
            <w:r>
              <w:rPr>
                <w:rFonts w:hint="eastAsia" w:ascii="Times New Roman" w:hAnsi="Times New Roman" w:eastAsia="宋体" w:cs="仿宋"/>
                <w:bCs/>
                <w:i w:val="0"/>
                <w:iCs w:val="0"/>
                <w:snapToGrid w:val="0"/>
                <w:color w:val="000000"/>
                <w:kern w:val="0"/>
                <w:sz w:val="21"/>
                <w:szCs w:val="21"/>
                <w:u w:val="none"/>
                <w:lang w:val="en-US" w:eastAsia="zh-CN" w:bidi="ar"/>
              </w:rPr>
              <w:t>中国环境监测总站</w:t>
            </w:r>
          </w:p>
        </w:tc>
        <w:tc>
          <w:tcPr>
            <w:tcW w:w="3332" w:type="dxa"/>
            <w:vAlign w:val="center"/>
          </w:tcPr>
          <w:p w14:paraId="07AEF426">
            <w:pPr>
              <w:jc w:val="left"/>
              <w:rPr>
                <w:rFonts w:ascii="Times New Roman" w:hAnsi="Times New Roman" w:eastAsia="宋体" w:cs="宋体"/>
                <w:szCs w:val="21"/>
              </w:rPr>
            </w:pPr>
            <w:r>
              <w:rPr>
                <w:rFonts w:hint="eastAsia" w:ascii="Times New Roman" w:hAnsi="Times New Roman" w:eastAsia="宋体" w:cs="宋体"/>
                <w:szCs w:val="21"/>
              </w:rPr>
              <w:t>采纳。</w:t>
            </w:r>
            <w:r>
              <w:rPr>
                <w:rFonts w:hint="eastAsia" w:ascii="Times New Roman" w:hAnsi="Times New Roman" w:eastAsia="宋体" w:cs="宋体"/>
                <w:szCs w:val="21"/>
                <w:lang w:val="en-US" w:eastAsia="zh-CN"/>
              </w:rPr>
              <w:t>11.4已修改为“</w:t>
            </w:r>
            <w:r>
              <w:rPr>
                <w:rFonts w:hint="eastAsia" w:cs="Times New Roman"/>
                <w:color w:val="auto"/>
                <w:szCs w:val="21"/>
                <w:lang w:val="en-US" w:eastAsia="zh-CN"/>
              </w:rPr>
              <w:t>当样品挥发性酚的浓度</w:t>
            </w:r>
            <w:r>
              <w:rPr>
                <w:rFonts w:hint="default" w:ascii="Arial" w:hAnsi="Arial" w:cs="Arial"/>
                <w:color w:val="auto"/>
                <w:szCs w:val="21"/>
                <w:lang w:val="en-US" w:eastAsia="zh-CN"/>
              </w:rPr>
              <w:t>≤</w:t>
            </w:r>
            <w:r>
              <w:rPr>
                <w:rFonts w:hint="default" w:ascii="Times New Roman" w:hAnsi="Times New Roman" w:cs="Times New Roman"/>
                <w:szCs w:val="20"/>
              </w:rPr>
              <w:t xml:space="preserve">10.0 </w:t>
            </w:r>
            <w:r>
              <w:rPr>
                <w:rFonts w:hint="default" w:ascii="Times New Roman" w:hAnsi="Times New Roman" w:cs="Times New Roman"/>
                <w:szCs w:val="20"/>
                <w:lang w:eastAsia="zh-CN"/>
              </w:rPr>
              <w:t>μg/L</w:t>
            </w:r>
            <w:r>
              <w:rPr>
                <w:rFonts w:ascii="Times New Roman" w:hAnsi="Times New Roman" w:cs="Times New Roman"/>
                <w:szCs w:val="20"/>
              </w:rPr>
              <w:t>时</w:t>
            </w:r>
            <w:r>
              <w:rPr>
                <w:rFonts w:hint="eastAsia" w:cs="Times New Roman"/>
                <w:szCs w:val="20"/>
                <w:lang w:eastAsia="zh-CN"/>
              </w:rPr>
              <w:t>，</w:t>
            </w:r>
            <w:r>
              <w:rPr>
                <w:rFonts w:hint="default" w:ascii="Times New Roman" w:hAnsi="Times New Roman" w:eastAsia="宋体" w:cs="Times New Roman"/>
                <w:color w:val="auto"/>
                <w:szCs w:val="21"/>
                <w:lang w:val="en-US" w:eastAsia="zh-CN"/>
              </w:rPr>
              <w:t>平行样</w:t>
            </w:r>
            <w:r>
              <w:rPr>
                <w:rFonts w:hint="eastAsia" w:ascii="Times New Roman" w:hAnsi="Times New Roman" w:eastAsia="宋体" w:cs="Times New Roman"/>
                <w:color w:val="auto"/>
                <w:szCs w:val="21"/>
                <w:lang w:val="en-US" w:eastAsia="zh-CN"/>
              </w:rPr>
              <w:t>测定值的</w:t>
            </w:r>
            <w:r>
              <w:rPr>
                <w:rFonts w:hint="default" w:ascii="Times New Roman" w:hAnsi="Times New Roman" w:eastAsia="宋体" w:cs="Times New Roman"/>
                <w:color w:val="auto"/>
                <w:szCs w:val="21"/>
                <w:lang w:val="en-US" w:eastAsia="zh-CN"/>
              </w:rPr>
              <w:t>相对偏差应≤</w:t>
            </w:r>
            <w:r>
              <w:rPr>
                <w:rFonts w:hint="default" w:ascii="Times New Roman" w:hAnsi="Times New Roman" w:eastAsia="宋体" w:cs="Times New Roman"/>
                <w:color w:val="auto"/>
                <w:szCs w:val="21"/>
                <w:lang w:val="en-US" w:eastAsia="en-US"/>
              </w:rPr>
              <w:t>±</w:t>
            </w:r>
            <w:r>
              <w:rPr>
                <w:rFonts w:hint="eastAsia" w:cs="Times New Roman"/>
                <w:color w:val="auto"/>
                <w:szCs w:val="21"/>
                <w:lang w:val="en-US" w:eastAsia="zh-CN"/>
              </w:rPr>
              <w:t>10</w:t>
            </w:r>
            <w:r>
              <w:rPr>
                <w:rFonts w:hint="default" w:ascii="Times New Roman" w:hAnsi="Times New Roman" w:eastAsia="宋体" w:cs="Times New Roman"/>
                <w:color w:val="auto"/>
                <w:szCs w:val="21"/>
                <w:lang w:val="en-US" w:eastAsia="en-US"/>
              </w:rPr>
              <w:t>%</w:t>
            </w:r>
            <w:r>
              <w:rPr>
                <w:rFonts w:hint="eastAsia" w:cs="Times New Roman"/>
                <w:szCs w:val="21"/>
                <w:lang w:eastAsia="zh-CN"/>
              </w:rPr>
              <w:t>，</w:t>
            </w:r>
            <w:r>
              <w:rPr>
                <w:rFonts w:hint="eastAsia" w:cs="Times New Roman"/>
                <w:color w:val="auto"/>
                <w:szCs w:val="21"/>
                <w:lang w:val="en-US" w:eastAsia="zh-CN"/>
              </w:rPr>
              <w:t>当样品挥发性酚的浓度＞</w:t>
            </w:r>
            <w:r>
              <w:rPr>
                <w:rFonts w:hint="default" w:ascii="Times New Roman" w:hAnsi="Times New Roman" w:cs="Times New Roman"/>
                <w:szCs w:val="20"/>
              </w:rPr>
              <w:t xml:space="preserve">10.0 </w:t>
            </w:r>
            <w:r>
              <w:rPr>
                <w:rFonts w:hint="default" w:ascii="Times New Roman" w:hAnsi="Times New Roman" w:cs="Times New Roman"/>
                <w:szCs w:val="20"/>
                <w:lang w:eastAsia="zh-CN"/>
              </w:rPr>
              <w:t>μg/L</w:t>
            </w:r>
            <w:r>
              <w:rPr>
                <w:rFonts w:ascii="Times New Roman" w:hAnsi="Times New Roman" w:cs="Times New Roman"/>
                <w:szCs w:val="20"/>
              </w:rPr>
              <w:t>时</w:t>
            </w:r>
            <w:r>
              <w:rPr>
                <w:rFonts w:hint="eastAsia" w:cs="Times New Roman"/>
                <w:szCs w:val="20"/>
                <w:lang w:eastAsia="zh-CN"/>
              </w:rPr>
              <w:t>，</w:t>
            </w:r>
            <w:r>
              <w:rPr>
                <w:rFonts w:hint="default" w:ascii="Times New Roman" w:hAnsi="Times New Roman" w:eastAsia="宋体" w:cs="Times New Roman"/>
                <w:color w:val="auto"/>
                <w:szCs w:val="21"/>
                <w:lang w:val="en-US" w:eastAsia="zh-CN"/>
              </w:rPr>
              <w:t>平行样</w:t>
            </w:r>
            <w:r>
              <w:rPr>
                <w:rFonts w:hint="eastAsia" w:ascii="Times New Roman" w:hAnsi="Times New Roman" w:eastAsia="宋体" w:cs="Times New Roman"/>
                <w:color w:val="auto"/>
                <w:szCs w:val="21"/>
                <w:lang w:val="en-US" w:eastAsia="zh-CN"/>
              </w:rPr>
              <w:t>测定值的</w:t>
            </w:r>
            <w:r>
              <w:rPr>
                <w:rFonts w:hint="default" w:ascii="Times New Roman" w:hAnsi="Times New Roman" w:eastAsia="宋体" w:cs="Times New Roman"/>
                <w:color w:val="auto"/>
                <w:szCs w:val="21"/>
                <w:lang w:val="en-US" w:eastAsia="zh-CN"/>
              </w:rPr>
              <w:t>相对偏差应≤</w:t>
            </w:r>
            <w:r>
              <w:rPr>
                <w:rFonts w:hint="default" w:ascii="Times New Roman" w:hAnsi="Times New Roman" w:eastAsia="宋体" w:cs="Times New Roman"/>
                <w:color w:val="auto"/>
                <w:szCs w:val="21"/>
                <w:lang w:val="en-US" w:eastAsia="en-US"/>
              </w:rPr>
              <w:t>±</w:t>
            </w:r>
            <w:r>
              <w:rPr>
                <w:rFonts w:hint="eastAsia" w:cs="Times New Roman"/>
                <w:color w:val="auto"/>
                <w:szCs w:val="21"/>
                <w:lang w:val="en-US" w:eastAsia="zh-CN"/>
              </w:rPr>
              <w:t>5</w:t>
            </w:r>
            <w:r>
              <w:rPr>
                <w:rFonts w:hint="default" w:ascii="Times New Roman" w:hAnsi="Times New Roman" w:eastAsia="宋体" w:cs="Times New Roman"/>
                <w:color w:val="auto"/>
                <w:szCs w:val="21"/>
                <w:lang w:val="en-US" w:eastAsia="en-US"/>
              </w:rPr>
              <w:t>%</w:t>
            </w:r>
            <w:r>
              <w:rPr>
                <w:rFonts w:hint="eastAsia" w:ascii="Times New Roman" w:hAnsi="Times New Roman" w:eastAsia="宋体" w:cs="宋体"/>
                <w:szCs w:val="21"/>
                <w:lang w:val="en-US" w:eastAsia="zh-CN"/>
              </w:rPr>
              <w:t>”。</w:t>
            </w:r>
          </w:p>
        </w:tc>
      </w:tr>
      <w:tr w14:paraId="0A143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14790" w:type="dxa"/>
            <w:gridSpan w:val="7"/>
            <w:vAlign w:val="center"/>
          </w:tcPr>
          <w:p w14:paraId="0EC56D43">
            <w:pPr>
              <w:jc w:val="left"/>
              <w:rPr>
                <w:rFonts w:ascii="宋体" w:hAnsi="宋体" w:cs="宋体"/>
                <w:szCs w:val="21"/>
              </w:rPr>
            </w:pPr>
            <w:r>
              <w:rPr>
                <w:rFonts w:hint="eastAsia" w:eastAsia="黑体" w:cs="宋体"/>
                <w:bCs/>
                <w:color w:val="000000"/>
                <w:kern w:val="0"/>
                <w:szCs w:val="21"/>
              </w:rPr>
              <w:t>二、征求意见单位名单及返回意见情况：</w:t>
            </w:r>
          </w:p>
        </w:tc>
      </w:tr>
      <w:tr w14:paraId="02D2B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735" w:type="dxa"/>
            <w:vAlign w:val="center"/>
          </w:tcPr>
          <w:p w14:paraId="61F867B1">
            <w:pPr>
              <w:snapToGrid w:val="0"/>
              <w:jc w:val="center"/>
              <w:rPr>
                <w:rFonts w:eastAsia="黑体" w:cs="宋体"/>
                <w:bCs/>
                <w:color w:val="000000"/>
                <w:kern w:val="0"/>
                <w:szCs w:val="21"/>
              </w:rPr>
            </w:pPr>
            <w:r>
              <w:rPr>
                <w:rFonts w:hint="eastAsia" w:eastAsia="黑体"/>
                <w:bCs/>
                <w:color w:val="000000"/>
                <w:szCs w:val="21"/>
              </w:rPr>
              <w:t>序号</w:t>
            </w:r>
          </w:p>
        </w:tc>
        <w:tc>
          <w:tcPr>
            <w:tcW w:w="5300" w:type="dxa"/>
            <w:gridSpan w:val="2"/>
            <w:vAlign w:val="center"/>
          </w:tcPr>
          <w:p w14:paraId="14E3BA7B">
            <w:pPr>
              <w:snapToGrid w:val="0"/>
              <w:jc w:val="center"/>
              <w:rPr>
                <w:rFonts w:eastAsia="黑体" w:cs="宋体"/>
                <w:bCs/>
                <w:color w:val="000000"/>
                <w:kern w:val="0"/>
                <w:szCs w:val="21"/>
              </w:rPr>
            </w:pPr>
            <w:r>
              <w:rPr>
                <w:rFonts w:hint="eastAsia" w:eastAsia="黑体"/>
                <w:bCs/>
                <w:color w:val="000000"/>
                <w:szCs w:val="21"/>
              </w:rPr>
              <w:t>发送征求意见稿单位名称</w:t>
            </w:r>
          </w:p>
        </w:tc>
        <w:tc>
          <w:tcPr>
            <w:tcW w:w="2710" w:type="dxa"/>
            <w:vAlign w:val="center"/>
          </w:tcPr>
          <w:p w14:paraId="59CA5E5E">
            <w:pPr>
              <w:snapToGrid w:val="0"/>
              <w:jc w:val="center"/>
              <w:rPr>
                <w:rFonts w:eastAsia="黑体" w:cs="宋体"/>
                <w:bCs/>
                <w:color w:val="000000"/>
                <w:kern w:val="0"/>
                <w:szCs w:val="21"/>
              </w:rPr>
            </w:pPr>
            <w:r>
              <w:rPr>
                <w:rFonts w:hint="eastAsia" w:eastAsia="黑体"/>
                <w:bCs/>
                <w:color w:val="000000"/>
                <w:szCs w:val="21"/>
              </w:rPr>
              <w:t>是否复函</w:t>
            </w:r>
          </w:p>
        </w:tc>
        <w:tc>
          <w:tcPr>
            <w:tcW w:w="2713" w:type="dxa"/>
            <w:gridSpan w:val="2"/>
            <w:vAlign w:val="center"/>
          </w:tcPr>
          <w:p w14:paraId="49942120">
            <w:pPr>
              <w:snapToGrid w:val="0"/>
              <w:jc w:val="center"/>
              <w:rPr>
                <w:rFonts w:eastAsia="黑体" w:cs="宋体"/>
                <w:bCs/>
                <w:color w:val="000000"/>
                <w:kern w:val="0"/>
                <w:szCs w:val="21"/>
              </w:rPr>
            </w:pPr>
            <w:r>
              <w:rPr>
                <w:rFonts w:hint="eastAsia" w:eastAsia="黑体"/>
                <w:bCs/>
                <w:color w:val="000000"/>
                <w:szCs w:val="21"/>
              </w:rPr>
              <w:t>是否提出书面意见</w:t>
            </w:r>
          </w:p>
        </w:tc>
        <w:tc>
          <w:tcPr>
            <w:tcW w:w="3332" w:type="dxa"/>
            <w:vAlign w:val="center"/>
          </w:tcPr>
          <w:p w14:paraId="541E84B1">
            <w:pPr>
              <w:snapToGrid w:val="0"/>
              <w:jc w:val="center"/>
              <w:rPr>
                <w:rFonts w:eastAsia="黑体" w:cs="宋体"/>
                <w:bCs/>
                <w:color w:val="000000"/>
                <w:kern w:val="0"/>
                <w:szCs w:val="21"/>
              </w:rPr>
            </w:pPr>
            <w:r>
              <w:rPr>
                <w:rFonts w:hint="eastAsia" w:eastAsia="黑体"/>
                <w:bCs/>
                <w:color w:val="000000"/>
                <w:szCs w:val="21"/>
              </w:rPr>
              <w:t>备注</w:t>
            </w:r>
          </w:p>
        </w:tc>
      </w:tr>
      <w:tr w14:paraId="62112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29024BBA">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1</w:t>
            </w:r>
          </w:p>
        </w:tc>
        <w:tc>
          <w:tcPr>
            <w:tcW w:w="5300" w:type="dxa"/>
            <w:gridSpan w:val="2"/>
            <w:vAlign w:val="center"/>
          </w:tcPr>
          <w:p w14:paraId="7DC4E875">
            <w:pPr>
              <w:keepNext w:val="0"/>
              <w:keepLines w:val="0"/>
              <w:widowControl/>
              <w:suppressLineNumbers w:val="0"/>
              <w:jc w:val="center"/>
              <w:textAlignment w:val="auto"/>
              <w:rPr>
                <w:rFonts w:hint="eastAsia" w:ascii="仿宋" w:hAnsi="仿宋" w:eastAsia="仿宋" w:cs="仿宋"/>
                <w:bCs/>
                <w:szCs w:val="21"/>
              </w:rPr>
            </w:pPr>
            <w:r>
              <w:rPr>
                <w:rFonts w:hint="eastAsia" w:ascii="仿宋" w:hAnsi="仿宋" w:eastAsia="仿宋" w:cs="仿宋"/>
                <w:bCs/>
                <w:i w:val="0"/>
                <w:iCs w:val="0"/>
                <w:snapToGrid w:val="0"/>
                <w:color w:val="000000"/>
                <w:kern w:val="0"/>
                <w:sz w:val="21"/>
                <w:szCs w:val="21"/>
                <w:u w:val="none"/>
                <w:lang w:val="en-US" w:eastAsia="zh-CN" w:bidi="ar"/>
              </w:rPr>
              <w:t>生态环境部法规与标准司</w:t>
            </w:r>
          </w:p>
        </w:tc>
        <w:tc>
          <w:tcPr>
            <w:tcW w:w="2710" w:type="dxa"/>
            <w:vAlign w:val="center"/>
          </w:tcPr>
          <w:p w14:paraId="292B3BDB">
            <w:pPr>
              <w:spacing w:line="240" w:lineRule="auto"/>
              <w:jc w:val="center"/>
              <w:rPr>
                <w:rFonts w:hint="eastAsia" w:ascii="仿宋" w:hAnsi="仿宋" w:eastAsia="仿宋" w:cs="仿宋"/>
                <w:bCs/>
                <w:color w:val="000000"/>
                <w:kern w:val="0"/>
                <w:szCs w:val="21"/>
              </w:rPr>
            </w:pPr>
            <w:r>
              <w:rPr>
                <w:rFonts w:hint="eastAsia" w:ascii="仿宋" w:hAnsi="仿宋" w:eastAsia="仿宋" w:cs="仿宋"/>
                <w:bCs/>
                <w:szCs w:val="21"/>
              </w:rPr>
              <w:t>否</w:t>
            </w:r>
          </w:p>
        </w:tc>
        <w:tc>
          <w:tcPr>
            <w:tcW w:w="2713" w:type="dxa"/>
            <w:gridSpan w:val="2"/>
            <w:vAlign w:val="center"/>
          </w:tcPr>
          <w:p w14:paraId="2001E42E">
            <w:pPr>
              <w:spacing w:line="240" w:lineRule="auto"/>
              <w:jc w:val="center"/>
              <w:rPr>
                <w:rFonts w:hint="eastAsia" w:ascii="仿宋" w:hAnsi="仿宋" w:eastAsia="仿宋" w:cs="仿宋"/>
                <w:bCs/>
                <w:color w:val="000000"/>
                <w:kern w:val="0"/>
                <w:szCs w:val="21"/>
              </w:rPr>
            </w:pPr>
            <w:r>
              <w:rPr>
                <w:rFonts w:hint="eastAsia" w:ascii="仿宋" w:hAnsi="仿宋" w:eastAsia="仿宋" w:cs="仿宋"/>
                <w:bCs/>
                <w:szCs w:val="21"/>
              </w:rPr>
              <w:t>否</w:t>
            </w:r>
          </w:p>
        </w:tc>
        <w:tc>
          <w:tcPr>
            <w:tcW w:w="3332" w:type="dxa"/>
            <w:vAlign w:val="center"/>
          </w:tcPr>
          <w:p w14:paraId="0478B886">
            <w:pPr>
              <w:spacing w:line="240" w:lineRule="auto"/>
              <w:jc w:val="center"/>
              <w:rPr>
                <w:rFonts w:hint="eastAsia" w:ascii="仿宋" w:hAnsi="仿宋" w:eastAsia="仿宋" w:cs="仿宋"/>
                <w:bCs/>
                <w:color w:val="000000"/>
                <w:kern w:val="0"/>
                <w:szCs w:val="21"/>
              </w:rPr>
            </w:pPr>
          </w:p>
        </w:tc>
      </w:tr>
      <w:tr w14:paraId="61C3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3C2C0A29">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2</w:t>
            </w:r>
          </w:p>
        </w:tc>
        <w:tc>
          <w:tcPr>
            <w:tcW w:w="5300" w:type="dxa"/>
            <w:gridSpan w:val="2"/>
            <w:vAlign w:val="center"/>
          </w:tcPr>
          <w:p w14:paraId="2E28B663">
            <w:pPr>
              <w:keepNext w:val="0"/>
              <w:keepLines w:val="0"/>
              <w:widowControl/>
              <w:suppressLineNumbers w:val="0"/>
              <w:jc w:val="center"/>
              <w:textAlignment w:val="auto"/>
              <w:rPr>
                <w:rFonts w:hint="eastAsia" w:ascii="仿宋" w:hAnsi="仿宋" w:eastAsia="仿宋" w:cs="仿宋"/>
                <w:bCs/>
                <w:szCs w:val="21"/>
              </w:rPr>
            </w:pPr>
            <w:r>
              <w:rPr>
                <w:rFonts w:hint="eastAsia" w:ascii="仿宋" w:hAnsi="仿宋" w:eastAsia="仿宋" w:cs="仿宋"/>
                <w:bCs/>
                <w:i w:val="0"/>
                <w:iCs w:val="0"/>
                <w:snapToGrid w:val="0"/>
                <w:color w:val="000000"/>
                <w:kern w:val="0"/>
                <w:sz w:val="21"/>
                <w:szCs w:val="21"/>
                <w:u w:val="none"/>
                <w:lang w:val="en-US" w:eastAsia="zh-CN" w:bidi="ar"/>
              </w:rPr>
              <w:t>生态环境部生态环境监测司</w:t>
            </w:r>
          </w:p>
        </w:tc>
        <w:tc>
          <w:tcPr>
            <w:tcW w:w="2710" w:type="dxa"/>
            <w:vAlign w:val="center"/>
          </w:tcPr>
          <w:p w14:paraId="5FC46EA4">
            <w:pPr>
              <w:spacing w:line="240" w:lineRule="auto"/>
              <w:jc w:val="center"/>
              <w:rPr>
                <w:rFonts w:hint="eastAsia" w:ascii="仿宋" w:hAnsi="仿宋" w:eastAsia="仿宋" w:cs="仿宋"/>
                <w:bCs/>
                <w:color w:val="000000"/>
                <w:kern w:val="0"/>
                <w:szCs w:val="21"/>
              </w:rPr>
            </w:pPr>
            <w:r>
              <w:rPr>
                <w:rFonts w:hint="eastAsia" w:ascii="仿宋" w:hAnsi="仿宋" w:eastAsia="仿宋" w:cs="仿宋"/>
                <w:bCs/>
                <w:szCs w:val="21"/>
              </w:rPr>
              <w:t>否</w:t>
            </w:r>
          </w:p>
        </w:tc>
        <w:tc>
          <w:tcPr>
            <w:tcW w:w="2713" w:type="dxa"/>
            <w:gridSpan w:val="2"/>
            <w:vAlign w:val="center"/>
          </w:tcPr>
          <w:p w14:paraId="1BCE2B6C">
            <w:pPr>
              <w:spacing w:line="240" w:lineRule="auto"/>
              <w:jc w:val="center"/>
              <w:rPr>
                <w:rFonts w:hint="eastAsia" w:ascii="仿宋" w:hAnsi="仿宋" w:eastAsia="仿宋" w:cs="仿宋"/>
                <w:bCs/>
                <w:color w:val="000000"/>
                <w:kern w:val="0"/>
                <w:szCs w:val="21"/>
              </w:rPr>
            </w:pPr>
            <w:r>
              <w:rPr>
                <w:rFonts w:hint="eastAsia" w:ascii="仿宋" w:hAnsi="仿宋" w:eastAsia="仿宋" w:cs="仿宋"/>
                <w:bCs/>
                <w:szCs w:val="21"/>
              </w:rPr>
              <w:t>否</w:t>
            </w:r>
          </w:p>
        </w:tc>
        <w:tc>
          <w:tcPr>
            <w:tcW w:w="3332" w:type="dxa"/>
            <w:vAlign w:val="center"/>
          </w:tcPr>
          <w:p w14:paraId="7DE74AB4">
            <w:pPr>
              <w:spacing w:line="240" w:lineRule="auto"/>
              <w:jc w:val="center"/>
              <w:rPr>
                <w:rFonts w:hint="eastAsia" w:ascii="仿宋" w:hAnsi="仿宋" w:eastAsia="仿宋" w:cs="仿宋"/>
                <w:bCs/>
                <w:color w:val="000000"/>
                <w:kern w:val="0"/>
                <w:szCs w:val="21"/>
              </w:rPr>
            </w:pPr>
          </w:p>
        </w:tc>
      </w:tr>
      <w:tr w14:paraId="6173D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55A2BA9E">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3</w:t>
            </w:r>
          </w:p>
        </w:tc>
        <w:tc>
          <w:tcPr>
            <w:tcW w:w="5300" w:type="dxa"/>
            <w:gridSpan w:val="2"/>
            <w:vAlign w:val="center"/>
          </w:tcPr>
          <w:p w14:paraId="67E176D8">
            <w:pPr>
              <w:keepNext w:val="0"/>
              <w:keepLines w:val="0"/>
              <w:widowControl/>
              <w:suppressLineNumbers w:val="0"/>
              <w:jc w:val="center"/>
              <w:textAlignment w:val="auto"/>
              <w:rPr>
                <w:rFonts w:hint="eastAsia" w:ascii="仿宋" w:hAnsi="仿宋" w:eastAsia="仿宋" w:cs="仿宋"/>
                <w:bCs/>
                <w:szCs w:val="21"/>
              </w:rPr>
            </w:pPr>
            <w:r>
              <w:rPr>
                <w:rFonts w:hint="eastAsia" w:ascii="仿宋" w:hAnsi="仿宋" w:eastAsia="仿宋" w:cs="仿宋"/>
                <w:bCs/>
                <w:i w:val="0"/>
                <w:iCs w:val="0"/>
                <w:snapToGrid w:val="0"/>
                <w:color w:val="000000"/>
                <w:kern w:val="0"/>
                <w:sz w:val="21"/>
                <w:szCs w:val="21"/>
                <w:u w:val="none"/>
                <w:lang w:val="en-US" w:eastAsia="zh-CN" w:bidi="ar"/>
              </w:rPr>
              <w:t>生态环境部环境标准研究所</w:t>
            </w:r>
          </w:p>
        </w:tc>
        <w:tc>
          <w:tcPr>
            <w:tcW w:w="2710" w:type="dxa"/>
            <w:vAlign w:val="center"/>
          </w:tcPr>
          <w:p w14:paraId="5B380DE3">
            <w:pPr>
              <w:spacing w:line="240" w:lineRule="auto"/>
              <w:jc w:val="center"/>
              <w:rPr>
                <w:rFonts w:hint="eastAsia" w:ascii="仿宋" w:hAnsi="仿宋" w:eastAsia="仿宋" w:cs="仿宋"/>
                <w:bCs/>
                <w:color w:val="000000"/>
                <w:kern w:val="0"/>
                <w:szCs w:val="21"/>
              </w:rPr>
            </w:pPr>
            <w:r>
              <w:rPr>
                <w:rFonts w:hint="eastAsia" w:ascii="仿宋" w:hAnsi="仿宋" w:eastAsia="仿宋" w:cs="仿宋"/>
                <w:bCs/>
                <w:szCs w:val="21"/>
              </w:rPr>
              <w:t>否</w:t>
            </w:r>
          </w:p>
        </w:tc>
        <w:tc>
          <w:tcPr>
            <w:tcW w:w="2713" w:type="dxa"/>
            <w:gridSpan w:val="2"/>
            <w:vAlign w:val="center"/>
          </w:tcPr>
          <w:p w14:paraId="712B8B03">
            <w:pPr>
              <w:spacing w:line="240" w:lineRule="auto"/>
              <w:jc w:val="center"/>
              <w:rPr>
                <w:rFonts w:hint="eastAsia" w:ascii="仿宋" w:hAnsi="仿宋" w:eastAsia="仿宋" w:cs="仿宋"/>
                <w:bCs/>
                <w:color w:val="000000"/>
                <w:kern w:val="0"/>
                <w:szCs w:val="21"/>
              </w:rPr>
            </w:pPr>
            <w:r>
              <w:rPr>
                <w:rFonts w:hint="eastAsia" w:ascii="仿宋" w:hAnsi="仿宋" w:eastAsia="仿宋" w:cs="仿宋"/>
                <w:bCs/>
                <w:szCs w:val="21"/>
              </w:rPr>
              <w:t>否</w:t>
            </w:r>
          </w:p>
        </w:tc>
        <w:tc>
          <w:tcPr>
            <w:tcW w:w="3332" w:type="dxa"/>
            <w:vAlign w:val="center"/>
          </w:tcPr>
          <w:p w14:paraId="6220F265">
            <w:pPr>
              <w:spacing w:line="240" w:lineRule="auto"/>
              <w:jc w:val="center"/>
              <w:rPr>
                <w:rFonts w:hint="eastAsia" w:ascii="仿宋" w:hAnsi="仿宋" w:eastAsia="仿宋" w:cs="仿宋"/>
                <w:bCs/>
                <w:color w:val="000000"/>
                <w:kern w:val="0"/>
                <w:szCs w:val="21"/>
              </w:rPr>
            </w:pPr>
          </w:p>
        </w:tc>
      </w:tr>
      <w:tr w14:paraId="77959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5CAFF020">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4</w:t>
            </w:r>
          </w:p>
        </w:tc>
        <w:tc>
          <w:tcPr>
            <w:tcW w:w="5300" w:type="dxa"/>
            <w:gridSpan w:val="2"/>
            <w:vAlign w:val="center"/>
          </w:tcPr>
          <w:p w14:paraId="2E670646">
            <w:pPr>
              <w:keepNext w:val="0"/>
              <w:keepLines w:val="0"/>
              <w:widowControl/>
              <w:suppressLineNumbers w:val="0"/>
              <w:jc w:val="center"/>
              <w:textAlignment w:val="auto"/>
              <w:rPr>
                <w:rFonts w:hint="eastAsia" w:ascii="仿宋" w:hAnsi="仿宋" w:eastAsia="仿宋" w:cs="仿宋"/>
                <w:bCs/>
                <w:color w:val="auto"/>
                <w:szCs w:val="21"/>
              </w:rPr>
            </w:pPr>
            <w:r>
              <w:rPr>
                <w:rFonts w:hint="eastAsia" w:ascii="仿宋" w:hAnsi="仿宋" w:eastAsia="仿宋" w:cs="仿宋"/>
                <w:bCs/>
                <w:i w:val="0"/>
                <w:iCs w:val="0"/>
                <w:snapToGrid w:val="0"/>
                <w:color w:val="auto"/>
                <w:kern w:val="0"/>
                <w:sz w:val="21"/>
                <w:szCs w:val="21"/>
                <w:u w:val="none"/>
                <w:lang w:val="en-US" w:eastAsia="zh-CN" w:bidi="ar"/>
              </w:rPr>
              <w:t>中国环境监测总站</w:t>
            </w:r>
          </w:p>
        </w:tc>
        <w:tc>
          <w:tcPr>
            <w:tcW w:w="2710" w:type="dxa"/>
            <w:vAlign w:val="center"/>
          </w:tcPr>
          <w:p w14:paraId="7F64A70D">
            <w:pPr>
              <w:spacing w:line="240" w:lineRule="auto"/>
              <w:jc w:val="center"/>
              <w:rPr>
                <w:rFonts w:hint="eastAsia" w:ascii="仿宋" w:hAnsi="仿宋" w:eastAsia="仿宋" w:cs="仿宋"/>
                <w:bCs/>
                <w:color w:val="auto"/>
                <w:kern w:val="0"/>
                <w:szCs w:val="21"/>
              </w:rPr>
            </w:pPr>
            <w:r>
              <w:rPr>
                <w:rFonts w:hint="eastAsia" w:ascii="仿宋" w:hAnsi="仿宋" w:eastAsia="仿宋" w:cs="仿宋"/>
                <w:bCs/>
                <w:color w:val="auto"/>
                <w:szCs w:val="21"/>
              </w:rPr>
              <w:t>是</w:t>
            </w:r>
          </w:p>
        </w:tc>
        <w:tc>
          <w:tcPr>
            <w:tcW w:w="2713" w:type="dxa"/>
            <w:gridSpan w:val="2"/>
            <w:vAlign w:val="center"/>
          </w:tcPr>
          <w:p w14:paraId="5EAD8030">
            <w:pPr>
              <w:spacing w:line="240" w:lineRule="auto"/>
              <w:jc w:val="center"/>
              <w:rPr>
                <w:rFonts w:hint="eastAsia" w:ascii="仿宋" w:hAnsi="仿宋" w:eastAsia="仿宋" w:cs="仿宋"/>
                <w:bCs/>
                <w:color w:val="auto"/>
                <w:kern w:val="0"/>
                <w:szCs w:val="21"/>
              </w:rPr>
            </w:pPr>
            <w:r>
              <w:rPr>
                <w:rFonts w:hint="eastAsia" w:ascii="仿宋" w:hAnsi="仿宋" w:eastAsia="仿宋" w:cs="仿宋"/>
                <w:bCs/>
                <w:color w:val="auto"/>
                <w:szCs w:val="21"/>
              </w:rPr>
              <w:t>是</w:t>
            </w:r>
          </w:p>
        </w:tc>
        <w:tc>
          <w:tcPr>
            <w:tcW w:w="3332" w:type="dxa"/>
            <w:vAlign w:val="center"/>
          </w:tcPr>
          <w:p w14:paraId="78F262B0">
            <w:pPr>
              <w:spacing w:line="240" w:lineRule="auto"/>
              <w:jc w:val="center"/>
              <w:rPr>
                <w:rFonts w:hint="eastAsia" w:ascii="仿宋" w:hAnsi="仿宋" w:eastAsia="仿宋" w:cs="仿宋"/>
                <w:bCs/>
                <w:color w:val="000000"/>
                <w:kern w:val="0"/>
                <w:szCs w:val="21"/>
              </w:rPr>
            </w:pPr>
          </w:p>
        </w:tc>
      </w:tr>
      <w:tr w14:paraId="13456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7D02B212">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5</w:t>
            </w:r>
          </w:p>
        </w:tc>
        <w:tc>
          <w:tcPr>
            <w:tcW w:w="5300" w:type="dxa"/>
            <w:gridSpan w:val="2"/>
            <w:vAlign w:val="center"/>
          </w:tcPr>
          <w:p w14:paraId="7B4D4E99">
            <w:pPr>
              <w:keepNext w:val="0"/>
              <w:keepLines w:val="0"/>
              <w:widowControl/>
              <w:suppressLineNumbers w:val="0"/>
              <w:jc w:val="center"/>
              <w:textAlignment w:val="auto"/>
              <w:rPr>
                <w:rFonts w:hint="eastAsia" w:ascii="仿宋" w:hAnsi="仿宋" w:eastAsia="仿宋" w:cs="仿宋"/>
                <w:bCs/>
                <w:color w:val="auto"/>
                <w:szCs w:val="21"/>
              </w:rPr>
            </w:pPr>
            <w:r>
              <w:rPr>
                <w:rFonts w:hint="eastAsia" w:ascii="仿宋" w:hAnsi="仿宋" w:eastAsia="仿宋" w:cs="仿宋"/>
                <w:bCs/>
                <w:i w:val="0"/>
                <w:iCs w:val="0"/>
                <w:snapToGrid w:val="0"/>
                <w:color w:val="auto"/>
                <w:kern w:val="0"/>
                <w:sz w:val="21"/>
                <w:szCs w:val="21"/>
                <w:u w:val="none"/>
                <w:lang w:val="en-US" w:eastAsia="zh-CN" w:bidi="ar"/>
              </w:rPr>
              <w:t>家海洋环境监测中心</w:t>
            </w:r>
          </w:p>
        </w:tc>
        <w:tc>
          <w:tcPr>
            <w:tcW w:w="2710" w:type="dxa"/>
            <w:vAlign w:val="center"/>
          </w:tcPr>
          <w:p w14:paraId="7C6C8F80">
            <w:pPr>
              <w:spacing w:line="240" w:lineRule="auto"/>
              <w:jc w:val="center"/>
              <w:rPr>
                <w:rFonts w:hint="eastAsia" w:ascii="仿宋" w:hAnsi="仿宋" w:eastAsia="仿宋" w:cs="仿宋"/>
                <w:bCs/>
                <w:color w:val="auto"/>
                <w:kern w:val="0"/>
                <w:szCs w:val="21"/>
              </w:rPr>
            </w:pPr>
            <w:r>
              <w:rPr>
                <w:rFonts w:hint="eastAsia" w:ascii="仿宋" w:hAnsi="仿宋" w:eastAsia="仿宋" w:cs="仿宋"/>
                <w:bCs/>
                <w:color w:val="auto"/>
                <w:szCs w:val="21"/>
              </w:rPr>
              <w:t>否</w:t>
            </w:r>
          </w:p>
        </w:tc>
        <w:tc>
          <w:tcPr>
            <w:tcW w:w="2713" w:type="dxa"/>
            <w:gridSpan w:val="2"/>
            <w:vAlign w:val="center"/>
          </w:tcPr>
          <w:p w14:paraId="74B341BF">
            <w:pPr>
              <w:spacing w:line="240" w:lineRule="auto"/>
              <w:jc w:val="center"/>
              <w:rPr>
                <w:rFonts w:hint="eastAsia" w:ascii="仿宋" w:hAnsi="仿宋" w:eastAsia="仿宋" w:cs="仿宋"/>
                <w:bCs/>
                <w:color w:val="auto"/>
                <w:kern w:val="0"/>
                <w:szCs w:val="21"/>
              </w:rPr>
            </w:pPr>
            <w:r>
              <w:rPr>
                <w:rFonts w:hint="eastAsia" w:ascii="仿宋" w:hAnsi="仿宋" w:eastAsia="仿宋" w:cs="仿宋"/>
                <w:bCs/>
                <w:color w:val="auto"/>
                <w:szCs w:val="21"/>
              </w:rPr>
              <w:t>否</w:t>
            </w:r>
          </w:p>
        </w:tc>
        <w:tc>
          <w:tcPr>
            <w:tcW w:w="3332" w:type="dxa"/>
            <w:vAlign w:val="center"/>
          </w:tcPr>
          <w:p w14:paraId="5D363F3D">
            <w:pPr>
              <w:spacing w:line="240" w:lineRule="auto"/>
              <w:jc w:val="center"/>
              <w:rPr>
                <w:rFonts w:hint="eastAsia" w:ascii="仿宋" w:hAnsi="仿宋" w:eastAsia="仿宋" w:cs="仿宋"/>
                <w:bCs/>
                <w:color w:val="000000"/>
                <w:kern w:val="0"/>
                <w:szCs w:val="21"/>
              </w:rPr>
            </w:pPr>
          </w:p>
        </w:tc>
      </w:tr>
      <w:tr w14:paraId="64CD3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78947B00">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6</w:t>
            </w:r>
          </w:p>
        </w:tc>
        <w:tc>
          <w:tcPr>
            <w:tcW w:w="5300" w:type="dxa"/>
            <w:gridSpan w:val="2"/>
            <w:vAlign w:val="center"/>
          </w:tcPr>
          <w:p w14:paraId="519158F2">
            <w:pPr>
              <w:keepNext w:val="0"/>
              <w:keepLines w:val="0"/>
              <w:widowControl/>
              <w:suppressLineNumbers w:val="0"/>
              <w:jc w:val="center"/>
              <w:textAlignment w:val="auto"/>
              <w:rPr>
                <w:rFonts w:hint="eastAsia" w:ascii="仿宋" w:hAnsi="仿宋" w:eastAsia="仿宋" w:cs="仿宋"/>
                <w:bCs/>
                <w:color w:val="auto"/>
                <w:szCs w:val="21"/>
              </w:rPr>
            </w:pPr>
            <w:r>
              <w:rPr>
                <w:rFonts w:hint="eastAsia" w:ascii="仿宋" w:hAnsi="仿宋" w:eastAsia="仿宋" w:cs="仿宋"/>
                <w:bCs/>
                <w:i w:val="0"/>
                <w:iCs w:val="0"/>
                <w:snapToGrid w:val="0"/>
                <w:color w:val="auto"/>
                <w:kern w:val="0"/>
                <w:sz w:val="21"/>
                <w:szCs w:val="21"/>
                <w:u w:val="none"/>
                <w:lang w:val="en-US" w:eastAsia="zh-CN" w:bidi="ar"/>
              </w:rPr>
              <w:t>海南省市场监督管理局</w:t>
            </w:r>
          </w:p>
        </w:tc>
        <w:tc>
          <w:tcPr>
            <w:tcW w:w="2710" w:type="dxa"/>
            <w:vAlign w:val="center"/>
          </w:tcPr>
          <w:p w14:paraId="2FF244B4">
            <w:pPr>
              <w:spacing w:line="240" w:lineRule="auto"/>
              <w:jc w:val="center"/>
              <w:rPr>
                <w:rFonts w:hint="eastAsia" w:ascii="仿宋" w:hAnsi="仿宋" w:eastAsia="仿宋" w:cs="仿宋"/>
                <w:bCs/>
                <w:color w:val="auto"/>
                <w:kern w:val="0"/>
                <w:szCs w:val="21"/>
              </w:rPr>
            </w:pPr>
            <w:r>
              <w:rPr>
                <w:rFonts w:hint="eastAsia" w:ascii="仿宋" w:hAnsi="仿宋" w:eastAsia="仿宋" w:cs="仿宋"/>
                <w:bCs/>
                <w:color w:val="auto"/>
                <w:szCs w:val="21"/>
              </w:rPr>
              <w:t>否</w:t>
            </w:r>
          </w:p>
        </w:tc>
        <w:tc>
          <w:tcPr>
            <w:tcW w:w="2713" w:type="dxa"/>
            <w:gridSpan w:val="2"/>
            <w:vAlign w:val="center"/>
          </w:tcPr>
          <w:p w14:paraId="1384AF92">
            <w:pPr>
              <w:spacing w:line="240" w:lineRule="auto"/>
              <w:jc w:val="center"/>
              <w:rPr>
                <w:rFonts w:hint="eastAsia" w:ascii="仿宋" w:hAnsi="仿宋" w:eastAsia="仿宋" w:cs="仿宋"/>
                <w:bCs/>
                <w:color w:val="auto"/>
                <w:kern w:val="0"/>
                <w:szCs w:val="21"/>
              </w:rPr>
            </w:pPr>
            <w:r>
              <w:rPr>
                <w:rFonts w:hint="eastAsia" w:ascii="仿宋" w:hAnsi="仿宋" w:eastAsia="仿宋" w:cs="仿宋"/>
                <w:bCs/>
                <w:color w:val="auto"/>
                <w:szCs w:val="21"/>
              </w:rPr>
              <w:t>否</w:t>
            </w:r>
          </w:p>
        </w:tc>
        <w:tc>
          <w:tcPr>
            <w:tcW w:w="3332" w:type="dxa"/>
            <w:vAlign w:val="center"/>
          </w:tcPr>
          <w:p w14:paraId="2B54CC49">
            <w:pPr>
              <w:spacing w:line="240" w:lineRule="auto"/>
              <w:jc w:val="center"/>
              <w:rPr>
                <w:rFonts w:hint="eastAsia" w:ascii="仿宋" w:hAnsi="仿宋" w:eastAsia="仿宋" w:cs="仿宋"/>
                <w:bCs/>
                <w:color w:val="000000"/>
                <w:kern w:val="0"/>
                <w:szCs w:val="21"/>
              </w:rPr>
            </w:pPr>
          </w:p>
        </w:tc>
      </w:tr>
      <w:tr w14:paraId="574B8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0A28549F">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7</w:t>
            </w:r>
          </w:p>
        </w:tc>
        <w:tc>
          <w:tcPr>
            <w:tcW w:w="5300" w:type="dxa"/>
            <w:gridSpan w:val="2"/>
            <w:vAlign w:val="center"/>
          </w:tcPr>
          <w:p w14:paraId="2D55B24D">
            <w:pPr>
              <w:keepNext w:val="0"/>
              <w:keepLines w:val="0"/>
              <w:widowControl/>
              <w:suppressLineNumbers w:val="0"/>
              <w:jc w:val="center"/>
              <w:textAlignment w:val="auto"/>
              <w:rPr>
                <w:rFonts w:hint="eastAsia" w:ascii="仿宋" w:hAnsi="仿宋" w:eastAsia="仿宋" w:cs="仿宋"/>
                <w:bCs/>
                <w:color w:val="auto"/>
                <w:szCs w:val="21"/>
              </w:rPr>
            </w:pPr>
            <w:r>
              <w:rPr>
                <w:rFonts w:hint="eastAsia" w:ascii="仿宋" w:hAnsi="仿宋" w:eastAsia="仿宋" w:cs="仿宋"/>
                <w:bCs/>
                <w:i w:val="0"/>
                <w:iCs w:val="0"/>
                <w:snapToGrid w:val="0"/>
                <w:color w:val="auto"/>
                <w:kern w:val="0"/>
                <w:sz w:val="21"/>
                <w:szCs w:val="21"/>
                <w:u w:val="none"/>
                <w:lang w:val="en-US" w:eastAsia="zh-CN" w:bidi="ar"/>
              </w:rPr>
              <w:t>中国热带农业科学院分析测试中心</w:t>
            </w:r>
          </w:p>
        </w:tc>
        <w:tc>
          <w:tcPr>
            <w:tcW w:w="2710" w:type="dxa"/>
            <w:vAlign w:val="center"/>
          </w:tcPr>
          <w:p w14:paraId="5C5337B7">
            <w:pPr>
              <w:spacing w:line="240" w:lineRule="auto"/>
              <w:jc w:val="center"/>
              <w:rPr>
                <w:rFonts w:hint="eastAsia" w:ascii="仿宋" w:hAnsi="仿宋" w:eastAsia="仿宋" w:cs="仿宋"/>
                <w:bCs/>
                <w:color w:val="auto"/>
                <w:kern w:val="0"/>
                <w:szCs w:val="21"/>
              </w:rPr>
            </w:pPr>
            <w:r>
              <w:rPr>
                <w:rFonts w:hint="eastAsia" w:ascii="仿宋" w:hAnsi="仿宋" w:eastAsia="仿宋" w:cs="仿宋"/>
                <w:bCs/>
                <w:color w:val="auto"/>
                <w:szCs w:val="21"/>
              </w:rPr>
              <w:t>否</w:t>
            </w:r>
          </w:p>
        </w:tc>
        <w:tc>
          <w:tcPr>
            <w:tcW w:w="2713" w:type="dxa"/>
            <w:gridSpan w:val="2"/>
            <w:vAlign w:val="center"/>
          </w:tcPr>
          <w:p w14:paraId="1B8ECFA7">
            <w:pPr>
              <w:spacing w:line="240" w:lineRule="auto"/>
              <w:jc w:val="center"/>
              <w:rPr>
                <w:rFonts w:hint="eastAsia" w:ascii="仿宋" w:hAnsi="仿宋" w:eastAsia="仿宋" w:cs="仿宋"/>
                <w:bCs/>
                <w:color w:val="auto"/>
                <w:kern w:val="0"/>
                <w:szCs w:val="21"/>
              </w:rPr>
            </w:pPr>
            <w:r>
              <w:rPr>
                <w:rFonts w:hint="eastAsia" w:ascii="仿宋" w:hAnsi="仿宋" w:eastAsia="仿宋" w:cs="仿宋"/>
                <w:bCs/>
                <w:color w:val="auto"/>
                <w:szCs w:val="21"/>
              </w:rPr>
              <w:t>否</w:t>
            </w:r>
          </w:p>
        </w:tc>
        <w:tc>
          <w:tcPr>
            <w:tcW w:w="3332" w:type="dxa"/>
            <w:vAlign w:val="center"/>
          </w:tcPr>
          <w:p w14:paraId="4B1E9FFE">
            <w:pPr>
              <w:spacing w:line="240" w:lineRule="auto"/>
              <w:jc w:val="center"/>
              <w:rPr>
                <w:rFonts w:hint="eastAsia" w:ascii="仿宋" w:hAnsi="仿宋" w:eastAsia="仿宋" w:cs="仿宋"/>
                <w:bCs/>
                <w:color w:val="000000"/>
                <w:kern w:val="0"/>
                <w:szCs w:val="21"/>
              </w:rPr>
            </w:pPr>
          </w:p>
        </w:tc>
      </w:tr>
      <w:tr w14:paraId="3DAED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23467431">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8</w:t>
            </w:r>
          </w:p>
        </w:tc>
        <w:tc>
          <w:tcPr>
            <w:tcW w:w="5300" w:type="dxa"/>
            <w:gridSpan w:val="2"/>
            <w:vAlign w:val="center"/>
          </w:tcPr>
          <w:p w14:paraId="305347E5">
            <w:pPr>
              <w:keepNext w:val="0"/>
              <w:keepLines w:val="0"/>
              <w:widowControl/>
              <w:suppressLineNumbers w:val="0"/>
              <w:jc w:val="center"/>
              <w:textAlignment w:val="auto"/>
              <w:rPr>
                <w:rFonts w:hint="eastAsia" w:ascii="仿宋" w:hAnsi="仿宋" w:eastAsia="仿宋" w:cs="仿宋"/>
                <w:bCs/>
                <w:color w:val="auto"/>
                <w:szCs w:val="21"/>
              </w:rPr>
            </w:pPr>
            <w:r>
              <w:rPr>
                <w:rFonts w:hint="eastAsia" w:ascii="仿宋" w:hAnsi="仿宋" w:eastAsia="仿宋" w:cs="仿宋"/>
                <w:bCs/>
                <w:i w:val="0"/>
                <w:iCs w:val="0"/>
                <w:snapToGrid w:val="0"/>
                <w:color w:val="auto"/>
                <w:kern w:val="0"/>
                <w:sz w:val="21"/>
                <w:szCs w:val="21"/>
                <w:u w:val="none"/>
                <w:lang w:val="en-US" w:eastAsia="zh-CN" w:bidi="ar"/>
              </w:rPr>
              <w:t>海南大学分析测试中心</w:t>
            </w:r>
          </w:p>
        </w:tc>
        <w:tc>
          <w:tcPr>
            <w:tcW w:w="2710" w:type="dxa"/>
            <w:vAlign w:val="center"/>
          </w:tcPr>
          <w:p w14:paraId="1B56C36D">
            <w:pPr>
              <w:spacing w:line="240" w:lineRule="auto"/>
              <w:jc w:val="center"/>
              <w:rPr>
                <w:rFonts w:hint="eastAsia" w:ascii="仿宋" w:hAnsi="仿宋" w:eastAsia="仿宋" w:cs="仿宋"/>
                <w:bCs/>
                <w:color w:val="auto"/>
                <w:kern w:val="0"/>
                <w:szCs w:val="21"/>
              </w:rPr>
            </w:pPr>
            <w:r>
              <w:rPr>
                <w:rFonts w:hint="eastAsia" w:ascii="仿宋" w:hAnsi="仿宋" w:eastAsia="仿宋" w:cs="仿宋"/>
                <w:bCs/>
                <w:color w:val="auto"/>
                <w:szCs w:val="21"/>
              </w:rPr>
              <w:t>否</w:t>
            </w:r>
          </w:p>
        </w:tc>
        <w:tc>
          <w:tcPr>
            <w:tcW w:w="2713" w:type="dxa"/>
            <w:gridSpan w:val="2"/>
            <w:vAlign w:val="center"/>
          </w:tcPr>
          <w:p w14:paraId="169C7CEC">
            <w:pPr>
              <w:spacing w:line="240" w:lineRule="auto"/>
              <w:jc w:val="center"/>
              <w:rPr>
                <w:rFonts w:hint="eastAsia" w:ascii="仿宋" w:hAnsi="仿宋" w:eastAsia="仿宋" w:cs="仿宋"/>
                <w:bCs/>
                <w:color w:val="auto"/>
                <w:kern w:val="0"/>
                <w:szCs w:val="21"/>
              </w:rPr>
            </w:pPr>
            <w:r>
              <w:rPr>
                <w:rFonts w:hint="eastAsia" w:ascii="仿宋" w:hAnsi="仿宋" w:eastAsia="仿宋" w:cs="仿宋"/>
                <w:bCs/>
                <w:color w:val="auto"/>
                <w:szCs w:val="21"/>
              </w:rPr>
              <w:t>否</w:t>
            </w:r>
          </w:p>
        </w:tc>
        <w:tc>
          <w:tcPr>
            <w:tcW w:w="3332" w:type="dxa"/>
            <w:vAlign w:val="center"/>
          </w:tcPr>
          <w:p w14:paraId="0E2737B4">
            <w:pPr>
              <w:spacing w:line="240" w:lineRule="auto"/>
              <w:jc w:val="center"/>
              <w:rPr>
                <w:rFonts w:hint="eastAsia" w:ascii="仿宋" w:hAnsi="仿宋" w:eastAsia="仿宋" w:cs="仿宋"/>
                <w:bCs/>
                <w:color w:val="000000"/>
                <w:kern w:val="0"/>
                <w:szCs w:val="21"/>
              </w:rPr>
            </w:pPr>
          </w:p>
        </w:tc>
      </w:tr>
      <w:tr w14:paraId="188D3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19E3E7F2">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9</w:t>
            </w:r>
          </w:p>
        </w:tc>
        <w:tc>
          <w:tcPr>
            <w:tcW w:w="5300" w:type="dxa"/>
            <w:gridSpan w:val="2"/>
            <w:vAlign w:val="center"/>
          </w:tcPr>
          <w:p w14:paraId="1FDC891B">
            <w:pPr>
              <w:adjustRightInd/>
              <w:snapToGrid/>
              <w:spacing w:line="240" w:lineRule="auto"/>
              <w:jc w:val="center"/>
              <w:rPr>
                <w:rFonts w:hint="eastAsia" w:ascii="仿宋" w:hAnsi="仿宋" w:eastAsia="仿宋" w:cs="仿宋"/>
                <w:bCs/>
                <w:color w:val="auto"/>
                <w:kern w:val="0"/>
                <w:szCs w:val="21"/>
              </w:rPr>
            </w:pPr>
            <w:r>
              <w:rPr>
                <w:rFonts w:hint="eastAsia" w:ascii="仿宋" w:hAnsi="仿宋" w:eastAsia="仿宋" w:cs="仿宋"/>
                <w:bCs/>
                <w:color w:val="auto"/>
                <w:szCs w:val="21"/>
              </w:rPr>
              <w:t>海口市生态环境局</w:t>
            </w:r>
          </w:p>
        </w:tc>
        <w:tc>
          <w:tcPr>
            <w:tcW w:w="2710" w:type="dxa"/>
            <w:vAlign w:val="center"/>
          </w:tcPr>
          <w:p w14:paraId="0E7B6AB6">
            <w:pPr>
              <w:spacing w:line="240" w:lineRule="auto"/>
              <w:jc w:val="center"/>
              <w:rPr>
                <w:rFonts w:hint="eastAsia" w:ascii="仿宋" w:hAnsi="仿宋" w:eastAsia="仿宋" w:cs="仿宋"/>
                <w:bCs/>
                <w:color w:val="auto"/>
                <w:kern w:val="0"/>
                <w:szCs w:val="21"/>
              </w:rPr>
            </w:pPr>
            <w:r>
              <w:rPr>
                <w:rFonts w:hint="eastAsia" w:ascii="仿宋" w:hAnsi="仿宋" w:eastAsia="仿宋" w:cs="仿宋"/>
                <w:bCs/>
                <w:color w:val="auto"/>
                <w:szCs w:val="21"/>
              </w:rPr>
              <w:t>否</w:t>
            </w:r>
          </w:p>
        </w:tc>
        <w:tc>
          <w:tcPr>
            <w:tcW w:w="2713" w:type="dxa"/>
            <w:gridSpan w:val="2"/>
            <w:vAlign w:val="center"/>
          </w:tcPr>
          <w:p w14:paraId="266262D9">
            <w:pPr>
              <w:spacing w:line="240" w:lineRule="auto"/>
              <w:jc w:val="center"/>
              <w:rPr>
                <w:rFonts w:hint="eastAsia" w:ascii="仿宋" w:hAnsi="仿宋" w:eastAsia="仿宋" w:cs="仿宋"/>
                <w:bCs/>
                <w:color w:val="auto"/>
                <w:kern w:val="0"/>
                <w:szCs w:val="21"/>
              </w:rPr>
            </w:pPr>
            <w:r>
              <w:rPr>
                <w:rFonts w:hint="eastAsia" w:ascii="仿宋" w:hAnsi="仿宋" w:eastAsia="仿宋" w:cs="仿宋"/>
                <w:bCs/>
                <w:color w:val="auto"/>
                <w:szCs w:val="21"/>
              </w:rPr>
              <w:t>否</w:t>
            </w:r>
          </w:p>
        </w:tc>
        <w:tc>
          <w:tcPr>
            <w:tcW w:w="3332" w:type="dxa"/>
            <w:vAlign w:val="center"/>
          </w:tcPr>
          <w:p w14:paraId="1D28528E">
            <w:pPr>
              <w:spacing w:line="240" w:lineRule="auto"/>
              <w:jc w:val="center"/>
              <w:rPr>
                <w:rFonts w:hint="eastAsia" w:ascii="仿宋" w:hAnsi="仿宋" w:eastAsia="仿宋" w:cs="仿宋"/>
                <w:bCs/>
                <w:color w:val="000000"/>
                <w:kern w:val="0"/>
                <w:szCs w:val="21"/>
              </w:rPr>
            </w:pPr>
          </w:p>
        </w:tc>
      </w:tr>
      <w:tr w14:paraId="2970F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0A9FB611">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10</w:t>
            </w:r>
          </w:p>
        </w:tc>
        <w:tc>
          <w:tcPr>
            <w:tcW w:w="5300" w:type="dxa"/>
            <w:gridSpan w:val="2"/>
            <w:vAlign w:val="center"/>
          </w:tcPr>
          <w:p w14:paraId="28D38B45">
            <w:pPr>
              <w:adjustRightInd/>
              <w:snapToGrid/>
              <w:spacing w:line="240" w:lineRule="auto"/>
              <w:jc w:val="center"/>
              <w:rPr>
                <w:rFonts w:hint="eastAsia" w:ascii="仿宋" w:hAnsi="仿宋" w:eastAsia="仿宋" w:cs="仿宋"/>
                <w:bCs/>
                <w:szCs w:val="21"/>
              </w:rPr>
            </w:pPr>
            <w:r>
              <w:rPr>
                <w:rFonts w:hint="eastAsia" w:ascii="仿宋" w:hAnsi="仿宋" w:eastAsia="仿宋" w:cs="仿宋"/>
                <w:bCs/>
                <w:szCs w:val="21"/>
              </w:rPr>
              <w:t>三亚市生态环境局</w:t>
            </w:r>
          </w:p>
        </w:tc>
        <w:tc>
          <w:tcPr>
            <w:tcW w:w="2710" w:type="dxa"/>
            <w:vAlign w:val="center"/>
          </w:tcPr>
          <w:p w14:paraId="30CC9C7E">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2713" w:type="dxa"/>
            <w:gridSpan w:val="2"/>
            <w:vAlign w:val="center"/>
          </w:tcPr>
          <w:p w14:paraId="15E05A8F">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3332" w:type="dxa"/>
            <w:vAlign w:val="center"/>
          </w:tcPr>
          <w:p w14:paraId="7C07AD92">
            <w:pPr>
              <w:spacing w:line="240" w:lineRule="auto"/>
              <w:jc w:val="center"/>
              <w:rPr>
                <w:rFonts w:hint="eastAsia" w:ascii="仿宋" w:hAnsi="仿宋" w:eastAsia="仿宋" w:cs="仿宋"/>
                <w:bCs/>
                <w:color w:val="000000"/>
                <w:kern w:val="0"/>
                <w:szCs w:val="21"/>
              </w:rPr>
            </w:pPr>
          </w:p>
        </w:tc>
      </w:tr>
      <w:tr w14:paraId="0075B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61497541">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11</w:t>
            </w:r>
          </w:p>
        </w:tc>
        <w:tc>
          <w:tcPr>
            <w:tcW w:w="5300" w:type="dxa"/>
            <w:gridSpan w:val="2"/>
            <w:vAlign w:val="center"/>
          </w:tcPr>
          <w:p w14:paraId="79F9F8B9">
            <w:pPr>
              <w:adjustRightInd/>
              <w:snapToGrid/>
              <w:spacing w:line="240" w:lineRule="auto"/>
              <w:jc w:val="center"/>
              <w:rPr>
                <w:rFonts w:hint="eastAsia" w:ascii="仿宋" w:hAnsi="仿宋" w:eastAsia="仿宋" w:cs="仿宋"/>
                <w:bCs/>
                <w:szCs w:val="21"/>
              </w:rPr>
            </w:pPr>
            <w:r>
              <w:rPr>
                <w:rFonts w:hint="eastAsia" w:ascii="仿宋" w:hAnsi="仿宋" w:eastAsia="仿宋" w:cs="仿宋"/>
                <w:bCs/>
                <w:szCs w:val="21"/>
              </w:rPr>
              <w:t>儋州市生态环境局</w:t>
            </w:r>
          </w:p>
        </w:tc>
        <w:tc>
          <w:tcPr>
            <w:tcW w:w="2710" w:type="dxa"/>
            <w:vAlign w:val="center"/>
          </w:tcPr>
          <w:p w14:paraId="7A73B70D">
            <w:pPr>
              <w:spacing w:line="240" w:lineRule="auto"/>
              <w:jc w:val="center"/>
              <w:rPr>
                <w:rFonts w:hint="eastAsia" w:ascii="仿宋" w:hAnsi="仿宋" w:eastAsia="仿宋" w:cs="仿宋"/>
                <w:bCs/>
                <w:szCs w:val="21"/>
                <w:lang w:eastAsia="zh-CN"/>
              </w:rPr>
            </w:pPr>
            <w:r>
              <w:rPr>
                <w:rFonts w:hint="eastAsia" w:ascii="仿宋" w:hAnsi="仿宋" w:eastAsia="仿宋" w:cs="仿宋"/>
                <w:bCs/>
                <w:szCs w:val="21"/>
                <w:lang w:val="en-US" w:eastAsia="zh-CN"/>
              </w:rPr>
              <w:t>是</w:t>
            </w:r>
          </w:p>
        </w:tc>
        <w:tc>
          <w:tcPr>
            <w:tcW w:w="2713" w:type="dxa"/>
            <w:gridSpan w:val="2"/>
            <w:vAlign w:val="center"/>
          </w:tcPr>
          <w:p w14:paraId="1508FE07">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3332" w:type="dxa"/>
            <w:vAlign w:val="center"/>
          </w:tcPr>
          <w:p w14:paraId="312D5BB1">
            <w:pPr>
              <w:spacing w:line="240" w:lineRule="auto"/>
              <w:jc w:val="center"/>
              <w:rPr>
                <w:rFonts w:hint="eastAsia" w:ascii="仿宋" w:hAnsi="仿宋" w:eastAsia="仿宋" w:cs="仿宋"/>
                <w:bCs/>
                <w:color w:val="000000"/>
                <w:kern w:val="0"/>
                <w:szCs w:val="21"/>
              </w:rPr>
            </w:pPr>
          </w:p>
        </w:tc>
      </w:tr>
      <w:tr w14:paraId="248B9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377FEBAF">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12</w:t>
            </w:r>
          </w:p>
        </w:tc>
        <w:tc>
          <w:tcPr>
            <w:tcW w:w="5300" w:type="dxa"/>
            <w:gridSpan w:val="2"/>
            <w:vAlign w:val="center"/>
          </w:tcPr>
          <w:p w14:paraId="3D03258E">
            <w:pPr>
              <w:adjustRightInd/>
              <w:snapToGrid/>
              <w:spacing w:line="240" w:lineRule="auto"/>
              <w:jc w:val="center"/>
              <w:rPr>
                <w:rFonts w:hint="eastAsia" w:ascii="仿宋" w:hAnsi="仿宋" w:eastAsia="仿宋" w:cs="仿宋"/>
                <w:bCs/>
                <w:szCs w:val="21"/>
              </w:rPr>
            </w:pPr>
            <w:r>
              <w:rPr>
                <w:rFonts w:hint="eastAsia" w:ascii="仿宋" w:hAnsi="仿宋" w:eastAsia="仿宋" w:cs="仿宋"/>
                <w:bCs/>
                <w:szCs w:val="21"/>
              </w:rPr>
              <w:t>琼海市生态环境局</w:t>
            </w:r>
          </w:p>
        </w:tc>
        <w:tc>
          <w:tcPr>
            <w:tcW w:w="2710" w:type="dxa"/>
            <w:vAlign w:val="center"/>
          </w:tcPr>
          <w:p w14:paraId="2551CB2D">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2713" w:type="dxa"/>
            <w:gridSpan w:val="2"/>
            <w:vAlign w:val="center"/>
          </w:tcPr>
          <w:p w14:paraId="07561852">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3332" w:type="dxa"/>
            <w:vAlign w:val="center"/>
          </w:tcPr>
          <w:p w14:paraId="054E7FFB">
            <w:pPr>
              <w:spacing w:line="240" w:lineRule="auto"/>
              <w:jc w:val="center"/>
              <w:rPr>
                <w:rFonts w:hint="eastAsia" w:ascii="仿宋" w:hAnsi="仿宋" w:eastAsia="仿宋" w:cs="仿宋"/>
                <w:bCs/>
                <w:color w:val="000000"/>
                <w:kern w:val="0"/>
                <w:szCs w:val="21"/>
              </w:rPr>
            </w:pPr>
          </w:p>
        </w:tc>
      </w:tr>
      <w:tr w14:paraId="705CA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1548E555">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13</w:t>
            </w:r>
          </w:p>
        </w:tc>
        <w:tc>
          <w:tcPr>
            <w:tcW w:w="5300" w:type="dxa"/>
            <w:gridSpan w:val="2"/>
            <w:vAlign w:val="center"/>
          </w:tcPr>
          <w:p w14:paraId="2C82EE20">
            <w:pPr>
              <w:adjustRightInd/>
              <w:snapToGrid/>
              <w:spacing w:line="240" w:lineRule="auto"/>
              <w:jc w:val="center"/>
              <w:rPr>
                <w:rFonts w:hint="eastAsia" w:ascii="仿宋" w:hAnsi="仿宋" w:eastAsia="仿宋" w:cs="仿宋"/>
                <w:bCs/>
                <w:szCs w:val="21"/>
              </w:rPr>
            </w:pPr>
            <w:r>
              <w:rPr>
                <w:rFonts w:hint="eastAsia" w:ascii="仿宋" w:hAnsi="仿宋" w:eastAsia="仿宋" w:cs="仿宋"/>
                <w:bCs/>
                <w:szCs w:val="21"/>
              </w:rPr>
              <w:t>万宁市生态环境局</w:t>
            </w:r>
          </w:p>
        </w:tc>
        <w:tc>
          <w:tcPr>
            <w:tcW w:w="2710" w:type="dxa"/>
            <w:vAlign w:val="center"/>
          </w:tcPr>
          <w:p w14:paraId="425545C0">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2713" w:type="dxa"/>
            <w:gridSpan w:val="2"/>
            <w:vAlign w:val="center"/>
          </w:tcPr>
          <w:p w14:paraId="50FFC41C">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3332" w:type="dxa"/>
            <w:vAlign w:val="center"/>
          </w:tcPr>
          <w:p w14:paraId="1AF38779">
            <w:pPr>
              <w:spacing w:line="240" w:lineRule="auto"/>
              <w:jc w:val="center"/>
              <w:rPr>
                <w:rFonts w:hint="eastAsia" w:ascii="仿宋" w:hAnsi="仿宋" w:eastAsia="仿宋" w:cs="仿宋"/>
                <w:bCs/>
                <w:color w:val="000000"/>
                <w:kern w:val="0"/>
                <w:szCs w:val="21"/>
              </w:rPr>
            </w:pPr>
          </w:p>
        </w:tc>
      </w:tr>
      <w:tr w14:paraId="46C7E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26A9D80E">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14</w:t>
            </w:r>
          </w:p>
        </w:tc>
        <w:tc>
          <w:tcPr>
            <w:tcW w:w="5300" w:type="dxa"/>
            <w:gridSpan w:val="2"/>
            <w:vAlign w:val="center"/>
          </w:tcPr>
          <w:p w14:paraId="573EA8E9">
            <w:pPr>
              <w:adjustRightInd/>
              <w:snapToGrid/>
              <w:spacing w:line="240" w:lineRule="auto"/>
              <w:jc w:val="center"/>
              <w:rPr>
                <w:rFonts w:hint="eastAsia" w:ascii="仿宋" w:hAnsi="仿宋" w:eastAsia="仿宋" w:cs="仿宋"/>
                <w:bCs/>
                <w:szCs w:val="21"/>
              </w:rPr>
            </w:pPr>
            <w:r>
              <w:rPr>
                <w:rFonts w:hint="eastAsia" w:ascii="仿宋" w:hAnsi="仿宋" w:eastAsia="仿宋" w:cs="仿宋"/>
                <w:bCs/>
                <w:szCs w:val="21"/>
              </w:rPr>
              <w:t>文昌市生态环境局</w:t>
            </w:r>
          </w:p>
        </w:tc>
        <w:tc>
          <w:tcPr>
            <w:tcW w:w="2710" w:type="dxa"/>
            <w:vAlign w:val="center"/>
          </w:tcPr>
          <w:p w14:paraId="3BA5BC06">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2713" w:type="dxa"/>
            <w:gridSpan w:val="2"/>
            <w:vAlign w:val="center"/>
          </w:tcPr>
          <w:p w14:paraId="42463ED8">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3332" w:type="dxa"/>
            <w:vAlign w:val="center"/>
          </w:tcPr>
          <w:p w14:paraId="266E507E">
            <w:pPr>
              <w:spacing w:line="240" w:lineRule="auto"/>
              <w:jc w:val="center"/>
              <w:rPr>
                <w:rFonts w:hint="eastAsia" w:ascii="仿宋" w:hAnsi="仿宋" w:eastAsia="仿宋" w:cs="仿宋"/>
                <w:bCs/>
                <w:color w:val="000000"/>
                <w:kern w:val="0"/>
                <w:szCs w:val="21"/>
              </w:rPr>
            </w:pPr>
          </w:p>
        </w:tc>
      </w:tr>
      <w:tr w14:paraId="56804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1A9FDF9C">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15</w:t>
            </w:r>
          </w:p>
        </w:tc>
        <w:tc>
          <w:tcPr>
            <w:tcW w:w="5300" w:type="dxa"/>
            <w:gridSpan w:val="2"/>
            <w:vAlign w:val="center"/>
          </w:tcPr>
          <w:p w14:paraId="7C7953F9">
            <w:pPr>
              <w:adjustRightInd/>
              <w:snapToGrid/>
              <w:spacing w:line="240" w:lineRule="auto"/>
              <w:jc w:val="center"/>
              <w:rPr>
                <w:rFonts w:hint="eastAsia" w:ascii="仿宋" w:hAnsi="仿宋" w:eastAsia="仿宋" w:cs="仿宋"/>
                <w:bCs/>
                <w:szCs w:val="21"/>
              </w:rPr>
            </w:pPr>
            <w:r>
              <w:rPr>
                <w:rFonts w:hint="eastAsia" w:ascii="仿宋" w:hAnsi="仿宋" w:eastAsia="仿宋" w:cs="仿宋"/>
                <w:bCs/>
                <w:szCs w:val="21"/>
              </w:rPr>
              <w:t>定安县生态环境局</w:t>
            </w:r>
          </w:p>
        </w:tc>
        <w:tc>
          <w:tcPr>
            <w:tcW w:w="2710" w:type="dxa"/>
            <w:vAlign w:val="center"/>
          </w:tcPr>
          <w:p w14:paraId="4C93E76E">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2713" w:type="dxa"/>
            <w:gridSpan w:val="2"/>
            <w:vAlign w:val="center"/>
          </w:tcPr>
          <w:p w14:paraId="6E0D97B5">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3332" w:type="dxa"/>
            <w:vAlign w:val="center"/>
          </w:tcPr>
          <w:p w14:paraId="46E2CF16">
            <w:pPr>
              <w:spacing w:line="240" w:lineRule="auto"/>
              <w:jc w:val="center"/>
              <w:rPr>
                <w:rFonts w:hint="eastAsia" w:ascii="仿宋" w:hAnsi="仿宋" w:eastAsia="仿宋" w:cs="仿宋"/>
                <w:bCs/>
                <w:color w:val="000000"/>
                <w:kern w:val="0"/>
                <w:szCs w:val="21"/>
              </w:rPr>
            </w:pPr>
          </w:p>
        </w:tc>
      </w:tr>
      <w:tr w14:paraId="25FB7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140F6DE5">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16</w:t>
            </w:r>
          </w:p>
        </w:tc>
        <w:tc>
          <w:tcPr>
            <w:tcW w:w="5300" w:type="dxa"/>
            <w:gridSpan w:val="2"/>
            <w:vAlign w:val="center"/>
          </w:tcPr>
          <w:p w14:paraId="26F4D643">
            <w:pPr>
              <w:adjustRightInd/>
              <w:snapToGrid/>
              <w:spacing w:line="240" w:lineRule="auto"/>
              <w:jc w:val="center"/>
              <w:rPr>
                <w:rFonts w:hint="eastAsia" w:ascii="仿宋" w:hAnsi="仿宋" w:eastAsia="仿宋" w:cs="仿宋"/>
                <w:bCs/>
                <w:szCs w:val="21"/>
              </w:rPr>
            </w:pPr>
            <w:r>
              <w:rPr>
                <w:rFonts w:hint="eastAsia" w:ascii="仿宋" w:hAnsi="仿宋" w:eastAsia="仿宋" w:cs="仿宋"/>
                <w:bCs/>
                <w:szCs w:val="21"/>
              </w:rPr>
              <w:t>东方市生态环境局</w:t>
            </w:r>
          </w:p>
        </w:tc>
        <w:tc>
          <w:tcPr>
            <w:tcW w:w="2710" w:type="dxa"/>
            <w:vAlign w:val="center"/>
          </w:tcPr>
          <w:p w14:paraId="09B4EFE0">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2713" w:type="dxa"/>
            <w:gridSpan w:val="2"/>
            <w:vAlign w:val="center"/>
          </w:tcPr>
          <w:p w14:paraId="16866B7A">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3332" w:type="dxa"/>
            <w:vAlign w:val="center"/>
          </w:tcPr>
          <w:p w14:paraId="49F9AB52">
            <w:pPr>
              <w:spacing w:line="240" w:lineRule="auto"/>
              <w:jc w:val="center"/>
              <w:rPr>
                <w:rFonts w:hint="eastAsia" w:ascii="仿宋" w:hAnsi="仿宋" w:eastAsia="仿宋" w:cs="仿宋"/>
                <w:bCs/>
                <w:color w:val="000000"/>
                <w:kern w:val="0"/>
                <w:szCs w:val="21"/>
              </w:rPr>
            </w:pPr>
          </w:p>
        </w:tc>
      </w:tr>
      <w:tr w14:paraId="2AC30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5814E54B">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17</w:t>
            </w:r>
          </w:p>
        </w:tc>
        <w:tc>
          <w:tcPr>
            <w:tcW w:w="5300" w:type="dxa"/>
            <w:gridSpan w:val="2"/>
            <w:vAlign w:val="center"/>
          </w:tcPr>
          <w:p w14:paraId="6A4CE337">
            <w:pPr>
              <w:adjustRightInd/>
              <w:snapToGrid/>
              <w:spacing w:line="240" w:lineRule="auto"/>
              <w:jc w:val="center"/>
              <w:rPr>
                <w:rFonts w:hint="eastAsia" w:ascii="仿宋" w:hAnsi="仿宋" w:eastAsia="仿宋" w:cs="仿宋"/>
                <w:bCs/>
                <w:szCs w:val="21"/>
              </w:rPr>
            </w:pPr>
            <w:r>
              <w:rPr>
                <w:rFonts w:hint="eastAsia" w:ascii="仿宋" w:hAnsi="仿宋" w:eastAsia="仿宋" w:cs="仿宋"/>
                <w:bCs/>
                <w:szCs w:val="21"/>
              </w:rPr>
              <w:t>陵水县生态环境局</w:t>
            </w:r>
          </w:p>
        </w:tc>
        <w:tc>
          <w:tcPr>
            <w:tcW w:w="2710" w:type="dxa"/>
            <w:vAlign w:val="center"/>
          </w:tcPr>
          <w:p w14:paraId="24A410F2">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2713" w:type="dxa"/>
            <w:gridSpan w:val="2"/>
            <w:vAlign w:val="center"/>
          </w:tcPr>
          <w:p w14:paraId="60622C1D">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3332" w:type="dxa"/>
            <w:vAlign w:val="center"/>
          </w:tcPr>
          <w:p w14:paraId="116189DE">
            <w:pPr>
              <w:spacing w:line="240" w:lineRule="auto"/>
              <w:jc w:val="center"/>
              <w:rPr>
                <w:rFonts w:hint="eastAsia" w:ascii="仿宋" w:hAnsi="仿宋" w:eastAsia="仿宋" w:cs="仿宋"/>
                <w:bCs/>
                <w:color w:val="000000"/>
                <w:kern w:val="0"/>
                <w:szCs w:val="21"/>
              </w:rPr>
            </w:pPr>
          </w:p>
        </w:tc>
      </w:tr>
      <w:tr w14:paraId="099F4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582C2FA0">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18</w:t>
            </w:r>
          </w:p>
        </w:tc>
        <w:tc>
          <w:tcPr>
            <w:tcW w:w="5300" w:type="dxa"/>
            <w:gridSpan w:val="2"/>
            <w:vAlign w:val="center"/>
          </w:tcPr>
          <w:p w14:paraId="7B7CDEAE">
            <w:pPr>
              <w:adjustRightInd/>
              <w:snapToGrid/>
              <w:spacing w:line="240" w:lineRule="auto"/>
              <w:jc w:val="center"/>
              <w:rPr>
                <w:rFonts w:hint="eastAsia" w:ascii="仿宋" w:hAnsi="仿宋" w:eastAsia="仿宋" w:cs="仿宋"/>
                <w:bCs/>
                <w:szCs w:val="21"/>
              </w:rPr>
            </w:pPr>
            <w:r>
              <w:rPr>
                <w:rFonts w:hint="eastAsia" w:ascii="仿宋" w:hAnsi="仿宋" w:eastAsia="仿宋" w:cs="仿宋"/>
                <w:bCs/>
                <w:szCs w:val="21"/>
              </w:rPr>
              <w:t>白沙县生态环境局</w:t>
            </w:r>
          </w:p>
        </w:tc>
        <w:tc>
          <w:tcPr>
            <w:tcW w:w="2710" w:type="dxa"/>
            <w:vAlign w:val="center"/>
          </w:tcPr>
          <w:p w14:paraId="3ABC294E">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2713" w:type="dxa"/>
            <w:gridSpan w:val="2"/>
            <w:vAlign w:val="center"/>
          </w:tcPr>
          <w:p w14:paraId="772C45D1">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3332" w:type="dxa"/>
            <w:vAlign w:val="center"/>
          </w:tcPr>
          <w:p w14:paraId="7A8759D9">
            <w:pPr>
              <w:spacing w:line="240" w:lineRule="auto"/>
              <w:jc w:val="center"/>
              <w:rPr>
                <w:rFonts w:hint="eastAsia" w:ascii="仿宋" w:hAnsi="仿宋" w:eastAsia="仿宋" w:cs="仿宋"/>
                <w:bCs/>
                <w:color w:val="000000"/>
                <w:kern w:val="0"/>
                <w:szCs w:val="21"/>
              </w:rPr>
            </w:pPr>
          </w:p>
        </w:tc>
      </w:tr>
      <w:tr w14:paraId="73867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22E2FDD9">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19</w:t>
            </w:r>
          </w:p>
        </w:tc>
        <w:tc>
          <w:tcPr>
            <w:tcW w:w="5300" w:type="dxa"/>
            <w:gridSpan w:val="2"/>
            <w:vAlign w:val="center"/>
          </w:tcPr>
          <w:p w14:paraId="13EEAAAD">
            <w:pPr>
              <w:adjustRightInd/>
              <w:snapToGrid/>
              <w:spacing w:line="240" w:lineRule="auto"/>
              <w:jc w:val="center"/>
              <w:rPr>
                <w:rFonts w:hint="eastAsia" w:ascii="仿宋" w:hAnsi="仿宋" w:eastAsia="仿宋" w:cs="仿宋"/>
                <w:bCs/>
                <w:szCs w:val="21"/>
              </w:rPr>
            </w:pPr>
            <w:r>
              <w:rPr>
                <w:rFonts w:hint="eastAsia" w:ascii="仿宋" w:hAnsi="仿宋" w:eastAsia="仿宋" w:cs="仿宋"/>
                <w:bCs/>
                <w:szCs w:val="21"/>
              </w:rPr>
              <w:t>保亭县生态环境局</w:t>
            </w:r>
          </w:p>
        </w:tc>
        <w:tc>
          <w:tcPr>
            <w:tcW w:w="2710" w:type="dxa"/>
            <w:vAlign w:val="center"/>
          </w:tcPr>
          <w:p w14:paraId="2FEB72BC">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2713" w:type="dxa"/>
            <w:gridSpan w:val="2"/>
            <w:vAlign w:val="center"/>
          </w:tcPr>
          <w:p w14:paraId="49EB6E1F">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3332" w:type="dxa"/>
            <w:vAlign w:val="center"/>
          </w:tcPr>
          <w:p w14:paraId="602A9764">
            <w:pPr>
              <w:spacing w:line="240" w:lineRule="auto"/>
              <w:jc w:val="center"/>
              <w:rPr>
                <w:rFonts w:hint="eastAsia" w:ascii="仿宋" w:hAnsi="仿宋" w:eastAsia="仿宋" w:cs="仿宋"/>
                <w:bCs/>
                <w:color w:val="000000"/>
                <w:kern w:val="0"/>
                <w:szCs w:val="21"/>
              </w:rPr>
            </w:pPr>
          </w:p>
        </w:tc>
      </w:tr>
      <w:tr w14:paraId="642A2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5164FF1F">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20</w:t>
            </w:r>
          </w:p>
        </w:tc>
        <w:tc>
          <w:tcPr>
            <w:tcW w:w="5300" w:type="dxa"/>
            <w:gridSpan w:val="2"/>
            <w:vAlign w:val="center"/>
          </w:tcPr>
          <w:p w14:paraId="38CF2500">
            <w:pPr>
              <w:adjustRightInd/>
              <w:snapToGrid/>
              <w:spacing w:line="240" w:lineRule="auto"/>
              <w:jc w:val="center"/>
              <w:rPr>
                <w:rFonts w:hint="eastAsia" w:ascii="仿宋" w:hAnsi="仿宋" w:eastAsia="仿宋" w:cs="仿宋"/>
                <w:bCs/>
                <w:szCs w:val="21"/>
              </w:rPr>
            </w:pPr>
            <w:r>
              <w:rPr>
                <w:rFonts w:hint="eastAsia" w:ascii="仿宋" w:hAnsi="仿宋" w:eastAsia="仿宋" w:cs="仿宋"/>
                <w:bCs/>
                <w:szCs w:val="21"/>
              </w:rPr>
              <w:t>五指山市生态环境局</w:t>
            </w:r>
          </w:p>
        </w:tc>
        <w:tc>
          <w:tcPr>
            <w:tcW w:w="2710" w:type="dxa"/>
            <w:vAlign w:val="center"/>
          </w:tcPr>
          <w:p w14:paraId="27C358DA">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2713" w:type="dxa"/>
            <w:gridSpan w:val="2"/>
            <w:vAlign w:val="center"/>
          </w:tcPr>
          <w:p w14:paraId="796AA9AF">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3332" w:type="dxa"/>
            <w:vAlign w:val="center"/>
          </w:tcPr>
          <w:p w14:paraId="0EA590CB">
            <w:pPr>
              <w:spacing w:line="240" w:lineRule="auto"/>
              <w:jc w:val="center"/>
              <w:rPr>
                <w:rFonts w:hint="eastAsia" w:ascii="仿宋" w:hAnsi="仿宋" w:eastAsia="仿宋" w:cs="仿宋"/>
                <w:bCs/>
                <w:color w:val="000000"/>
                <w:kern w:val="0"/>
                <w:szCs w:val="21"/>
              </w:rPr>
            </w:pPr>
          </w:p>
        </w:tc>
      </w:tr>
      <w:tr w14:paraId="6DBEE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6B5F9CB7">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21</w:t>
            </w:r>
          </w:p>
        </w:tc>
        <w:tc>
          <w:tcPr>
            <w:tcW w:w="5300" w:type="dxa"/>
            <w:gridSpan w:val="2"/>
            <w:vAlign w:val="center"/>
          </w:tcPr>
          <w:p w14:paraId="3BCEE918">
            <w:pPr>
              <w:adjustRightInd/>
              <w:snapToGrid/>
              <w:spacing w:line="240" w:lineRule="auto"/>
              <w:jc w:val="center"/>
              <w:rPr>
                <w:rFonts w:hint="eastAsia" w:ascii="仿宋" w:hAnsi="仿宋" w:eastAsia="仿宋" w:cs="仿宋"/>
                <w:bCs/>
                <w:szCs w:val="21"/>
              </w:rPr>
            </w:pPr>
            <w:r>
              <w:rPr>
                <w:rFonts w:hint="eastAsia" w:ascii="仿宋" w:hAnsi="仿宋" w:eastAsia="仿宋" w:cs="仿宋"/>
                <w:bCs/>
                <w:szCs w:val="21"/>
              </w:rPr>
              <w:t>乐东县生态环境局</w:t>
            </w:r>
          </w:p>
        </w:tc>
        <w:tc>
          <w:tcPr>
            <w:tcW w:w="2710" w:type="dxa"/>
            <w:vAlign w:val="center"/>
          </w:tcPr>
          <w:p w14:paraId="3D7BB9B5">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2713" w:type="dxa"/>
            <w:gridSpan w:val="2"/>
            <w:vAlign w:val="center"/>
          </w:tcPr>
          <w:p w14:paraId="33C882F8">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3332" w:type="dxa"/>
            <w:vAlign w:val="center"/>
          </w:tcPr>
          <w:p w14:paraId="1909AE98">
            <w:pPr>
              <w:spacing w:line="240" w:lineRule="auto"/>
              <w:jc w:val="center"/>
              <w:rPr>
                <w:rFonts w:hint="eastAsia" w:ascii="仿宋" w:hAnsi="仿宋" w:eastAsia="仿宋" w:cs="仿宋"/>
                <w:bCs/>
                <w:color w:val="000000"/>
                <w:kern w:val="0"/>
                <w:szCs w:val="21"/>
              </w:rPr>
            </w:pPr>
          </w:p>
        </w:tc>
      </w:tr>
      <w:tr w14:paraId="408D2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37391536">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22</w:t>
            </w:r>
          </w:p>
        </w:tc>
        <w:tc>
          <w:tcPr>
            <w:tcW w:w="5300" w:type="dxa"/>
            <w:gridSpan w:val="2"/>
            <w:vAlign w:val="center"/>
          </w:tcPr>
          <w:p w14:paraId="391E9B0B">
            <w:pPr>
              <w:adjustRightInd/>
              <w:snapToGrid/>
              <w:spacing w:line="240" w:lineRule="auto"/>
              <w:jc w:val="center"/>
              <w:rPr>
                <w:rFonts w:hint="eastAsia" w:ascii="仿宋" w:hAnsi="仿宋" w:eastAsia="仿宋" w:cs="仿宋"/>
                <w:bCs/>
                <w:szCs w:val="21"/>
              </w:rPr>
            </w:pPr>
            <w:r>
              <w:rPr>
                <w:rFonts w:hint="eastAsia" w:ascii="仿宋" w:hAnsi="仿宋" w:eastAsia="仿宋" w:cs="仿宋"/>
                <w:bCs/>
                <w:szCs w:val="21"/>
              </w:rPr>
              <w:t>昌江县生态环境局</w:t>
            </w:r>
          </w:p>
        </w:tc>
        <w:tc>
          <w:tcPr>
            <w:tcW w:w="2710" w:type="dxa"/>
            <w:vAlign w:val="center"/>
          </w:tcPr>
          <w:p w14:paraId="1D23A630">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2713" w:type="dxa"/>
            <w:gridSpan w:val="2"/>
            <w:vAlign w:val="center"/>
          </w:tcPr>
          <w:p w14:paraId="783041BE">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3332" w:type="dxa"/>
            <w:vAlign w:val="center"/>
          </w:tcPr>
          <w:p w14:paraId="54A910AD">
            <w:pPr>
              <w:spacing w:line="240" w:lineRule="auto"/>
              <w:jc w:val="center"/>
              <w:rPr>
                <w:rFonts w:hint="eastAsia" w:ascii="仿宋" w:hAnsi="仿宋" w:eastAsia="仿宋" w:cs="仿宋"/>
                <w:bCs/>
                <w:color w:val="000000"/>
                <w:kern w:val="0"/>
                <w:szCs w:val="21"/>
              </w:rPr>
            </w:pPr>
          </w:p>
        </w:tc>
      </w:tr>
      <w:tr w14:paraId="01265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2B46D783">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23</w:t>
            </w:r>
          </w:p>
        </w:tc>
        <w:tc>
          <w:tcPr>
            <w:tcW w:w="5300" w:type="dxa"/>
            <w:gridSpan w:val="2"/>
            <w:vAlign w:val="center"/>
          </w:tcPr>
          <w:p w14:paraId="4106B464">
            <w:pPr>
              <w:adjustRightInd/>
              <w:snapToGrid/>
              <w:spacing w:line="240" w:lineRule="auto"/>
              <w:jc w:val="center"/>
              <w:rPr>
                <w:rFonts w:hint="eastAsia" w:ascii="仿宋" w:hAnsi="仿宋" w:eastAsia="仿宋" w:cs="仿宋"/>
                <w:bCs/>
                <w:szCs w:val="21"/>
              </w:rPr>
            </w:pPr>
            <w:r>
              <w:rPr>
                <w:rFonts w:hint="eastAsia" w:ascii="仿宋" w:hAnsi="仿宋" w:eastAsia="仿宋" w:cs="仿宋"/>
                <w:bCs/>
                <w:szCs w:val="21"/>
              </w:rPr>
              <w:t>琼中县生态环境局</w:t>
            </w:r>
          </w:p>
        </w:tc>
        <w:tc>
          <w:tcPr>
            <w:tcW w:w="2710" w:type="dxa"/>
            <w:vAlign w:val="center"/>
          </w:tcPr>
          <w:p w14:paraId="38B3193E">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2713" w:type="dxa"/>
            <w:gridSpan w:val="2"/>
            <w:vAlign w:val="center"/>
          </w:tcPr>
          <w:p w14:paraId="7CF63B11">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3332" w:type="dxa"/>
            <w:vAlign w:val="center"/>
          </w:tcPr>
          <w:p w14:paraId="4F13DF03">
            <w:pPr>
              <w:spacing w:line="240" w:lineRule="auto"/>
              <w:jc w:val="center"/>
              <w:rPr>
                <w:rFonts w:hint="eastAsia" w:ascii="仿宋" w:hAnsi="仿宋" w:eastAsia="仿宋" w:cs="仿宋"/>
                <w:bCs/>
                <w:color w:val="000000"/>
                <w:kern w:val="0"/>
                <w:szCs w:val="21"/>
              </w:rPr>
            </w:pPr>
          </w:p>
        </w:tc>
      </w:tr>
      <w:tr w14:paraId="7BC54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1787133A">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24</w:t>
            </w:r>
          </w:p>
        </w:tc>
        <w:tc>
          <w:tcPr>
            <w:tcW w:w="5300" w:type="dxa"/>
            <w:gridSpan w:val="2"/>
            <w:vAlign w:val="center"/>
          </w:tcPr>
          <w:p w14:paraId="6CEC3BFA">
            <w:pPr>
              <w:adjustRightInd/>
              <w:snapToGrid/>
              <w:spacing w:line="240" w:lineRule="auto"/>
              <w:jc w:val="center"/>
              <w:rPr>
                <w:rFonts w:hint="eastAsia" w:ascii="仿宋" w:hAnsi="仿宋" w:eastAsia="仿宋" w:cs="仿宋"/>
                <w:bCs/>
                <w:szCs w:val="21"/>
              </w:rPr>
            </w:pPr>
            <w:r>
              <w:rPr>
                <w:rFonts w:hint="eastAsia" w:ascii="仿宋" w:hAnsi="仿宋" w:eastAsia="仿宋" w:cs="仿宋"/>
                <w:bCs/>
                <w:szCs w:val="21"/>
              </w:rPr>
              <w:t>屯昌县生态环境局</w:t>
            </w:r>
          </w:p>
        </w:tc>
        <w:tc>
          <w:tcPr>
            <w:tcW w:w="2710" w:type="dxa"/>
            <w:vAlign w:val="center"/>
          </w:tcPr>
          <w:p w14:paraId="29A12026">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2713" w:type="dxa"/>
            <w:gridSpan w:val="2"/>
            <w:vAlign w:val="center"/>
          </w:tcPr>
          <w:p w14:paraId="5998372F">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3332" w:type="dxa"/>
            <w:vAlign w:val="center"/>
          </w:tcPr>
          <w:p w14:paraId="5892BC60">
            <w:pPr>
              <w:spacing w:line="240" w:lineRule="auto"/>
              <w:jc w:val="center"/>
              <w:rPr>
                <w:rFonts w:hint="eastAsia" w:ascii="仿宋" w:hAnsi="仿宋" w:eastAsia="仿宋" w:cs="仿宋"/>
                <w:bCs/>
                <w:color w:val="000000"/>
                <w:kern w:val="0"/>
                <w:szCs w:val="21"/>
              </w:rPr>
            </w:pPr>
          </w:p>
        </w:tc>
      </w:tr>
      <w:tr w14:paraId="2DE6A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4F37CDFD">
            <w:pPr>
              <w:spacing w:line="240" w:lineRule="auto"/>
              <w:jc w:val="center"/>
              <w:rPr>
                <w:rFonts w:hint="eastAsia" w:ascii="仿宋" w:hAnsi="仿宋" w:eastAsia="仿宋" w:cs="仿宋"/>
                <w:bCs/>
                <w:color w:val="000000"/>
                <w:kern w:val="0"/>
                <w:szCs w:val="21"/>
              </w:rPr>
            </w:pPr>
            <w:r>
              <w:rPr>
                <w:rFonts w:hint="eastAsia" w:ascii="仿宋" w:hAnsi="仿宋" w:eastAsia="仿宋" w:cs="仿宋"/>
                <w:bCs/>
                <w:color w:val="000000"/>
                <w:kern w:val="0"/>
                <w:szCs w:val="21"/>
              </w:rPr>
              <w:t>25</w:t>
            </w:r>
          </w:p>
        </w:tc>
        <w:tc>
          <w:tcPr>
            <w:tcW w:w="5300" w:type="dxa"/>
            <w:gridSpan w:val="2"/>
            <w:vAlign w:val="center"/>
          </w:tcPr>
          <w:p w14:paraId="687F8382">
            <w:pPr>
              <w:adjustRightInd/>
              <w:snapToGrid/>
              <w:spacing w:line="240" w:lineRule="auto"/>
              <w:jc w:val="center"/>
              <w:rPr>
                <w:rFonts w:hint="eastAsia" w:ascii="仿宋" w:hAnsi="仿宋" w:eastAsia="仿宋" w:cs="仿宋"/>
                <w:bCs/>
                <w:szCs w:val="21"/>
              </w:rPr>
            </w:pPr>
            <w:r>
              <w:rPr>
                <w:rFonts w:hint="eastAsia" w:ascii="仿宋" w:hAnsi="仿宋" w:eastAsia="仿宋" w:cs="仿宋"/>
                <w:bCs/>
                <w:szCs w:val="21"/>
              </w:rPr>
              <w:t>澄迈县生态环境局</w:t>
            </w:r>
          </w:p>
        </w:tc>
        <w:tc>
          <w:tcPr>
            <w:tcW w:w="2710" w:type="dxa"/>
            <w:vAlign w:val="center"/>
          </w:tcPr>
          <w:p w14:paraId="50132AE6">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2713" w:type="dxa"/>
            <w:gridSpan w:val="2"/>
            <w:vAlign w:val="center"/>
          </w:tcPr>
          <w:p w14:paraId="06851D3E">
            <w:pPr>
              <w:spacing w:line="240" w:lineRule="auto"/>
              <w:jc w:val="center"/>
              <w:rPr>
                <w:rFonts w:hint="eastAsia" w:ascii="仿宋" w:hAnsi="仿宋" w:eastAsia="仿宋" w:cs="仿宋"/>
                <w:bCs/>
                <w:szCs w:val="21"/>
              </w:rPr>
            </w:pPr>
            <w:r>
              <w:rPr>
                <w:rFonts w:hint="eastAsia" w:ascii="仿宋" w:hAnsi="仿宋" w:eastAsia="仿宋" w:cs="仿宋"/>
                <w:bCs/>
                <w:szCs w:val="21"/>
              </w:rPr>
              <w:t>否</w:t>
            </w:r>
          </w:p>
        </w:tc>
        <w:tc>
          <w:tcPr>
            <w:tcW w:w="3332" w:type="dxa"/>
            <w:vAlign w:val="center"/>
          </w:tcPr>
          <w:p w14:paraId="5465997F">
            <w:pPr>
              <w:spacing w:line="240" w:lineRule="auto"/>
              <w:jc w:val="center"/>
              <w:rPr>
                <w:rFonts w:hint="eastAsia" w:ascii="仿宋" w:hAnsi="仿宋" w:eastAsia="仿宋" w:cs="仿宋"/>
                <w:bCs/>
                <w:color w:val="000000"/>
                <w:kern w:val="0"/>
                <w:szCs w:val="21"/>
              </w:rPr>
            </w:pPr>
          </w:p>
        </w:tc>
      </w:tr>
      <w:tr w14:paraId="23CD2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35" w:type="dxa"/>
            <w:vAlign w:val="center"/>
          </w:tcPr>
          <w:p w14:paraId="7F85463B">
            <w:pPr>
              <w:spacing w:line="240" w:lineRule="auto"/>
              <w:jc w:val="center"/>
              <w:rPr>
                <w:rFonts w:hint="default" w:ascii="仿宋" w:hAnsi="仿宋" w:eastAsia="仿宋" w:cs="仿宋"/>
                <w:bCs/>
                <w:color w:val="000000"/>
                <w:kern w:val="0"/>
                <w:szCs w:val="21"/>
                <w:lang w:val="en-US" w:eastAsia="zh-CN"/>
              </w:rPr>
            </w:pPr>
            <w:r>
              <w:rPr>
                <w:rFonts w:hint="eastAsia" w:ascii="仿宋" w:hAnsi="仿宋" w:eastAsia="仿宋" w:cs="仿宋"/>
                <w:bCs/>
                <w:color w:val="000000"/>
                <w:kern w:val="0"/>
                <w:szCs w:val="21"/>
                <w:lang w:val="en-US" w:eastAsia="zh-CN"/>
              </w:rPr>
              <w:t>26</w:t>
            </w:r>
          </w:p>
        </w:tc>
        <w:tc>
          <w:tcPr>
            <w:tcW w:w="5300" w:type="dxa"/>
            <w:gridSpan w:val="2"/>
            <w:vAlign w:val="center"/>
          </w:tcPr>
          <w:p w14:paraId="2E8EFC56">
            <w:pPr>
              <w:adjustRightInd/>
              <w:snapToGrid/>
              <w:spacing w:line="240" w:lineRule="auto"/>
              <w:jc w:val="center"/>
              <w:rPr>
                <w:rFonts w:hint="default" w:ascii="仿宋" w:hAnsi="仿宋" w:eastAsia="仿宋" w:cs="仿宋"/>
                <w:bCs/>
                <w:szCs w:val="21"/>
                <w:lang w:val="en-US" w:eastAsia="zh-CN"/>
              </w:rPr>
            </w:pPr>
            <w:r>
              <w:rPr>
                <w:rFonts w:hint="eastAsia" w:ascii="仿宋" w:hAnsi="仿宋" w:eastAsia="仿宋" w:cs="仿宋"/>
                <w:bCs/>
                <w:szCs w:val="21"/>
                <w:lang w:val="en-US" w:eastAsia="zh-CN"/>
              </w:rPr>
              <w:t>临高县生态环境局</w:t>
            </w:r>
          </w:p>
        </w:tc>
        <w:tc>
          <w:tcPr>
            <w:tcW w:w="2710" w:type="dxa"/>
            <w:vAlign w:val="center"/>
          </w:tcPr>
          <w:p w14:paraId="5F4CECDF">
            <w:pPr>
              <w:spacing w:line="240" w:lineRule="auto"/>
              <w:jc w:val="center"/>
              <w:rPr>
                <w:rFonts w:hint="eastAsia" w:ascii="仿宋" w:hAnsi="仿宋" w:eastAsia="仿宋" w:cs="仿宋"/>
                <w:bCs/>
                <w:szCs w:val="21"/>
                <w:lang w:val="en-US" w:eastAsia="zh-CN"/>
              </w:rPr>
            </w:pPr>
            <w:r>
              <w:rPr>
                <w:rFonts w:hint="eastAsia" w:ascii="仿宋" w:hAnsi="仿宋" w:eastAsia="仿宋" w:cs="仿宋"/>
                <w:bCs/>
                <w:szCs w:val="21"/>
                <w:lang w:val="en-US" w:eastAsia="zh-CN"/>
              </w:rPr>
              <w:t>是</w:t>
            </w:r>
          </w:p>
        </w:tc>
        <w:tc>
          <w:tcPr>
            <w:tcW w:w="2713" w:type="dxa"/>
            <w:gridSpan w:val="2"/>
            <w:vAlign w:val="center"/>
          </w:tcPr>
          <w:p w14:paraId="3E783EA2">
            <w:pPr>
              <w:spacing w:line="240" w:lineRule="auto"/>
              <w:jc w:val="center"/>
              <w:rPr>
                <w:rFonts w:hint="eastAsia" w:ascii="仿宋" w:hAnsi="仿宋" w:eastAsia="仿宋" w:cs="仿宋"/>
                <w:bCs/>
                <w:szCs w:val="21"/>
                <w:lang w:val="en-US" w:eastAsia="zh-CN"/>
              </w:rPr>
            </w:pPr>
            <w:r>
              <w:rPr>
                <w:rFonts w:hint="eastAsia" w:ascii="仿宋" w:hAnsi="仿宋" w:eastAsia="仿宋" w:cs="仿宋"/>
                <w:bCs/>
                <w:szCs w:val="21"/>
                <w:lang w:val="en-US" w:eastAsia="zh-CN"/>
              </w:rPr>
              <w:t>否</w:t>
            </w:r>
          </w:p>
        </w:tc>
        <w:tc>
          <w:tcPr>
            <w:tcW w:w="3332" w:type="dxa"/>
            <w:vAlign w:val="center"/>
          </w:tcPr>
          <w:p w14:paraId="67C4351C">
            <w:pPr>
              <w:spacing w:line="240" w:lineRule="auto"/>
              <w:jc w:val="center"/>
              <w:rPr>
                <w:rFonts w:hint="eastAsia" w:ascii="仿宋" w:hAnsi="仿宋" w:eastAsia="仿宋" w:cs="仿宋"/>
                <w:bCs/>
                <w:color w:val="000000"/>
                <w:kern w:val="0"/>
                <w:szCs w:val="21"/>
              </w:rPr>
            </w:pPr>
          </w:p>
        </w:tc>
      </w:tr>
      <w:tr w14:paraId="615E7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jc w:val="center"/>
        </w:trPr>
        <w:tc>
          <w:tcPr>
            <w:tcW w:w="14790" w:type="dxa"/>
            <w:gridSpan w:val="7"/>
            <w:vAlign w:val="center"/>
          </w:tcPr>
          <w:p w14:paraId="4D1154D0">
            <w:pPr>
              <w:widowControl/>
              <w:jc w:val="left"/>
              <w:rPr>
                <w:rFonts w:eastAsia="黑体" w:cs="宋体"/>
                <w:bCs/>
                <w:color w:val="000000"/>
                <w:kern w:val="0"/>
                <w:szCs w:val="21"/>
              </w:rPr>
            </w:pPr>
            <w:r>
              <w:rPr>
                <w:rFonts w:hint="eastAsia" w:eastAsia="黑体" w:cs="宋体"/>
                <w:bCs/>
                <w:color w:val="000000"/>
                <w:kern w:val="0"/>
                <w:szCs w:val="21"/>
              </w:rPr>
              <w:t>三、附加说明</w:t>
            </w:r>
          </w:p>
        </w:tc>
      </w:tr>
      <w:tr w14:paraId="016BB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14790" w:type="dxa"/>
            <w:gridSpan w:val="7"/>
            <w:vAlign w:val="center"/>
          </w:tcPr>
          <w:p w14:paraId="4B9CD3D2">
            <w:pPr>
              <w:widowControl/>
              <w:jc w:val="left"/>
              <w:rPr>
                <w:rFonts w:ascii="Times New Roman" w:hAnsi="Times New Roman" w:eastAsia="黑体" w:cs="Times New Roman"/>
                <w:bCs/>
                <w:color w:val="000000"/>
                <w:kern w:val="0"/>
                <w:szCs w:val="21"/>
              </w:rPr>
            </w:pPr>
            <w:r>
              <w:rPr>
                <w:rFonts w:ascii="Times New Roman" w:hAnsi="Times New Roman" w:cs="Times New Roman"/>
                <w:bCs/>
                <w:color w:val="000000"/>
                <w:kern w:val="0"/>
                <w:szCs w:val="21"/>
              </w:rPr>
              <w:t>征求意见单位数量：</w:t>
            </w:r>
            <w:r>
              <w:rPr>
                <w:rFonts w:hint="eastAsia" w:ascii="Times New Roman" w:hAnsi="Times New Roman" w:cs="Times New Roman"/>
                <w:bCs/>
                <w:color w:val="000000"/>
                <w:kern w:val="0"/>
                <w:szCs w:val="21"/>
              </w:rPr>
              <w:t>2</w:t>
            </w:r>
            <w:r>
              <w:rPr>
                <w:rFonts w:hint="eastAsia" w:ascii="Times New Roman" w:hAnsi="Times New Roman" w:eastAsia="宋体" w:cs="Times New Roman"/>
                <w:bCs/>
                <w:color w:val="000000"/>
                <w:kern w:val="0"/>
                <w:szCs w:val="21"/>
                <w:lang w:val="en-US" w:eastAsia="zh-CN"/>
              </w:rPr>
              <w:t>6</w:t>
            </w:r>
            <w:r>
              <w:rPr>
                <w:rFonts w:ascii="Times New Roman" w:hAnsi="Times New Roman" w:cs="Times New Roman"/>
                <w:bCs/>
                <w:color w:val="000000"/>
                <w:kern w:val="0"/>
                <w:szCs w:val="21"/>
              </w:rPr>
              <w:t>家；征求意见数目：</w:t>
            </w:r>
            <w:r>
              <w:rPr>
                <w:rFonts w:hint="eastAsia" w:ascii="Times New Roman" w:hAnsi="Times New Roman" w:eastAsia="宋体" w:cs="Times New Roman"/>
                <w:bCs/>
                <w:color w:val="000000"/>
                <w:kern w:val="0"/>
                <w:szCs w:val="21"/>
                <w:lang w:val="en-US" w:eastAsia="zh-CN"/>
              </w:rPr>
              <w:t>2</w:t>
            </w:r>
            <w:r>
              <w:rPr>
                <w:rFonts w:ascii="Times New Roman" w:hAnsi="Times New Roman" w:cs="Times New Roman"/>
                <w:bCs/>
                <w:color w:val="000000"/>
                <w:kern w:val="0"/>
                <w:szCs w:val="21"/>
              </w:rPr>
              <w:t>条；采纳</w:t>
            </w:r>
            <w:r>
              <w:rPr>
                <w:rFonts w:hint="eastAsia" w:ascii="Times New Roman" w:hAnsi="Times New Roman" w:eastAsia="宋体" w:cs="Times New Roman"/>
                <w:bCs/>
                <w:color w:val="000000"/>
                <w:kern w:val="0"/>
                <w:szCs w:val="21"/>
                <w:lang w:val="en-US" w:eastAsia="zh-CN"/>
              </w:rPr>
              <w:t>2</w:t>
            </w:r>
            <w:r>
              <w:rPr>
                <w:rFonts w:ascii="Times New Roman" w:hAnsi="Times New Roman" w:cs="Times New Roman"/>
                <w:bCs/>
                <w:color w:val="000000"/>
                <w:kern w:val="0"/>
                <w:szCs w:val="21"/>
              </w:rPr>
              <w:t>条，占</w:t>
            </w:r>
            <w:r>
              <w:rPr>
                <w:rFonts w:hint="eastAsia" w:ascii="Times New Roman" w:hAnsi="Times New Roman" w:eastAsia="宋体" w:cs="Times New Roman"/>
                <w:bCs/>
                <w:color w:val="000000"/>
                <w:kern w:val="0"/>
                <w:szCs w:val="21"/>
                <w:lang w:val="en-US" w:eastAsia="zh-CN"/>
              </w:rPr>
              <w:t>10</w:t>
            </w:r>
            <w:r>
              <w:rPr>
                <w:rFonts w:hint="eastAsia" w:ascii="Times New Roman" w:hAnsi="Times New Roman" w:cs="Times New Roman"/>
                <w:bCs/>
                <w:color w:val="000000"/>
                <w:kern w:val="0"/>
                <w:szCs w:val="21"/>
              </w:rPr>
              <w:t>0</w:t>
            </w:r>
            <w:r>
              <w:rPr>
                <w:rFonts w:ascii="Times New Roman" w:hAnsi="Times New Roman" w:cs="Times New Roman"/>
                <w:bCs/>
                <w:color w:val="000000"/>
                <w:kern w:val="0"/>
                <w:szCs w:val="21"/>
              </w:rPr>
              <w:t>%。</w:t>
            </w:r>
          </w:p>
        </w:tc>
      </w:tr>
    </w:tbl>
    <w:p w14:paraId="677EE43B">
      <w:r>
        <w:rPr>
          <w:rFonts w:hint="eastAsia" w:eastAsia="黑体"/>
          <w:bCs/>
          <w:color w:val="000000"/>
          <w:szCs w:val="21"/>
        </w:rPr>
        <w:t>填写要求：填写的内容应全面、真实地反映征求意见的情况，包括征求意见的范围、各单位提出的修改意见和建议、复函无意见和未复函单位的名称等。</w:t>
      </w:r>
    </w:p>
    <w:sectPr>
      <w:footerReference r:id="rId14" w:type="default"/>
      <w:pgSz w:w="16840" w:h="11905" w:orient="landscape"/>
      <w:pgMar w:top="1684" w:right="1431" w:bottom="1681" w:left="1300" w:header="0" w:footer="1139" w:gutter="0"/>
      <w:pgBorders>
        <w:top w:val="none" w:sz="0" w:space="0"/>
        <w:left w:val="none" w:sz="0" w:space="0"/>
        <w:bottom w:val="none" w:sz="0" w:space="0"/>
        <w:right w:val="none" w:sz="0" w:space="0"/>
      </w:pgBorders>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Math">
    <w:panose1 w:val="02040503050406030204"/>
    <w:charset w:val="00"/>
    <w:family w:val="auto"/>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281390">
    <w:pPr>
      <w:pStyle w:val="9"/>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F79F2F3">
                          <w:pPr>
                            <w:pStyle w:val="9"/>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1F79F2F3">
                    <w:pPr>
                      <w:pStyle w:val="9"/>
                    </w:pPr>
                    <w:r>
                      <w:fldChar w:fldCharType="begin"/>
                    </w:r>
                    <w:r>
                      <w:instrText xml:space="preserve"> PAGE  \* MERGEFORMAT </w:instrText>
                    </w:r>
                    <w:r>
                      <w:fldChar w:fldCharType="separate"/>
                    </w:r>
                    <w:r>
                      <w:t>I</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C7C5">
    <w:pPr>
      <w:spacing w:line="14" w:lineRule="auto"/>
      <w:rPr>
        <w:rFonts w:ascii="Arial"/>
        <w:sz w:val="2"/>
      </w:rPr>
    </w:pPr>
    <w:r>
      <w:rPr>
        <w:sz w:val="2"/>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1E97DE0">
                          <w:pPr>
                            <w:pStyle w:val="9"/>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31E97DE0">
                    <w:pPr>
                      <w:pStyle w:val="9"/>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25685D">
    <w:pPr>
      <w:spacing w:line="186" w:lineRule="auto"/>
      <w:rPr>
        <w:rFonts w:ascii="Times New Roman" w:hAnsi="Times New Roman" w:eastAsia="Times New Roman" w:cs="Times New Roman"/>
        <w:sz w:val="18"/>
        <w:szCs w:val="1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CA4A5E">
    <w:pPr>
      <w:spacing w:line="18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4521E8">
                          <w:pPr>
                            <w:pStyle w:val="9"/>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3C4521E8">
                    <w:pPr>
                      <w:pStyle w:val="9"/>
                    </w:pPr>
                    <w:r>
                      <w:fldChar w:fldCharType="begin"/>
                    </w:r>
                    <w:r>
                      <w:instrText xml:space="preserve"> PAGE  \* MERGEFORMAT </w:instrText>
                    </w:r>
                    <w:r>
                      <w:fldChar w:fldCharType="separate"/>
                    </w:r>
                    <w:r>
                      <w:t>I</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E551ED">
    <w:pPr>
      <w:spacing w:line="18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E51803C">
                          <w:pPr>
                            <w:pStyle w:val="9"/>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0E51803C">
                    <w:pPr>
                      <w:pStyle w:val="9"/>
                    </w:pPr>
                    <w:r>
                      <w:fldChar w:fldCharType="begin"/>
                    </w:r>
                    <w:r>
                      <w:instrText xml:space="preserve"> PAGE  \* MERGEFORMAT </w:instrText>
                    </w:r>
                    <w:r>
                      <w:fldChar w:fldCharType="separate"/>
                    </w:r>
                    <w:r>
                      <w:t>I</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88FDA3">
    <w:pPr>
      <w:spacing w:line="18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39BFD7">
                          <w:pPr>
                            <w:pStyle w:val="9"/>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14:paraId="5039BFD7">
                    <w:pPr>
                      <w:pStyle w:val="9"/>
                    </w:pPr>
                    <w:r>
                      <w:fldChar w:fldCharType="begin"/>
                    </w:r>
                    <w:r>
                      <w:instrText xml:space="preserve"> PAGE  \* MERGEFORMAT </w:instrText>
                    </w:r>
                    <w:r>
                      <w:fldChar w:fldCharType="separate"/>
                    </w:r>
                    <w:r>
                      <w:t>I</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EDB97F">
    <w:pPr>
      <w:spacing w:line="18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215900" cy="14605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215900" cy="1460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D44EFC">
                          <w:pPr>
                            <w:pStyle w:val="9"/>
                          </w:pPr>
                          <w:r>
                            <w:fldChar w:fldCharType="begin"/>
                          </w:r>
                          <w:r>
                            <w:instrText xml:space="preserve"> PAGE  \* MERGEFORMAT </w:instrText>
                          </w:r>
                          <w:r>
                            <w:fldChar w:fldCharType="separate"/>
                          </w:r>
                          <w:r>
                            <w:t>III</w:t>
                          </w:r>
                          <w:r>
                            <w:fldChar w:fldCharType="end"/>
                          </w:r>
                        </w:p>
                      </w:txbxContent>
                    </wps:txbx>
                    <wps:bodyPr rot="0" spcFirstLastPara="0" vertOverflow="overflow" horzOverflow="overflow" vert="horz" wrap="square" lIns="0" tIns="0" rIns="0" bIns="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top:0pt;height:11.5pt;width:17pt;mso-position-horizontal:center;mso-position-horizontal-relative:margin;z-index:251673600;mso-width-relative:page;mso-height-relative:page;" filled="f" stroked="f" coordsize="21600,21600" o:gfxdata="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2XHGx0gAAAAMBAAAPAAAAAAAAAAEAIAAAACIAAABkcnMvZG93bnJldi54bWxQ&#10;SwECFAAUAAAACACHTuJA730muzYCAABjBAAADgAAAAAAAAABACAAAAAhAQAAZHJzL2Uyb0RvYy54&#10;bWxQSwUGAAAAAAYABgBZAQAAyQUAAAAA&#10;">
              <v:fill on="f" focussize="0,0"/>
              <v:stroke on="f" weight="0.5pt"/>
              <v:imagedata o:title=""/>
              <o:lock v:ext="edit" aspectratio="f"/>
              <v:textbox inset="0mm,0mm,0mm,0mm">
                <w:txbxContent>
                  <w:p w14:paraId="68D44EFC">
                    <w:pPr>
                      <w:pStyle w:val="9"/>
                    </w:pPr>
                    <w:r>
                      <w:fldChar w:fldCharType="begin"/>
                    </w:r>
                    <w:r>
                      <w:instrText xml:space="preserve"> PAGE  \* MERGEFORMAT </w:instrText>
                    </w:r>
                    <w:r>
                      <w:fldChar w:fldCharType="separate"/>
                    </w:r>
                    <w:r>
                      <w:t>III</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9EAB59">
    <w:pPr>
      <w:spacing w:line="18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215900" cy="14605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215900" cy="1460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BC00E25">
                          <w:pPr>
                            <w:pStyle w:val="9"/>
                          </w:pPr>
                          <w:r>
                            <w:fldChar w:fldCharType="begin"/>
                          </w:r>
                          <w:r>
                            <w:instrText xml:space="preserve"> PAGE  \* MERGEFORMAT </w:instrText>
                          </w:r>
                          <w:r>
                            <w:fldChar w:fldCharType="separate"/>
                          </w:r>
                          <w:r>
                            <w:t>III</w:t>
                          </w:r>
                          <w:r>
                            <w:fldChar w:fldCharType="end"/>
                          </w:r>
                        </w:p>
                      </w:txbxContent>
                    </wps:txbx>
                    <wps:bodyPr rot="0" spcFirstLastPara="0" vertOverflow="overflow" horzOverflow="overflow" vert="horz" wrap="square" lIns="0" tIns="0" rIns="0" bIns="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top:0pt;height:11.5pt;width:17pt;mso-position-horizontal:center;mso-position-horizontal-relative:margin;z-index:251661312;mso-width-relative:page;mso-height-relative:page;" filled="f" stroked="f" coordsize="21600,21600" o:gfxdata="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2XHGx0gAAAAMBAAAPAAAAAAAAAAEAIAAAACIAAABkcnMvZG93bnJldi54bWxQ&#10;SwECFAAUAAAACACHTuJAoIbEtzYCAABjBAAADgAAAAAAAAABACAAAAAhAQAAZHJzL2Uyb0RvYy54&#10;bWxQSwUGAAAAAAYABgBZAQAAyQUAAAAA&#10;">
              <v:fill on="f" focussize="0,0"/>
              <v:stroke on="f" weight="0.5pt"/>
              <v:imagedata o:title=""/>
              <o:lock v:ext="edit" aspectratio="f"/>
              <v:textbox inset="0mm,0mm,0mm,0mm">
                <w:txbxContent>
                  <w:p w14:paraId="1BC00E25">
                    <w:pPr>
                      <w:pStyle w:val="9"/>
                    </w:pPr>
                    <w:r>
                      <w:fldChar w:fldCharType="begin"/>
                    </w:r>
                    <w:r>
                      <w:instrText xml:space="preserve"> PAGE  \* MERGEFORMAT </w:instrText>
                    </w:r>
                    <w:r>
                      <w:fldChar w:fldCharType="separate"/>
                    </w:r>
                    <w:r>
                      <w:t>III</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248E9">
    <w:pPr>
      <w:spacing w:line="186" w:lineRule="auto"/>
      <w:ind w:left="4182"/>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A8C32D">
                          <w:pPr>
                            <w:pStyle w:val="9"/>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6CA8C32D">
                    <w:pPr>
                      <w:pStyle w:val="9"/>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B163DE">
    <w:pPr>
      <w:pStyle w:val="1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E288D0"/>
    <w:multiLevelType w:val="singleLevel"/>
    <w:tmpl w:val="89E288D0"/>
    <w:lvl w:ilvl="0" w:tentative="0">
      <w:start w:val="1"/>
      <w:numFmt w:val="decimal"/>
      <w:lvlText w:val="[%1]"/>
      <w:lvlJc w:val="left"/>
      <w:pPr>
        <w:tabs>
          <w:tab w:val="left" w:pos="312"/>
        </w:tabs>
        <w:ind w:left="370" w:leftChars="0" w:hanging="430" w:firstLineChars="0"/>
      </w:pPr>
    </w:lvl>
  </w:abstractNum>
  <w:abstractNum w:abstractNumId="1">
    <w:nsid w:val="99F1EA61"/>
    <w:multiLevelType w:val="multilevel"/>
    <w:tmpl w:val="99F1EA61"/>
    <w:lvl w:ilvl="0" w:tentative="0">
      <w:start w:val="1"/>
      <w:numFmt w:val="decimal"/>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2">
    <w:nsid w:val="B36AEC0D"/>
    <w:multiLevelType w:val="singleLevel"/>
    <w:tmpl w:val="B36AEC0D"/>
    <w:lvl w:ilvl="0" w:tentative="0">
      <w:start w:val="1"/>
      <w:numFmt w:val="decimal"/>
      <w:suff w:val="nothing"/>
      <w:lvlText w:val="（%1）"/>
      <w:lvlJc w:val="left"/>
    </w:lvl>
  </w:abstractNum>
  <w:abstractNum w:abstractNumId="3">
    <w:nsid w:val="E3CD4211"/>
    <w:multiLevelType w:val="multilevel"/>
    <w:tmpl w:val="E3CD4211"/>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4">
    <w:nsid w:val="0000003F"/>
    <w:multiLevelType w:val="multilevel"/>
    <w:tmpl w:val="0000003F"/>
    <w:lvl w:ilvl="0" w:tentative="0">
      <w:start w:val="0"/>
      <w:numFmt w:val="none"/>
      <w:pStyle w:val="36"/>
      <w:lvlText w:val=""/>
      <w:lvlJc w:val="left"/>
      <w:pPr>
        <w:tabs>
          <w:tab w:val="left" w:pos="360"/>
        </w:tabs>
      </w:pPr>
      <w:rPr>
        <w:rFonts w:cs="Times New Roman"/>
      </w:rPr>
    </w:lvl>
    <w:lvl w:ilvl="1" w:tentative="0">
      <w:start w:val="0"/>
      <w:numFmt w:val="none"/>
      <w:lvlText w:val=""/>
      <w:lvlJc w:val="left"/>
      <w:pPr>
        <w:tabs>
          <w:tab w:val="left" w:pos="360"/>
        </w:tabs>
      </w:pPr>
      <w:rPr>
        <w:rFonts w:cs="Times New Roman"/>
      </w:rPr>
    </w:lvl>
    <w:lvl w:ilvl="2" w:tentative="0">
      <w:start w:val="0"/>
      <w:numFmt w:val="none"/>
      <w:lvlText w:val=""/>
      <w:lvlJc w:val="left"/>
      <w:pPr>
        <w:tabs>
          <w:tab w:val="left" w:pos="360"/>
        </w:tabs>
      </w:pPr>
      <w:rPr>
        <w:rFonts w:cs="Times New Roman"/>
      </w:rPr>
    </w:lvl>
    <w:lvl w:ilvl="3" w:tentative="0">
      <w:start w:val="1"/>
      <w:numFmt w:val="decimal"/>
      <w:lvlText w:val="%1.%2.%3.%4"/>
      <w:lvlJc w:val="left"/>
      <w:pPr>
        <w:tabs>
          <w:tab w:val="left" w:pos="720"/>
        </w:tabs>
        <w:ind w:left="720" w:hanging="720"/>
      </w:pPr>
      <w:rPr>
        <w:rFonts w:hint="default" w:ascii="宋体" w:hAnsi="宋体" w:eastAsia="宋体" w:cs="宋体"/>
      </w:rPr>
    </w:lvl>
    <w:lvl w:ilvl="4" w:tentative="0">
      <w:start w:val="1"/>
      <w:numFmt w:val="decimal"/>
      <w:lvlText w:val="%1.%2.%3.%4.%5"/>
      <w:lvlJc w:val="left"/>
      <w:pPr>
        <w:tabs>
          <w:tab w:val="left" w:pos="1080"/>
        </w:tabs>
        <w:ind w:left="1080" w:hanging="1080"/>
      </w:pPr>
      <w:rPr>
        <w:rFonts w:hint="default" w:ascii="宋体" w:hAnsi="宋体" w:eastAsia="宋体" w:cs="宋体"/>
      </w:rPr>
    </w:lvl>
    <w:lvl w:ilvl="5" w:tentative="0">
      <w:start w:val="1"/>
      <w:numFmt w:val="decimal"/>
      <w:lvlText w:val="%1.%2.%3.%4.%5.%6"/>
      <w:lvlJc w:val="left"/>
      <w:pPr>
        <w:tabs>
          <w:tab w:val="left" w:pos="1080"/>
        </w:tabs>
        <w:ind w:left="1080" w:hanging="1080"/>
      </w:pPr>
      <w:rPr>
        <w:rFonts w:hint="default" w:ascii="宋体" w:hAnsi="宋体" w:eastAsia="宋体" w:cs="宋体"/>
      </w:rPr>
    </w:lvl>
    <w:lvl w:ilvl="6" w:tentative="0">
      <w:start w:val="1"/>
      <w:numFmt w:val="decimal"/>
      <w:lvlText w:val="%1.%2.%3.%4.%5.%6.%7"/>
      <w:lvlJc w:val="left"/>
      <w:pPr>
        <w:tabs>
          <w:tab w:val="left" w:pos="1080"/>
        </w:tabs>
        <w:ind w:left="1080" w:hanging="1080"/>
      </w:pPr>
      <w:rPr>
        <w:rFonts w:hint="default" w:cs="Times New Roman"/>
      </w:rPr>
    </w:lvl>
    <w:lvl w:ilvl="7" w:tentative="0">
      <w:start w:val="1"/>
      <w:numFmt w:val="decimal"/>
      <w:lvlText w:val="%1.%2.%3.%4.%5.%6.%7.%8"/>
      <w:lvlJc w:val="left"/>
      <w:pPr>
        <w:tabs>
          <w:tab w:val="left" w:pos="1440"/>
        </w:tabs>
        <w:ind w:left="1440" w:hanging="1440"/>
      </w:pPr>
      <w:rPr>
        <w:rFonts w:hint="default" w:cs="Times New Roman"/>
      </w:rPr>
    </w:lvl>
    <w:lvl w:ilvl="8" w:tentative="0">
      <w:start w:val="1"/>
      <w:numFmt w:val="decimal"/>
      <w:lvlText w:val="%1.%2.%3.%4.%5.%6.%7.%8.%9"/>
      <w:lvlJc w:val="left"/>
      <w:pPr>
        <w:tabs>
          <w:tab w:val="left" w:pos="1440"/>
        </w:tabs>
        <w:ind w:left="1440" w:hanging="1440"/>
      </w:pPr>
      <w:rPr>
        <w:rFonts w:hint="default" w:cs="Times New Roman"/>
      </w:rPr>
    </w:lvl>
  </w:abstractNum>
  <w:abstractNum w:abstractNumId="5">
    <w:nsid w:val="1FC91163"/>
    <w:multiLevelType w:val="multilevel"/>
    <w:tmpl w:val="1FC91163"/>
    <w:lvl w:ilvl="0" w:tentative="0">
      <w:start w:val="1"/>
      <w:numFmt w:val="decimal"/>
      <w:pStyle w:val="47"/>
      <w:suff w:val="nothing"/>
      <w:lvlText w:val="%1　"/>
      <w:lvlJc w:val="left"/>
      <w:pPr>
        <w:ind w:left="0" w:firstLine="0"/>
      </w:pPr>
      <w:rPr>
        <w:rFonts w:hint="default" w:ascii="黑体" w:hAnsi="Times New Roman" w:eastAsia="黑体"/>
        <w:b/>
        <w:bCs/>
        <w:i w:val="0"/>
        <w:sz w:val="28"/>
        <w:szCs w:val="28"/>
      </w:rPr>
    </w:lvl>
    <w:lvl w:ilvl="1" w:tentative="0">
      <w:start w:val="1"/>
      <w:numFmt w:val="decimal"/>
      <w:pStyle w:val="24"/>
      <w:suff w:val="nothing"/>
      <w:lvlText w:val="%1.%2　"/>
      <w:lvlJc w:val="left"/>
      <w:pPr>
        <w:ind w:left="0" w:firstLine="0"/>
      </w:pPr>
      <w:rPr>
        <w:rFonts w:hint="default" w:ascii="黑体" w:hAnsi="Times New Roman" w:eastAsia="黑体" w:cs="Times New Roman"/>
        <w:b/>
        <w:bCs/>
        <w:i w:val="0"/>
        <w:iCs w:val="0"/>
        <w:caps w:val="0"/>
        <w:strike w:val="0"/>
        <w:dstrike w:val="0"/>
        <w:vanish w:val="0"/>
        <w:spacing w:val="0"/>
        <w:kern w:val="0"/>
        <w:position w:val="0"/>
        <w:sz w:val="24"/>
        <w:szCs w:val="24"/>
        <w:u w:val="none"/>
        <w:vertAlign w:val="baseline"/>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47485D30"/>
    <w:multiLevelType w:val="multilevel"/>
    <w:tmpl w:val="47485D30"/>
    <w:lvl w:ilvl="0" w:tentative="0">
      <w:start w:val="1"/>
      <w:numFmt w:val="decimal"/>
      <w:lvlText w:val="%1."/>
      <w:lvlJc w:val="left"/>
      <w:pPr>
        <w:ind w:left="360" w:hanging="360"/>
      </w:pPr>
      <w:rPr>
        <w:rFonts w:hint="default"/>
      </w:rPr>
    </w:lvl>
    <w:lvl w:ilvl="1" w:tentative="0">
      <w:start w:val="1"/>
      <w:numFmt w:val="decimal"/>
      <w:pStyle w:val="41"/>
      <w:lvlText w:val="%1.%2"/>
      <w:lvlJc w:val="left"/>
      <w:pPr>
        <w:ind w:left="360" w:hanging="360"/>
      </w:pPr>
      <w:rPr>
        <w:rFonts w:hint="default"/>
      </w:rPr>
    </w:lvl>
    <w:lvl w:ilvl="2" w:tentative="0">
      <w:start w:val="1"/>
      <w:numFmt w:val="decimal"/>
      <w:lvlText w:val="%1.%2.%3"/>
      <w:lvlJc w:val="left"/>
      <w:pPr>
        <w:ind w:left="1996" w:hanging="720"/>
      </w:pPr>
      <w:rPr>
        <w:rFonts w:hint="default"/>
      </w:rPr>
    </w:lvl>
    <w:lvl w:ilvl="3" w:tentative="0">
      <w:start w:val="1"/>
      <w:numFmt w:val="decimal"/>
      <w:lvlText w:val="%1.%2.%3.%4"/>
      <w:lvlJc w:val="left"/>
      <w:pPr>
        <w:ind w:left="8658" w:hanging="720"/>
      </w:pPr>
      <w:rPr>
        <w:rFonts w:hint="default"/>
      </w:rPr>
    </w:lvl>
    <w:lvl w:ilvl="4" w:tentative="0">
      <w:start w:val="1"/>
      <w:numFmt w:val="decimal"/>
      <w:lvlText w:val="%1.%2.%3.%4.%5"/>
      <w:lvlJc w:val="left"/>
      <w:pPr>
        <w:ind w:left="720" w:hanging="72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080" w:hanging="108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440" w:hanging="1440"/>
      </w:pPr>
      <w:rPr>
        <w:rFonts w:hint="default"/>
      </w:rPr>
    </w:lvl>
  </w:abstractNum>
  <w:num w:numId="1">
    <w:abstractNumId w:val="1"/>
  </w:num>
  <w:num w:numId="2">
    <w:abstractNumId w:val="5"/>
  </w:num>
  <w:num w:numId="3">
    <w:abstractNumId w:val="4"/>
  </w:num>
  <w:num w:numId="4">
    <w:abstractNumId w:val="6"/>
  </w:num>
  <w:num w:numId="5">
    <w:abstractNumId w:val="2"/>
  </w:num>
  <w:num w:numId="6">
    <w:abstractNumId w:val="0"/>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NzUwOWNiYjc4ODAwNTEyMzgxNzlkZjg3Mzk1ZDUwOTcifQ=="/>
  </w:docVars>
  <w:rsids>
    <w:rsidRoot w:val="00000000"/>
    <w:rsid w:val="00487903"/>
    <w:rsid w:val="00627E6B"/>
    <w:rsid w:val="009F219B"/>
    <w:rsid w:val="00B0507A"/>
    <w:rsid w:val="00B37E14"/>
    <w:rsid w:val="00C12065"/>
    <w:rsid w:val="00D01278"/>
    <w:rsid w:val="00E16FE2"/>
    <w:rsid w:val="00ED13C2"/>
    <w:rsid w:val="00F65FC3"/>
    <w:rsid w:val="01007026"/>
    <w:rsid w:val="010C42BC"/>
    <w:rsid w:val="01596354"/>
    <w:rsid w:val="02313F99"/>
    <w:rsid w:val="023A4BFB"/>
    <w:rsid w:val="024525AB"/>
    <w:rsid w:val="0260268E"/>
    <w:rsid w:val="0280693B"/>
    <w:rsid w:val="02A838EE"/>
    <w:rsid w:val="02D25D96"/>
    <w:rsid w:val="0301396B"/>
    <w:rsid w:val="03065994"/>
    <w:rsid w:val="031569E6"/>
    <w:rsid w:val="032D762F"/>
    <w:rsid w:val="0333345C"/>
    <w:rsid w:val="03374F36"/>
    <w:rsid w:val="033F749B"/>
    <w:rsid w:val="0386560A"/>
    <w:rsid w:val="03AF7012"/>
    <w:rsid w:val="03CA6453"/>
    <w:rsid w:val="03D66BA6"/>
    <w:rsid w:val="03F359AA"/>
    <w:rsid w:val="03F92894"/>
    <w:rsid w:val="040E2162"/>
    <w:rsid w:val="043C16E8"/>
    <w:rsid w:val="04930A78"/>
    <w:rsid w:val="049727D9"/>
    <w:rsid w:val="04E90B5B"/>
    <w:rsid w:val="054852E8"/>
    <w:rsid w:val="057C6EF0"/>
    <w:rsid w:val="058672E1"/>
    <w:rsid w:val="05A85B53"/>
    <w:rsid w:val="05AB7B49"/>
    <w:rsid w:val="05F71A6E"/>
    <w:rsid w:val="05FB35B9"/>
    <w:rsid w:val="062574DD"/>
    <w:rsid w:val="06BA2B2F"/>
    <w:rsid w:val="071D48C4"/>
    <w:rsid w:val="0779566C"/>
    <w:rsid w:val="077E7C81"/>
    <w:rsid w:val="078F5524"/>
    <w:rsid w:val="07944DAE"/>
    <w:rsid w:val="07A4191A"/>
    <w:rsid w:val="07BC2556"/>
    <w:rsid w:val="08484DCA"/>
    <w:rsid w:val="08946B4E"/>
    <w:rsid w:val="08FD7660"/>
    <w:rsid w:val="09151F1E"/>
    <w:rsid w:val="09866F72"/>
    <w:rsid w:val="09971F27"/>
    <w:rsid w:val="09B50B2A"/>
    <w:rsid w:val="09D261B9"/>
    <w:rsid w:val="09D37DE1"/>
    <w:rsid w:val="09DC2A3C"/>
    <w:rsid w:val="0A3D0B76"/>
    <w:rsid w:val="0A4C4319"/>
    <w:rsid w:val="0A621193"/>
    <w:rsid w:val="0ACD147B"/>
    <w:rsid w:val="0ADD4CBE"/>
    <w:rsid w:val="0B094A9C"/>
    <w:rsid w:val="0B204F95"/>
    <w:rsid w:val="0B3568A8"/>
    <w:rsid w:val="0B666A61"/>
    <w:rsid w:val="0B7200ED"/>
    <w:rsid w:val="0B7B08D0"/>
    <w:rsid w:val="0B81389B"/>
    <w:rsid w:val="0B8E420A"/>
    <w:rsid w:val="0BB55B0D"/>
    <w:rsid w:val="0BEC2E3F"/>
    <w:rsid w:val="0C26247C"/>
    <w:rsid w:val="0C4C5072"/>
    <w:rsid w:val="0C62191E"/>
    <w:rsid w:val="0C630441"/>
    <w:rsid w:val="0C6B7E47"/>
    <w:rsid w:val="0CC200C5"/>
    <w:rsid w:val="0D0B41E1"/>
    <w:rsid w:val="0D1766D3"/>
    <w:rsid w:val="0D322A44"/>
    <w:rsid w:val="0D84769D"/>
    <w:rsid w:val="0D8820FC"/>
    <w:rsid w:val="0DCD726B"/>
    <w:rsid w:val="0E016170"/>
    <w:rsid w:val="0E1A42EB"/>
    <w:rsid w:val="0E441BB7"/>
    <w:rsid w:val="0E492783"/>
    <w:rsid w:val="0E5B02CB"/>
    <w:rsid w:val="0E7525BA"/>
    <w:rsid w:val="0EDE79EF"/>
    <w:rsid w:val="0EE36E7C"/>
    <w:rsid w:val="0EF86B77"/>
    <w:rsid w:val="0F086507"/>
    <w:rsid w:val="0F20786F"/>
    <w:rsid w:val="0F3232E8"/>
    <w:rsid w:val="0F88547C"/>
    <w:rsid w:val="0FC71A98"/>
    <w:rsid w:val="0FD36C1D"/>
    <w:rsid w:val="0FE733FD"/>
    <w:rsid w:val="10051495"/>
    <w:rsid w:val="10070DCE"/>
    <w:rsid w:val="103D4DAA"/>
    <w:rsid w:val="104258B0"/>
    <w:rsid w:val="106F2DB3"/>
    <w:rsid w:val="10A82CD5"/>
    <w:rsid w:val="10D05AA2"/>
    <w:rsid w:val="11494E5B"/>
    <w:rsid w:val="11872E1E"/>
    <w:rsid w:val="11A86049"/>
    <w:rsid w:val="11E6511E"/>
    <w:rsid w:val="124D6B42"/>
    <w:rsid w:val="126B4079"/>
    <w:rsid w:val="12A76AC1"/>
    <w:rsid w:val="12B97DBE"/>
    <w:rsid w:val="12CD640B"/>
    <w:rsid w:val="12DD1CFF"/>
    <w:rsid w:val="12F26E2C"/>
    <w:rsid w:val="13084890"/>
    <w:rsid w:val="132C233E"/>
    <w:rsid w:val="136046DE"/>
    <w:rsid w:val="13E574D4"/>
    <w:rsid w:val="13EF2EEF"/>
    <w:rsid w:val="13FB6F74"/>
    <w:rsid w:val="13FE6328"/>
    <w:rsid w:val="144B2C98"/>
    <w:rsid w:val="144E09DA"/>
    <w:rsid w:val="145055E2"/>
    <w:rsid w:val="146A6DD9"/>
    <w:rsid w:val="146F1BC5"/>
    <w:rsid w:val="14794C25"/>
    <w:rsid w:val="14804F69"/>
    <w:rsid w:val="14DE414C"/>
    <w:rsid w:val="14EB7FD7"/>
    <w:rsid w:val="150A5E7D"/>
    <w:rsid w:val="15142411"/>
    <w:rsid w:val="15281064"/>
    <w:rsid w:val="15A21E8A"/>
    <w:rsid w:val="15AE7982"/>
    <w:rsid w:val="16151E32"/>
    <w:rsid w:val="1644317B"/>
    <w:rsid w:val="164E703A"/>
    <w:rsid w:val="16774218"/>
    <w:rsid w:val="1720665E"/>
    <w:rsid w:val="173C2F05"/>
    <w:rsid w:val="17742506"/>
    <w:rsid w:val="17935C31"/>
    <w:rsid w:val="17A84961"/>
    <w:rsid w:val="17E111A4"/>
    <w:rsid w:val="17E56FB9"/>
    <w:rsid w:val="17EB4B1D"/>
    <w:rsid w:val="17F61A6C"/>
    <w:rsid w:val="17F774EC"/>
    <w:rsid w:val="17FD6E5C"/>
    <w:rsid w:val="1815605B"/>
    <w:rsid w:val="182B350C"/>
    <w:rsid w:val="184F49C3"/>
    <w:rsid w:val="18503F41"/>
    <w:rsid w:val="185750E5"/>
    <w:rsid w:val="18A00A92"/>
    <w:rsid w:val="18E436BB"/>
    <w:rsid w:val="19665D34"/>
    <w:rsid w:val="19742C91"/>
    <w:rsid w:val="19E215E1"/>
    <w:rsid w:val="19E909D1"/>
    <w:rsid w:val="19F9448D"/>
    <w:rsid w:val="1A0718B6"/>
    <w:rsid w:val="1A734CF7"/>
    <w:rsid w:val="1AC6496B"/>
    <w:rsid w:val="1AD24401"/>
    <w:rsid w:val="1AD35795"/>
    <w:rsid w:val="1ADF413A"/>
    <w:rsid w:val="1AF3337E"/>
    <w:rsid w:val="1AF5395E"/>
    <w:rsid w:val="1B090E89"/>
    <w:rsid w:val="1B5648C3"/>
    <w:rsid w:val="1BC025CB"/>
    <w:rsid w:val="1BC534F8"/>
    <w:rsid w:val="1BCC1696"/>
    <w:rsid w:val="1C36485B"/>
    <w:rsid w:val="1C44701A"/>
    <w:rsid w:val="1CBA4E5F"/>
    <w:rsid w:val="1CF10155"/>
    <w:rsid w:val="1D4A4435"/>
    <w:rsid w:val="1D614D02"/>
    <w:rsid w:val="1D884F5D"/>
    <w:rsid w:val="1D8F0099"/>
    <w:rsid w:val="1DB47B00"/>
    <w:rsid w:val="1DE86B9C"/>
    <w:rsid w:val="1DEA75F2"/>
    <w:rsid w:val="1E31395D"/>
    <w:rsid w:val="1E504BF2"/>
    <w:rsid w:val="1E5C62B8"/>
    <w:rsid w:val="1ECD5751"/>
    <w:rsid w:val="1ED87A71"/>
    <w:rsid w:val="1EFF048F"/>
    <w:rsid w:val="1F1F190C"/>
    <w:rsid w:val="1F284835"/>
    <w:rsid w:val="1F303FE2"/>
    <w:rsid w:val="1FA54247"/>
    <w:rsid w:val="1FD54152"/>
    <w:rsid w:val="203F5601"/>
    <w:rsid w:val="21691664"/>
    <w:rsid w:val="217C6B87"/>
    <w:rsid w:val="21C02860"/>
    <w:rsid w:val="220B2F59"/>
    <w:rsid w:val="22230DB0"/>
    <w:rsid w:val="22C53AD5"/>
    <w:rsid w:val="22C811F5"/>
    <w:rsid w:val="22F32355"/>
    <w:rsid w:val="234773AD"/>
    <w:rsid w:val="23611B3E"/>
    <w:rsid w:val="23862CB6"/>
    <w:rsid w:val="238E1C75"/>
    <w:rsid w:val="23907C91"/>
    <w:rsid w:val="23A221A9"/>
    <w:rsid w:val="23B8641D"/>
    <w:rsid w:val="23CE2F9E"/>
    <w:rsid w:val="23E12F68"/>
    <w:rsid w:val="23F5105C"/>
    <w:rsid w:val="23FE2B6D"/>
    <w:rsid w:val="2403138E"/>
    <w:rsid w:val="24042260"/>
    <w:rsid w:val="24194D8A"/>
    <w:rsid w:val="24272B26"/>
    <w:rsid w:val="24380937"/>
    <w:rsid w:val="24514075"/>
    <w:rsid w:val="248276B8"/>
    <w:rsid w:val="24A07823"/>
    <w:rsid w:val="24B0475A"/>
    <w:rsid w:val="24BB79C6"/>
    <w:rsid w:val="24D972E4"/>
    <w:rsid w:val="24F37A8C"/>
    <w:rsid w:val="250F102C"/>
    <w:rsid w:val="252D66FD"/>
    <w:rsid w:val="25761B3F"/>
    <w:rsid w:val="259C009E"/>
    <w:rsid w:val="25B763E6"/>
    <w:rsid w:val="25BA5ED0"/>
    <w:rsid w:val="26372E76"/>
    <w:rsid w:val="26544D83"/>
    <w:rsid w:val="267267AA"/>
    <w:rsid w:val="267A7E47"/>
    <w:rsid w:val="26FB2682"/>
    <w:rsid w:val="270164A5"/>
    <w:rsid w:val="274F0F3E"/>
    <w:rsid w:val="277B7B47"/>
    <w:rsid w:val="27E44134"/>
    <w:rsid w:val="28017DE6"/>
    <w:rsid w:val="280E640F"/>
    <w:rsid w:val="281529D1"/>
    <w:rsid w:val="28647488"/>
    <w:rsid w:val="28D12FD4"/>
    <w:rsid w:val="29064F88"/>
    <w:rsid w:val="290C1F88"/>
    <w:rsid w:val="292C20FD"/>
    <w:rsid w:val="295C570D"/>
    <w:rsid w:val="29705A07"/>
    <w:rsid w:val="29806C5B"/>
    <w:rsid w:val="29C339F4"/>
    <w:rsid w:val="2A2006A5"/>
    <w:rsid w:val="2A554419"/>
    <w:rsid w:val="2A607EB7"/>
    <w:rsid w:val="2AD25A69"/>
    <w:rsid w:val="2AF4778E"/>
    <w:rsid w:val="2B0100FD"/>
    <w:rsid w:val="2B2006D1"/>
    <w:rsid w:val="2B4E15F2"/>
    <w:rsid w:val="2B6D5A5B"/>
    <w:rsid w:val="2B97432B"/>
    <w:rsid w:val="2BF23C22"/>
    <w:rsid w:val="2BF81500"/>
    <w:rsid w:val="2C0136C0"/>
    <w:rsid w:val="2C2A5716"/>
    <w:rsid w:val="2C2C6866"/>
    <w:rsid w:val="2C3D3396"/>
    <w:rsid w:val="2C471B3F"/>
    <w:rsid w:val="2C6F47EA"/>
    <w:rsid w:val="2C8A177A"/>
    <w:rsid w:val="2CAD70F5"/>
    <w:rsid w:val="2CAE1BBE"/>
    <w:rsid w:val="2D097022"/>
    <w:rsid w:val="2D2319AE"/>
    <w:rsid w:val="2D2C7316"/>
    <w:rsid w:val="2D5964D7"/>
    <w:rsid w:val="2D753CE4"/>
    <w:rsid w:val="2D8C1E2B"/>
    <w:rsid w:val="2DA01E4F"/>
    <w:rsid w:val="2DDB37B8"/>
    <w:rsid w:val="2E003A01"/>
    <w:rsid w:val="2E332863"/>
    <w:rsid w:val="2E417B2C"/>
    <w:rsid w:val="2E493EAA"/>
    <w:rsid w:val="2E565B4B"/>
    <w:rsid w:val="2E5D2C83"/>
    <w:rsid w:val="2E5F67ED"/>
    <w:rsid w:val="2E685166"/>
    <w:rsid w:val="2E70781F"/>
    <w:rsid w:val="2E970DB5"/>
    <w:rsid w:val="2F035A9F"/>
    <w:rsid w:val="2F0F622A"/>
    <w:rsid w:val="2F164389"/>
    <w:rsid w:val="2F29610E"/>
    <w:rsid w:val="2F8010B4"/>
    <w:rsid w:val="2F803CE6"/>
    <w:rsid w:val="300F5C33"/>
    <w:rsid w:val="301F52AD"/>
    <w:rsid w:val="30305910"/>
    <w:rsid w:val="30483ECE"/>
    <w:rsid w:val="306E3B3E"/>
    <w:rsid w:val="311D3D4D"/>
    <w:rsid w:val="31232B7B"/>
    <w:rsid w:val="313421A7"/>
    <w:rsid w:val="3139317D"/>
    <w:rsid w:val="31C650E5"/>
    <w:rsid w:val="31CC3212"/>
    <w:rsid w:val="31CF7D49"/>
    <w:rsid w:val="31EF6CCB"/>
    <w:rsid w:val="322C1F03"/>
    <w:rsid w:val="326B5258"/>
    <w:rsid w:val="327B158E"/>
    <w:rsid w:val="327D275F"/>
    <w:rsid w:val="32C43EEA"/>
    <w:rsid w:val="32F6606D"/>
    <w:rsid w:val="33332E1D"/>
    <w:rsid w:val="33420F81"/>
    <w:rsid w:val="3344649B"/>
    <w:rsid w:val="33BF589D"/>
    <w:rsid w:val="34126ED7"/>
    <w:rsid w:val="341E4374"/>
    <w:rsid w:val="3421633B"/>
    <w:rsid w:val="343706EB"/>
    <w:rsid w:val="34440FC8"/>
    <w:rsid w:val="34473711"/>
    <w:rsid w:val="346029C4"/>
    <w:rsid w:val="347E4BD8"/>
    <w:rsid w:val="34C70951"/>
    <w:rsid w:val="34D35450"/>
    <w:rsid w:val="34E269C1"/>
    <w:rsid w:val="34E44F73"/>
    <w:rsid w:val="350A59AC"/>
    <w:rsid w:val="35181FAD"/>
    <w:rsid w:val="353348FD"/>
    <w:rsid w:val="355D687E"/>
    <w:rsid w:val="35661288"/>
    <w:rsid w:val="35D07049"/>
    <w:rsid w:val="35DB7EC8"/>
    <w:rsid w:val="35F965A0"/>
    <w:rsid w:val="360E3A7E"/>
    <w:rsid w:val="361B6516"/>
    <w:rsid w:val="366C7601"/>
    <w:rsid w:val="36812FDD"/>
    <w:rsid w:val="368A544A"/>
    <w:rsid w:val="3694141A"/>
    <w:rsid w:val="36FE5423"/>
    <w:rsid w:val="375F64F0"/>
    <w:rsid w:val="37621F23"/>
    <w:rsid w:val="37AD2F85"/>
    <w:rsid w:val="37B70A1B"/>
    <w:rsid w:val="37E4492B"/>
    <w:rsid w:val="38366BAB"/>
    <w:rsid w:val="38B97CCA"/>
    <w:rsid w:val="38DF3BE6"/>
    <w:rsid w:val="38F65019"/>
    <w:rsid w:val="391553E6"/>
    <w:rsid w:val="3938118D"/>
    <w:rsid w:val="39787EEB"/>
    <w:rsid w:val="398668E9"/>
    <w:rsid w:val="39A75C0D"/>
    <w:rsid w:val="39C10622"/>
    <w:rsid w:val="39DC6B05"/>
    <w:rsid w:val="39DE211A"/>
    <w:rsid w:val="3A9A32C0"/>
    <w:rsid w:val="3AB331C1"/>
    <w:rsid w:val="3AD52C41"/>
    <w:rsid w:val="3B2D1C89"/>
    <w:rsid w:val="3B6A48AA"/>
    <w:rsid w:val="3B6C38C7"/>
    <w:rsid w:val="3BC9015D"/>
    <w:rsid w:val="3C903DF7"/>
    <w:rsid w:val="3C971E01"/>
    <w:rsid w:val="3CAC21A2"/>
    <w:rsid w:val="3CED04E1"/>
    <w:rsid w:val="3CEF24AB"/>
    <w:rsid w:val="3D0866AC"/>
    <w:rsid w:val="3D612DEB"/>
    <w:rsid w:val="3D6409FF"/>
    <w:rsid w:val="3D6A7D83"/>
    <w:rsid w:val="3DA41A2C"/>
    <w:rsid w:val="3DA91296"/>
    <w:rsid w:val="3DBD54CF"/>
    <w:rsid w:val="3DE34B5C"/>
    <w:rsid w:val="3DEB6FE8"/>
    <w:rsid w:val="3DF31DFE"/>
    <w:rsid w:val="3DF40F9E"/>
    <w:rsid w:val="3DFA4FC5"/>
    <w:rsid w:val="3EE16F92"/>
    <w:rsid w:val="3F031071"/>
    <w:rsid w:val="3F696545"/>
    <w:rsid w:val="3FB86B84"/>
    <w:rsid w:val="3FDF075D"/>
    <w:rsid w:val="40095632"/>
    <w:rsid w:val="40505A08"/>
    <w:rsid w:val="405B04B1"/>
    <w:rsid w:val="40AC039D"/>
    <w:rsid w:val="40C244A9"/>
    <w:rsid w:val="41275FCD"/>
    <w:rsid w:val="416500B3"/>
    <w:rsid w:val="4168377D"/>
    <w:rsid w:val="41AE46E3"/>
    <w:rsid w:val="41C02BA3"/>
    <w:rsid w:val="41EF6BF8"/>
    <w:rsid w:val="42314EEF"/>
    <w:rsid w:val="425D18DB"/>
    <w:rsid w:val="426F0998"/>
    <w:rsid w:val="427A4546"/>
    <w:rsid w:val="42B14BFD"/>
    <w:rsid w:val="43080A85"/>
    <w:rsid w:val="43B341E7"/>
    <w:rsid w:val="43FA60E1"/>
    <w:rsid w:val="44140A1C"/>
    <w:rsid w:val="44944C92"/>
    <w:rsid w:val="44C84266"/>
    <w:rsid w:val="44CC5984"/>
    <w:rsid w:val="44DE5EDA"/>
    <w:rsid w:val="44DE708D"/>
    <w:rsid w:val="44DF2E05"/>
    <w:rsid w:val="44E73A68"/>
    <w:rsid w:val="450A3B0A"/>
    <w:rsid w:val="4545112B"/>
    <w:rsid w:val="45765517"/>
    <w:rsid w:val="45B33639"/>
    <w:rsid w:val="46C30C99"/>
    <w:rsid w:val="46CB2078"/>
    <w:rsid w:val="46E2292F"/>
    <w:rsid w:val="470628CB"/>
    <w:rsid w:val="47366478"/>
    <w:rsid w:val="474D71C8"/>
    <w:rsid w:val="47557915"/>
    <w:rsid w:val="475626E4"/>
    <w:rsid w:val="47777A14"/>
    <w:rsid w:val="479B2D4A"/>
    <w:rsid w:val="47E4005F"/>
    <w:rsid w:val="47E744AA"/>
    <w:rsid w:val="47F67533"/>
    <w:rsid w:val="483D30BE"/>
    <w:rsid w:val="487A3570"/>
    <w:rsid w:val="48A27CE5"/>
    <w:rsid w:val="48B145F5"/>
    <w:rsid w:val="48BD16AF"/>
    <w:rsid w:val="48FC21D7"/>
    <w:rsid w:val="492359B6"/>
    <w:rsid w:val="492C413F"/>
    <w:rsid w:val="492F5A27"/>
    <w:rsid w:val="493D6446"/>
    <w:rsid w:val="494D658F"/>
    <w:rsid w:val="49635DB3"/>
    <w:rsid w:val="49980956"/>
    <w:rsid w:val="49D4280C"/>
    <w:rsid w:val="49E21D3D"/>
    <w:rsid w:val="49EA3114"/>
    <w:rsid w:val="4A05683F"/>
    <w:rsid w:val="4A094940"/>
    <w:rsid w:val="4A360080"/>
    <w:rsid w:val="4A65547C"/>
    <w:rsid w:val="4A712751"/>
    <w:rsid w:val="4AAF0B85"/>
    <w:rsid w:val="4AC27BBB"/>
    <w:rsid w:val="4AF00494"/>
    <w:rsid w:val="4B2D317D"/>
    <w:rsid w:val="4B7971B9"/>
    <w:rsid w:val="4B8561DE"/>
    <w:rsid w:val="4B90742F"/>
    <w:rsid w:val="4BAF6507"/>
    <w:rsid w:val="4BE42533"/>
    <w:rsid w:val="4BF67F94"/>
    <w:rsid w:val="4C0F4B8E"/>
    <w:rsid w:val="4C2315A0"/>
    <w:rsid w:val="4CB132D9"/>
    <w:rsid w:val="4D043409"/>
    <w:rsid w:val="4D630E68"/>
    <w:rsid w:val="4D8C0189"/>
    <w:rsid w:val="4DA91178"/>
    <w:rsid w:val="4DC53DE1"/>
    <w:rsid w:val="4DEB72DC"/>
    <w:rsid w:val="4DFB34B6"/>
    <w:rsid w:val="4EEC05F8"/>
    <w:rsid w:val="4EF23FD4"/>
    <w:rsid w:val="4F05764A"/>
    <w:rsid w:val="4F1A6B6E"/>
    <w:rsid w:val="4F257933"/>
    <w:rsid w:val="4F63389A"/>
    <w:rsid w:val="4F940C63"/>
    <w:rsid w:val="4F983D73"/>
    <w:rsid w:val="4FD53608"/>
    <w:rsid w:val="4FEC0771"/>
    <w:rsid w:val="502049AE"/>
    <w:rsid w:val="509176A9"/>
    <w:rsid w:val="50CF7B5B"/>
    <w:rsid w:val="50E5018B"/>
    <w:rsid w:val="51450494"/>
    <w:rsid w:val="51BA678C"/>
    <w:rsid w:val="51D46F6B"/>
    <w:rsid w:val="51E31E7F"/>
    <w:rsid w:val="529548FA"/>
    <w:rsid w:val="52AD574D"/>
    <w:rsid w:val="52BC41F1"/>
    <w:rsid w:val="53096171"/>
    <w:rsid w:val="532A3F7D"/>
    <w:rsid w:val="53ED434A"/>
    <w:rsid w:val="53EE6DA6"/>
    <w:rsid w:val="53F20A9D"/>
    <w:rsid w:val="541C1980"/>
    <w:rsid w:val="545479DA"/>
    <w:rsid w:val="54760790"/>
    <w:rsid w:val="54AB0FE6"/>
    <w:rsid w:val="54E47657"/>
    <w:rsid w:val="55103EA2"/>
    <w:rsid w:val="55164621"/>
    <w:rsid w:val="552A144C"/>
    <w:rsid w:val="552E53A9"/>
    <w:rsid w:val="5531145B"/>
    <w:rsid w:val="557834E8"/>
    <w:rsid w:val="55AD03B6"/>
    <w:rsid w:val="55C23285"/>
    <w:rsid w:val="55C73EDB"/>
    <w:rsid w:val="55E11D27"/>
    <w:rsid w:val="561A3631"/>
    <w:rsid w:val="56327239"/>
    <w:rsid w:val="564725B8"/>
    <w:rsid w:val="5660219C"/>
    <w:rsid w:val="566653B6"/>
    <w:rsid w:val="56847368"/>
    <w:rsid w:val="57122BC6"/>
    <w:rsid w:val="571A5A09"/>
    <w:rsid w:val="57250B4B"/>
    <w:rsid w:val="57313E9E"/>
    <w:rsid w:val="57B62B71"/>
    <w:rsid w:val="58116112"/>
    <w:rsid w:val="583B7360"/>
    <w:rsid w:val="58CA5578"/>
    <w:rsid w:val="591C42BD"/>
    <w:rsid w:val="59590F80"/>
    <w:rsid w:val="598A113A"/>
    <w:rsid w:val="59B461B6"/>
    <w:rsid w:val="59CB364B"/>
    <w:rsid w:val="5A001D7C"/>
    <w:rsid w:val="5A355C07"/>
    <w:rsid w:val="5A620517"/>
    <w:rsid w:val="5A68233D"/>
    <w:rsid w:val="5A6C135E"/>
    <w:rsid w:val="5A6C4CE3"/>
    <w:rsid w:val="5A6D50A1"/>
    <w:rsid w:val="5AAC11F7"/>
    <w:rsid w:val="5B4D68C3"/>
    <w:rsid w:val="5B7C3C4D"/>
    <w:rsid w:val="5BB061B0"/>
    <w:rsid w:val="5C081C1B"/>
    <w:rsid w:val="5C511050"/>
    <w:rsid w:val="5C9F327F"/>
    <w:rsid w:val="5CC52489"/>
    <w:rsid w:val="5CE06619"/>
    <w:rsid w:val="5CE60D7D"/>
    <w:rsid w:val="5D0D6422"/>
    <w:rsid w:val="5D323FC2"/>
    <w:rsid w:val="5D337631"/>
    <w:rsid w:val="5D450BD8"/>
    <w:rsid w:val="5D4666D2"/>
    <w:rsid w:val="5D7770A2"/>
    <w:rsid w:val="5D7F254C"/>
    <w:rsid w:val="5D916D7B"/>
    <w:rsid w:val="5DCF555C"/>
    <w:rsid w:val="5DE55733"/>
    <w:rsid w:val="5E1353BE"/>
    <w:rsid w:val="5E7E6E60"/>
    <w:rsid w:val="5F0E0117"/>
    <w:rsid w:val="5F2B20F7"/>
    <w:rsid w:val="5F3F3A31"/>
    <w:rsid w:val="5F412121"/>
    <w:rsid w:val="5F4F0E5B"/>
    <w:rsid w:val="5F830B05"/>
    <w:rsid w:val="5F920D48"/>
    <w:rsid w:val="5F990B7C"/>
    <w:rsid w:val="5FA675C5"/>
    <w:rsid w:val="5FE94C43"/>
    <w:rsid w:val="5FF67FEF"/>
    <w:rsid w:val="60477D84"/>
    <w:rsid w:val="608C0781"/>
    <w:rsid w:val="60C321FA"/>
    <w:rsid w:val="60C459A3"/>
    <w:rsid w:val="60D57568"/>
    <w:rsid w:val="60EC0B62"/>
    <w:rsid w:val="60EE28FE"/>
    <w:rsid w:val="614F51C5"/>
    <w:rsid w:val="618B0E6A"/>
    <w:rsid w:val="61981E0B"/>
    <w:rsid w:val="61AC700F"/>
    <w:rsid w:val="61B744D5"/>
    <w:rsid w:val="61B97417"/>
    <w:rsid w:val="61BA63DD"/>
    <w:rsid w:val="61DF6BEF"/>
    <w:rsid w:val="61E84C4F"/>
    <w:rsid w:val="62143C96"/>
    <w:rsid w:val="621871B5"/>
    <w:rsid w:val="625A02B9"/>
    <w:rsid w:val="62AB1BE7"/>
    <w:rsid w:val="62CD2097"/>
    <w:rsid w:val="62EB19FF"/>
    <w:rsid w:val="62EE1816"/>
    <w:rsid w:val="633D068F"/>
    <w:rsid w:val="63804569"/>
    <w:rsid w:val="63934CFF"/>
    <w:rsid w:val="639766EA"/>
    <w:rsid w:val="63F43AE7"/>
    <w:rsid w:val="64175CC0"/>
    <w:rsid w:val="6484742C"/>
    <w:rsid w:val="64D11896"/>
    <w:rsid w:val="64EF607E"/>
    <w:rsid w:val="65102169"/>
    <w:rsid w:val="65256B3E"/>
    <w:rsid w:val="65374AA8"/>
    <w:rsid w:val="654F0431"/>
    <w:rsid w:val="65515BEB"/>
    <w:rsid w:val="65564444"/>
    <w:rsid w:val="65660CAD"/>
    <w:rsid w:val="65862654"/>
    <w:rsid w:val="65B25CA0"/>
    <w:rsid w:val="65F04A1A"/>
    <w:rsid w:val="65F16D5E"/>
    <w:rsid w:val="6620764D"/>
    <w:rsid w:val="663A0711"/>
    <w:rsid w:val="66577444"/>
    <w:rsid w:val="66CB34B0"/>
    <w:rsid w:val="66FB3677"/>
    <w:rsid w:val="66FE4322"/>
    <w:rsid w:val="67006EDF"/>
    <w:rsid w:val="67347220"/>
    <w:rsid w:val="67424E02"/>
    <w:rsid w:val="67CB7DBB"/>
    <w:rsid w:val="67D93F34"/>
    <w:rsid w:val="67EE3D96"/>
    <w:rsid w:val="67F0485E"/>
    <w:rsid w:val="67F95A88"/>
    <w:rsid w:val="684E23C3"/>
    <w:rsid w:val="68551CBF"/>
    <w:rsid w:val="686A0AB4"/>
    <w:rsid w:val="690C1B6B"/>
    <w:rsid w:val="6925047C"/>
    <w:rsid w:val="69963D59"/>
    <w:rsid w:val="69B82C31"/>
    <w:rsid w:val="69BB2F59"/>
    <w:rsid w:val="69FD589D"/>
    <w:rsid w:val="6A2E59CE"/>
    <w:rsid w:val="6A641533"/>
    <w:rsid w:val="6A6B466F"/>
    <w:rsid w:val="6ACF4DB3"/>
    <w:rsid w:val="6AF04CEE"/>
    <w:rsid w:val="6B054AC4"/>
    <w:rsid w:val="6B182A49"/>
    <w:rsid w:val="6B1A2D4A"/>
    <w:rsid w:val="6B276033"/>
    <w:rsid w:val="6B6B7D0E"/>
    <w:rsid w:val="6B8072E4"/>
    <w:rsid w:val="6B8518A5"/>
    <w:rsid w:val="6BA37623"/>
    <w:rsid w:val="6BF80185"/>
    <w:rsid w:val="6C024F8B"/>
    <w:rsid w:val="6C1E581E"/>
    <w:rsid w:val="6C3441AF"/>
    <w:rsid w:val="6C604D2C"/>
    <w:rsid w:val="6C692E30"/>
    <w:rsid w:val="6C6F13E4"/>
    <w:rsid w:val="6C81018D"/>
    <w:rsid w:val="6CA1081C"/>
    <w:rsid w:val="6CFA79A0"/>
    <w:rsid w:val="6D0A4613"/>
    <w:rsid w:val="6D4573FA"/>
    <w:rsid w:val="6DA73C1F"/>
    <w:rsid w:val="6DC0117F"/>
    <w:rsid w:val="6DC27A0F"/>
    <w:rsid w:val="6DDB6124"/>
    <w:rsid w:val="6DFD1C5E"/>
    <w:rsid w:val="6E301E58"/>
    <w:rsid w:val="6E5078D4"/>
    <w:rsid w:val="6E707677"/>
    <w:rsid w:val="6E99525C"/>
    <w:rsid w:val="6EA2262A"/>
    <w:rsid w:val="6EA80852"/>
    <w:rsid w:val="6EE515A6"/>
    <w:rsid w:val="6F12152C"/>
    <w:rsid w:val="6F5F73A7"/>
    <w:rsid w:val="6F790941"/>
    <w:rsid w:val="6F9A751A"/>
    <w:rsid w:val="6FA72AC9"/>
    <w:rsid w:val="6FB05B8C"/>
    <w:rsid w:val="70027824"/>
    <w:rsid w:val="70657DB3"/>
    <w:rsid w:val="708B5A6B"/>
    <w:rsid w:val="70982485"/>
    <w:rsid w:val="70A1221B"/>
    <w:rsid w:val="70C26FB3"/>
    <w:rsid w:val="70E92792"/>
    <w:rsid w:val="71086217"/>
    <w:rsid w:val="7121601E"/>
    <w:rsid w:val="7140277A"/>
    <w:rsid w:val="71635159"/>
    <w:rsid w:val="717007BD"/>
    <w:rsid w:val="717334FA"/>
    <w:rsid w:val="71760D33"/>
    <w:rsid w:val="719B1B84"/>
    <w:rsid w:val="729A74F1"/>
    <w:rsid w:val="72A9667D"/>
    <w:rsid w:val="72B14059"/>
    <w:rsid w:val="732A5B3A"/>
    <w:rsid w:val="73324A43"/>
    <w:rsid w:val="739B4217"/>
    <w:rsid w:val="73A77FD1"/>
    <w:rsid w:val="73BC4864"/>
    <w:rsid w:val="7412163B"/>
    <w:rsid w:val="742563F2"/>
    <w:rsid w:val="743F21B7"/>
    <w:rsid w:val="74456F32"/>
    <w:rsid w:val="74890DBE"/>
    <w:rsid w:val="752C0A0D"/>
    <w:rsid w:val="75746BE9"/>
    <w:rsid w:val="75A75929"/>
    <w:rsid w:val="75D2203B"/>
    <w:rsid w:val="75DB1012"/>
    <w:rsid w:val="75DC28C5"/>
    <w:rsid w:val="764B0603"/>
    <w:rsid w:val="76AE4262"/>
    <w:rsid w:val="76FC598D"/>
    <w:rsid w:val="770976EA"/>
    <w:rsid w:val="774B0833"/>
    <w:rsid w:val="77720412"/>
    <w:rsid w:val="77791AEA"/>
    <w:rsid w:val="77844FC2"/>
    <w:rsid w:val="779276DF"/>
    <w:rsid w:val="7795776B"/>
    <w:rsid w:val="77E63342"/>
    <w:rsid w:val="783F7A47"/>
    <w:rsid w:val="784F55D0"/>
    <w:rsid w:val="78571D24"/>
    <w:rsid w:val="78AA6DDB"/>
    <w:rsid w:val="78D5631D"/>
    <w:rsid w:val="78F85C68"/>
    <w:rsid w:val="792F2FCA"/>
    <w:rsid w:val="7930573D"/>
    <w:rsid w:val="793B4C9B"/>
    <w:rsid w:val="79A85528"/>
    <w:rsid w:val="79AE27CB"/>
    <w:rsid w:val="7A2D4453"/>
    <w:rsid w:val="7A3E520B"/>
    <w:rsid w:val="7A8135A6"/>
    <w:rsid w:val="7AF20CEE"/>
    <w:rsid w:val="7B0A54D1"/>
    <w:rsid w:val="7B18614D"/>
    <w:rsid w:val="7B22211E"/>
    <w:rsid w:val="7B276391"/>
    <w:rsid w:val="7B8824E2"/>
    <w:rsid w:val="7B970F8B"/>
    <w:rsid w:val="7B9D2AF7"/>
    <w:rsid w:val="7BB8348D"/>
    <w:rsid w:val="7BB94075"/>
    <w:rsid w:val="7BC13E3D"/>
    <w:rsid w:val="7BE677D1"/>
    <w:rsid w:val="7C0B65EC"/>
    <w:rsid w:val="7C423343"/>
    <w:rsid w:val="7C5A4544"/>
    <w:rsid w:val="7C5F24D4"/>
    <w:rsid w:val="7CAD1DE4"/>
    <w:rsid w:val="7CC84C09"/>
    <w:rsid w:val="7CE20774"/>
    <w:rsid w:val="7CF93D5D"/>
    <w:rsid w:val="7CFB2D1D"/>
    <w:rsid w:val="7D017A6C"/>
    <w:rsid w:val="7D2540FB"/>
    <w:rsid w:val="7D512B7A"/>
    <w:rsid w:val="7D6840F1"/>
    <w:rsid w:val="7D9F3EC9"/>
    <w:rsid w:val="7DAD1278"/>
    <w:rsid w:val="7DBA173E"/>
    <w:rsid w:val="7DF132D9"/>
    <w:rsid w:val="7DF82266"/>
    <w:rsid w:val="7E031CFF"/>
    <w:rsid w:val="7E8D1854"/>
    <w:rsid w:val="7E9E4818"/>
    <w:rsid w:val="7EA542E6"/>
    <w:rsid w:val="7ECE095E"/>
    <w:rsid w:val="7EF42A2E"/>
    <w:rsid w:val="7F1005A3"/>
    <w:rsid w:val="7F710522"/>
    <w:rsid w:val="7FCC39AA"/>
    <w:rsid w:val="7FE231CE"/>
    <w:rsid w:val="7FEE56CF"/>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qFormat="1" w:uiPriority="99"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qFormat/>
    <w:uiPriority w:val="0"/>
    <w:pPr>
      <w:keepNext/>
      <w:keepLines/>
      <w:numPr>
        <w:ilvl w:val="1"/>
        <w:numId w:val="1"/>
      </w:numPr>
      <w:tabs>
        <w:tab w:val="left" w:pos="567"/>
      </w:tabs>
      <w:spacing w:before="10" w:after="10" w:line="360" w:lineRule="exact"/>
      <w:ind w:left="575" w:hanging="575"/>
      <w:outlineLvl w:val="1"/>
    </w:pPr>
    <w:rPr>
      <w:rFonts w:ascii="Times New Roman" w:hAnsi="Times New Roman" w:eastAsia="黑体"/>
      <w:bCs/>
      <w:szCs w:val="32"/>
    </w:rPr>
  </w:style>
  <w:style w:type="paragraph" w:styleId="4">
    <w:name w:val="heading 3"/>
    <w:basedOn w:val="1"/>
    <w:next w:val="1"/>
    <w:qFormat/>
    <w:uiPriority w:val="9"/>
    <w:pPr>
      <w:keepNext/>
      <w:keepLines/>
      <w:spacing w:before="260" w:beforeLines="0" w:beforeAutospacing="0" w:after="260" w:afterLines="0" w:afterAutospacing="0" w:line="413" w:lineRule="auto"/>
      <w:outlineLvl w:val="2"/>
    </w:pPr>
    <w:rPr>
      <w:b/>
      <w:sz w:val="32"/>
    </w:rPr>
  </w:style>
  <w:style w:type="character" w:default="1" w:styleId="18">
    <w:name w:val="Default Paragraph Font"/>
    <w:semiHidden/>
    <w:qFormat/>
    <w:uiPriority w:val="0"/>
  </w:style>
  <w:style w:type="table" w:default="1" w:styleId="16">
    <w:name w:val="Normal Table"/>
    <w:semiHidden/>
    <w:qFormat/>
    <w:uiPriority w:val="0"/>
    <w:tblPr>
      <w:tblCellMar>
        <w:top w:w="0" w:type="dxa"/>
        <w:left w:w="108" w:type="dxa"/>
        <w:bottom w:w="0" w:type="dxa"/>
        <w:right w:w="108" w:type="dxa"/>
      </w:tblCellMar>
    </w:tblPr>
  </w:style>
  <w:style w:type="paragraph" w:styleId="5">
    <w:name w:val="Note Heading"/>
    <w:basedOn w:val="1"/>
    <w:next w:val="1"/>
    <w:unhideWhenUsed/>
    <w:qFormat/>
    <w:uiPriority w:val="99"/>
    <w:pPr>
      <w:jc w:val="center"/>
    </w:pPr>
  </w:style>
  <w:style w:type="paragraph" w:styleId="6">
    <w:name w:val="annotation text"/>
    <w:basedOn w:val="1"/>
    <w:qFormat/>
    <w:uiPriority w:val="0"/>
    <w:pPr>
      <w:jc w:val="left"/>
    </w:pPr>
  </w:style>
  <w:style w:type="paragraph" w:styleId="7">
    <w:name w:val="Body Text"/>
    <w:basedOn w:val="1"/>
    <w:qFormat/>
    <w:uiPriority w:val="0"/>
    <w:pPr>
      <w:spacing w:line="360" w:lineRule="exact"/>
    </w:pPr>
    <w:rPr>
      <w:rFonts w:ascii="黑体" w:hAnsi="黑体"/>
      <w:bCs/>
      <w:szCs w:val="19"/>
    </w:rPr>
  </w:style>
  <w:style w:type="paragraph" w:styleId="8">
    <w:name w:val="toc 3"/>
    <w:basedOn w:val="1"/>
    <w:next w:val="1"/>
    <w:qFormat/>
    <w:uiPriority w:val="0"/>
    <w:pPr>
      <w:ind w:left="840" w:leftChars="400"/>
    </w:p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toc 1"/>
    <w:basedOn w:val="1"/>
    <w:next w:val="1"/>
    <w:qFormat/>
    <w:uiPriority w:val="0"/>
  </w:style>
  <w:style w:type="paragraph" w:styleId="12">
    <w:name w:val="toc 4"/>
    <w:basedOn w:val="1"/>
    <w:next w:val="1"/>
    <w:qFormat/>
    <w:uiPriority w:val="0"/>
    <w:pPr>
      <w:ind w:left="1260" w:leftChars="600"/>
    </w:pPr>
  </w:style>
  <w:style w:type="paragraph" w:styleId="13">
    <w:name w:val="toc 2"/>
    <w:basedOn w:val="1"/>
    <w:next w:val="1"/>
    <w:qFormat/>
    <w:uiPriority w:val="0"/>
    <w:pPr>
      <w:ind w:left="420" w:leftChars="200"/>
    </w:pPr>
  </w:style>
  <w:style w:type="paragraph" w:styleId="14">
    <w:name w:val="Normal (Web)"/>
    <w:basedOn w:val="1"/>
    <w:qFormat/>
    <w:uiPriority w:val="0"/>
    <w:pPr>
      <w:spacing w:before="0" w:beforeAutospacing="1" w:after="0" w:afterAutospacing="1"/>
      <w:ind w:left="0" w:right="0"/>
      <w:jc w:val="left"/>
    </w:pPr>
    <w:rPr>
      <w:kern w:val="0"/>
      <w:sz w:val="24"/>
      <w:lang w:val="en-US" w:eastAsia="zh-CN" w:bidi="ar"/>
    </w:rPr>
  </w:style>
  <w:style w:type="paragraph" w:styleId="15">
    <w:name w:val="Title"/>
    <w:basedOn w:val="1"/>
    <w:qFormat/>
    <w:uiPriority w:val="0"/>
    <w:pPr>
      <w:spacing w:before="240" w:after="60"/>
      <w:jc w:val="center"/>
      <w:outlineLvl w:val="0"/>
    </w:pPr>
    <w:rPr>
      <w:rFonts w:ascii="Arial" w:hAnsi="Arial"/>
      <w:b/>
      <w:bCs/>
      <w:kern w:val="0"/>
      <w:sz w:val="32"/>
      <w:szCs w:val="32"/>
    </w:rPr>
  </w:style>
  <w:style w:type="table" w:styleId="17">
    <w:name w:val="Table Grid"/>
    <w:basedOn w:val="1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Strong"/>
    <w:basedOn w:val="18"/>
    <w:qFormat/>
    <w:uiPriority w:val="0"/>
    <w:rPr>
      <w:b/>
    </w:rPr>
  </w:style>
  <w:style w:type="character" w:styleId="20">
    <w:name w:val="Emphasis"/>
    <w:basedOn w:val="18"/>
    <w:qFormat/>
    <w:uiPriority w:val="0"/>
    <w:rPr>
      <w:i/>
    </w:rPr>
  </w:style>
  <w:style w:type="character" w:styleId="21">
    <w:name w:val="Hyperlink"/>
    <w:basedOn w:val="18"/>
    <w:qFormat/>
    <w:uiPriority w:val="0"/>
    <w:rPr>
      <w:color w:val="0000FF"/>
      <w:u w:val="single"/>
    </w:rPr>
  </w:style>
  <w:style w:type="table" w:customStyle="1" w:styleId="22">
    <w:name w:val="Table Normal"/>
    <w:semiHidden/>
    <w:unhideWhenUsed/>
    <w:qFormat/>
    <w:uiPriority w:val="0"/>
    <w:tblPr>
      <w:tblCellMar>
        <w:top w:w="0" w:type="dxa"/>
        <w:left w:w="0" w:type="dxa"/>
        <w:bottom w:w="0" w:type="dxa"/>
        <w:right w:w="0" w:type="dxa"/>
      </w:tblCellMar>
    </w:tblPr>
  </w:style>
  <w:style w:type="paragraph" w:customStyle="1" w:styleId="23">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24">
    <w:name w:val="一级条标题"/>
    <w:next w:val="23"/>
    <w:qFormat/>
    <w:uiPriority w:val="0"/>
    <w:pPr>
      <w:numPr>
        <w:ilvl w:val="1"/>
        <w:numId w:val="2"/>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25">
    <w:name w:val="Body text|3"/>
    <w:basedOn w:val="1"/>
    <w:qFormat/>
    <w:uiPriority w:val="0"/>
    <w:pPr>
      <w:widowControl w:val="0"/>
      <w:shd w:val="clear" w:color="auto" w:fill="auto"/>
      <w:spacing w:after="60" w:line="314" w:lineRule="exact"/>
      <w:ind w:left="680" w:hanging="320"/>
    </w:pPr>
    <w:rPr>
      <w:rFonts w:ascii="宋体" w:hAnsi="宋体" w:eastAsia="宋体" w:cs="宋体"/>
      <w:sz w:val="15"/>
      <w:szCs w:val="15"/>
      <w:u w:val="none"/>
      <w:shd w:val="clear" w:color="auto" w:fill="auto"/>
      <w:lang w:val="zh-TW" w:eastAsia="zh-TW" w:bidi="zh-TW"/>
    </w:rPr>
  </w:style>
  <w:style w:type="paragraph" w:customStyle="1" w:styleId="26">
    <w:name w:val="Body text|1"/>
    <w:basedOn w:val="1"/>
    <w:qFormat/>
    <w:uiPriority w:val="0"/>
    <w:pPr>
      <w:widowControl w:val="0"/>
      <w:shd w:val="clear" w:color="auto" w:fill="auto"/>
      <w:spacing w:line="382" w:lineRule="auto"/>
      <w:ind w:firstLine="360"/>
    </w:pPr>
    <w:rPr>
      <w:rFonts w:ascii="宋体" w:hAnsi="宋体" w:eastAsia="宋体" w:cs="宋体"/>
      <w:sz w:val="17"/>
      <w:szCs w:val="17"/>
      <w:u w:val="none"/>
      <w:shd w:val="clear" w:color="auto" w:fill="auto"/>
      <w:lang w:val="zh-TW" w:eastAsia="zh-TW" w:bidi="zh-TW"/>
    </w:rPr>
  </w:style>
  <w:style w:type="paragraph" w:styleId="27">
    <w:name w:val="List Paragraph"/>
    <w:basedOn w:val="1"/>
    <w:qFormat/>
    <w:uiPriority w:val="1"/>
    <w:pPr>
      <w:ind w:left="608" w:hanging="471"/>
    </w:pPr>
    <w:rPr>
      <w:rFonts w:ascii="宋体" w:hAnsi="宋体" w:eastAsia="宋体" w:cs="宋体"/>
      <w:lang w:val="en-US" w:eastAsia="en-US" w:bidi="ar-SA"/>
    </w:rPr>
  </w:style>
  <w:style w:type="character" w:customStyle="1" w:styleId="28">
    <w:name w:val="font01"/>
    <w:basedOn w:val="18"/>
    <w:qFormat/>
    <w:uiPriority w:val="0"/>
    <w:rPr>
      <w:rFonts w:hint="default" w:ascii="Times New Roman" w:hAnsi="Times New Roman" w:cs="Times New Roman"/>
      <w:color w:val="FFFFFF"/>
      <w:sz w:val="24"/>
      <w:szCs w:val="24"/>
      <w:u w:val="none"/>
    </w:rPr>
  </w:style>
  <w:style w:type="character" w:customStyle="1" w:styleId="29">
    <w:name w:val="font31"/>
    <w:basedOn w:val="18"/>
    <w:qFormat/>
    <w:uiPriority w:val="0"/>
    <w:rPr>
      <w:rFonts w:hint="default" w:ascii="Times New Roman" w:hAnsi="Times New Roman" w:cs="Times New Roman"/>
      <w:color w:val="000000"/>
      <w:sz w:val="24"/>
      <w:szCs w:val="24"/>
      <w:u w:val="none"/>
    </w:rPr>
  </w:style>
  <w:style w:type="character" w:customStyle="1" w:styleId="30">
    <w:name w:val="font61"/>
    <w:basedOn w:val="18"/>
    <w:qFormat/>
    <w:uiPriority w:val="0"/>
    <w:rPr>
      <w:rFonts w:hint="default" w:ascii="Times New Roman" w:hAnsi="Times New Roman" w:cs="Times New Roman"/>
      <w:b/>
      <w:bCs/>
      <w:color w:val="FFFFFF"/>
      <w:sz w:val="24"/>
      <w:szCs w:val="24"/>
      <w:u w:val="none"/>
    </w:rPr>
  </w:style>
  <w:style w:type="character" w:customStyle="1" w:styleId="31">
    <w:name w:val="font21"/>
    <w:basedOn w:val="18"/>
    <w:qFormat/>
    <w:uiPriority w:val="0"/>
    <w:rPr>
      <w:rFonts w:hint="eastAsia" w:ascii="宋体" w:hAnsi="宋体" w:eastAsia="宋体" w:cs="宋体"/>
      <w:b/>
      <w:bCs/>
      <w:color w:val="FFFFFF"/>
      <w:sz w:val="24"/>
      <w:szCs w:val="24"/>
      <w:u w:val="none"/>
    </w:rPr>
  </w:style>
  <w:style w:type="character" w:customStyle="1" w:styleId="32">
    <w:name w:val="font11"/>
    <w:basedOn w:val="18"/>
    <w:qFormat/>
    <w:uiPriority w:val="0"/>
    <w:rPr>
      <w:rFonts w:hint="default" w:ascii="Times New Roman" w:hAnsi="Times New Roman" w:cs="Times New Roman"/>
      <w:b/>
      <w:bCs/>
      <w:color w:val="FFFFFF"/>
      <w:sz w:val="24"/>
      <w:szCs w:val="24"/>
      <w:u w:val="none"/>
    </w:rPr>
  </w:style>
  <w:style w:type="paragraph" w:customStyle="1" w:styleId="33">
    <w:name w:val="Table Paragraph"/>
    <w:basedOn w:val="1"/>
    <w:qFormat/>
    <w:uiPriority w:val="1"/>
    <w:pPr>
      <w:jc w:val="center"/>
    </w:pPr>
    <w:rPr>
      <w:rFonts w:ascii="Times New Roman" w:hAnsi="Times New Roman" w:eastAsia="Times New Roman" w:cs="Times New Roman"/>
      <w:lang w:val="en-US" w:eastAsia="zh-CN" w:bidi="ar-SA"/>
    </w:rPr>
  </w:style>
  <w:style w:type="character" w:customStyle="1" w:styleId="34">
    <w:name w:val="font41"/>
    <w:basedOn w:val="18"/>
    <w:qFormat/>
    <w:uiPriority w:val="0"/>
    <w:rPr>
      <w:rFonts w:hint="default" w:ascii="Times New Roman" w:hAnsi="Times New Roman" w:cs="Times New Roman"/>
      <w:color w:val="000000"/>
      <w:sz w:val="18"/>
      <w:szCs w:val="18"/>
      <w:u w:val="none"/>
    </w:rPr>
  </w:style>
  <w:style w:type="paragraph" w:customStyle="1" w:styleId="35">
    <w:name w:val="图题"/>
    <w:qFormat/>
    <w:uiPriority w:val="0"/>
    <w:pPr>
      <w:jc w:val="center"/>
    </w:pPr>
    <w:rPr>
      <w:rFonts w:ascii="Times New Roman" w:hAnsi="Times New Roman" w:eastAsia="黑体" w:cs="Times New Roman"/>
      <w:sz w:val="21"/>
      <w:lang w:val="en-US" w:eastAsia="zh-CN" w:bidi="ar-SA"/>
    </w:rPr>
  </w:style>
  <w:style w:type="paragraph" w:customStyle="1" w:styleId="36">
    <w:name w:val="编号正文缩进"/>
    <w:basedOn w:val="1"/>
    <w:qFormat/>
    <w:uiPriority w:val="0"/>
    <w:pPr>
      <w:numPr>
        <w:ilvl w:val="0"/>
        <w:numId w:val="3"/>
      </w:numPr>
      <w:spacing w:line="360" w:lineRule="auto"/>
    </w:pPr>
    <w:rPr>
      <w:rFonts w:ascii="Times New Roman" w:hAnsi="Times New Roman"/>
      <w:szCs w:val="20"/>
    </w:rPr>
  </w:style>
  <w:style w:type="character" w:customStyle="1" w:styleId="37">
    <w:name w:val="font51"/>
    <w:basedOn w:val="18"/>
    <w:qFormat/>
    <w:uiPriority w:val="0"/>
    <w:rPr>
      <w:rFonts w:hint="eastAsia" w:ascii="宋体" w:hAnsi="宋体" w:eastAsia="宋体" w:cs="宋体"/>
      <w:color w:val="000000"/>
      <w:sz w:val="24"/>
      <w:szCs w:val="24"/>
      <w:u w:val="none"/>
      <w:vertAlign w:val="superscript"/>
    </w:rPr>
  </w:style>
  <w:style w:type="character" w:customStyle="1" w:styleId="38">
    <w:name w:val="font71"/>
    <w:basedOn w:val="18"/>
    <w:qFormat/>
    <w:uiPriority w:val="0"/>
    <w:rPr>
      <w:rFonts w:hint="default" w:ascii="Times New Roman" w:hAnsi="Times New Roman" w:cs="Times New Roman"/>
      <w:color w:val="000000"/>
      <w:sz w:val="20"/>
      <w:szCs w:val="20"/>
      <w:u w:val="none"/>
    </w:rPr>
  </w:style>
  <w:style w:type="paragraph" w:customStyle="1" w:styleId="39">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40">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41">
    <w:name w:val="标准标题2"/>
    <w:basedOn w:val="27"/>
    <w:qFormat/>
    <w:uiPriority w:val="0"/>
    <w:pPr>
      <w:numPr>
        <w:ilvl w:val="1"/>
        <w:numId w:val="4"/>
      </w:numPr>
      <w:spacing w:before="120" w:beforeLines="50" w:after="120" w:afterLines="50" w:line="360" w:lineRule="exact"/>
      <w:ind w:firstLine="0" w:firstLineChars="0"/>
      <w:outlineLvl w:val="1"/>
    </w:pPr>
    <w:rPr>
      <w:rFonts w:eastAsia="黑体"/>
      <w:kern w:val="2"/>
      <w:sz w:val="21"/>
      <w:szCs w:val="24"/>
    </w:rPr>
  </w:style>
  <w:style w:type="paragraph" w:customStyle="1" w:styleId="42">
    <w:name w:val="WPSOffice手动目录 1"/>
    <w:qFormat/>
    <w:uiPriority w:val="0"/>
    <w:pPr>
      <w:ind w:leftChars="0"/>
    </w:pPr>
    <w:rPr>
      <w:rFonts w:ascii="Times New Roman" w:hAnsi="Times New Roman" w:eastAsia="宋体" w:cs="Times New Roman"/>
      <w:sz w:val="20"/>
      <w:szCs w:val="20"/>
    </w:rPr>
  </w:style>
  <w:style w:type="paragraph" w:customStyle="1" w:styleId="43">
    <w:name w:val="WPSOffice手动目录 2"/>
    <w:qFormat/>
    <w:uiPriority w:val="0"/>
    <w:pPr>
      <w:ind w:leftChars="200"/>
    </w:pPr>
    <w:rPr>
      <w:rFonts w:ascii="Times New Roman" w:hAnsi="Times New Roman" w:eastAsia="宋体" w:cs="Times New Roman"/>
      <w:sz w:val="20"/>
      <w:szCs w:val="20"/>
    </w:rPr>
  </w:style>
  <w:style w:type="paragraph" w:customStyle="1" w:styleId="44">
    <w:name w:val="表头"/>
    <w:basedOn w:val="5"/>
    <w:next w:val="45"/>
    <w:qFormat/>
    <w:uiPriority w:val="0"/>
    <w:pPr>
      <w:widowControl/>
      <w:tabs>
        <w:tab w:val="left" w:pos="595"/>
      </w:tabs>
      <w:spacing w:before="50" w:beforeLines="50" w:after="50" w:afterLines="50" w:line="360" w:lineRule="exact"/>
    </w:pPr>
    <w:rPr>
      <w:rFonts w:ascii="Times New Roman" w:hAnsi="Times New Roman" w:eastAsia="黑体"/>
      <w:color w:val="000000"/>
      <w:sz w:val="21"/>
      <w:szCs w:val="21"/>
    </w:rPr>
  </w:style>
  <w:style w:type="paragraph" w:customStyle="1" w:styleId="45">
    <w:name w:val="表"/>
    <w:next w:val="1"/>
    <w:qFormat/>
    <w:uiPriority w:val="0"/>
    <w:pPr>
      <w:jc w:val="center"/>
    </w:pPr>
    <w:rPr>
      <w:rFonts w:ascii="Times New Roman" w:hAnsi="Times New Roman" w:eastAsia="宋体" w:cs="Times New Roman"/>
      <w:sz w:val="21"/>
      <w:lang w:val="en-US" w:eastAsia="zh-CN" w:bidi="ar-SA"/>
    </w:rPr>
  </w:style>
  <w:style w:type="paragraph" w:customStyle="1" w:styleId="46">
    <w:name w:val="终结线"/>
    <w:basedOn w:val="1"/>
    <w:qFormat/>
    <w:uiPriority w:val="0"/>
    <w:pPr>
      <w:framePr w:hSpace="181" w:vSpace="181" w:wrap="around" w:vAnchor="text" w:hAnchor="margin" w:xAlign="center" w:y="285"/>
    </w:pPr>
  </w:style>
  <w:style w:type="paragraph" w:customStyle="1" w:styleId="47">
    <w:name w:val="章标题"/>
    <w:next w:val="23"/>
    <w:qFormat/>
    <w:uiPriority w:val="0"/>
    <w:pPr>
      <w:numPr>
        <w:ilvl w:val="0"/>
        <w:numId w:val="2"/>
      </w:numPr>
      <w:spacing w:before="100" w:beforeLines="100" w:after="100" w:afterLines="100"/>
      <w:jc w:val="both"/>
      <w:outlineLvl w:val="1"/>
    </w:pPr>
    <w:rPr>
      <w:rFonts w:ascii="黑体" w:hAnsi="黑体" w:eastAsia="黑体" w:cs="Times New Roman"/>
      <w:sz w:val="21"/>
      <w:lang w:val="en-US" w:eastAsia="zh-CN" w:bidi="ar-SA"/>
    </w:rPr>
  </w:style>
  <w:style w:type="paragraph" w:customStyle="1" w:styleId="48">
    <w:name w:val="WPSOffice手动目录 3"/>
    <w:qFormat/>
    <w:uiPriority w:val="0"/>
    <w:pPr>
      <w:ind w:leftChars="4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1.xml"/><Relationship Id="rId62" Type="http://schemas.openxmlformats.org/officeDocument/2006/relationships/fontTable" Target="fontTable.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footer" Target="footer2.xml"/><Relationship Id="rId59" Type="http://schemas.openxmlformats.org/officeDocument/2006/relationships/image" Target="media/image16.wmf"/><Relationship Id="rId58" Type="http://schemas.openxmlformats.org/officeDocument/2006/relationships/oleObject" Target="embeddings/oleObject28.bin"/><Relationship Id="rId57" Type="http://schemas.openxmlformats.org/officeDocument/2006/relationships/oleObject" Target="embeddings/oleObject27.bin"/><Relationship Id="rId56" Type="http://schemas.openxmlformats.org/officeDocument/2006/relationships/oleObject" Target="embeddings/oleObject26.bin"/><Relationship Id="rId55" Type="http://schemas.openxmlformats.org/officeDocument/2006/relationships/oleObject" Target="embeddings/oleObject25.bin"/><Relationship Id="rId54" Type="http://schemas.openxmlformats.org/officeDocument/2006/relationships/oleObject" Target="embeddings/oleObject24.bin"/><Relationship Id="rId53" Type="http://schemas.openxmlformats.org/officeDocument/2006/relationships/oleObject" Target="embeddings/oleObject23.bin"/><Relationship Id="rId52" Type="http://schemas.openxmlformats.org/officeDocument/2006/relationships/oleObject" Target="embeddings/oleObject22.bin"/><Relationship Id="rId51" Type="http://schemas.openxmlformats.org/officeDocument/2006/relationships/oleObject" Target="embeddings/oleObject21.bin"/><Relationship Id="rId50" Type="http://schemas.openxmlformats.org/officeDocument/2006/relationships/oleObject" Target="embeddings/oleObject20.bin"/><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oleObject" Target="embeddings/oleObject18.bin"/><Relationship Id="rId47" Type="http://schemas.openxmlformats.org/officeDocument/2006/relationships/oleObject" Target="embeddings/oleObject17.bin"/><Relationship Id="rId46" Type="http://schemas.openxmlformats.org/officeDocument/2006/relationships/oleObject" Target="embeddings/oleObject16.bin"/><Relationship Id="rId45" Type="http://schemas.openxmlformats.org/officeDocument/2006/relationships/oleObject" Target="embeddings/oleObject15.bin"/><Relationship Id="rId44" Type="http://schemas.openxmlformats.org/officeDocument/2006/relationships/oleObject" Target="embeddings/oleObject14.bin"/><Relationship Id="rId43" Type="http://schemas.openxmlformats.org/officeDocument/2006/relationships/oleObject" Target="embeddings/oleObject13.bin"/><Relationship Id="rId42" Type="http://schemas.openxmlformats.org/officeDocument/2006/relationships/oleObject" Target="embeddings/oleObject12.bin"/><Relationship Id="rId41" Type="http://schemas.openxmlformats.org/officeDocument/2006/relationships/oleObject" Target="embeddings/oleObject11.bin"/><Relationship Id="rId40" Type="http://schemas.openxmlformats.org/officeDocument/2006/relationships/oleObject" Target="embeddings/oleObject10.bin"/><Relationship Id="rId4" Type="http://schemas.openxmlformats.org/officeDocument/2006/relationships/endnotes" Target="endnotes.xml"/><Relationship Id="rId39" Type="http://schemas.openxmlformats.org/officeDocument/2006/relationships/oleObject" Target="embeddings/oleObject9.bin"/><Relationship Id="rId38" Type="http://schemas.openxmlformats.org/officeDocument/2006/relationships/oleObject" Target="embeddings/oleObject8.bin"/><Relationship Id="rId37" Type="http://schemas.openxmlformats.org/officeDocument/2006/relationships/oleObject" Target="embeddings/oleObject7.bin"/><Relationship Id="rId36" Type="http://schemas.openxmlformats.org/officeDocument/2006/relationships/oleObject" Target="embeddings/oleObject6.bin"/><Relationship Id="rId35" Type="http://schemas.openxmlformats.org/officeDocument/2006/relationships/oleObject" Target="embeddings/oleObject5.bin"/><Relationship Id="rId34" Type="http://schemas.openxmlformats.org/officeDocument/2006/relationships/image" Target="media/image15.jpeg"/><Relationship Id="rId33" Type="http://schemas.openxmlformats.org/officeDocument/2006/relationships/oleObject" Target="embeddings/oleObject4.bin"/><Relationship Id="rId32" Type="http://schemas.openxmlformats.org/officeDocument/2006/relationships/image" Target="media/image14.wmf"/><Relationship Id="rId31" Type="http://schemas.openxmlformats.org/officeDocument/2006/relationships/oleObject" Target="embeddings/oleObject3.bin"/><Relationship Id="rId30" Type="http://schemas.openxmlformats.org/officeDocument/2006/relationships/oleObject" Target="embeddings/oleObject2.bin"/><Relationship Id="rId3" Type="http://schemas.openxmlformats.org/officeDocument/2006/relationships/footnotes" Target="footnotes.xml"/><Relationship Id="rId29" Type="http://schemas.openxmlformats.org/officeDocument/2006/relationships/image" Target="media/image13.wmf"/><Relationship Id="rId28" Type="http://schemas.openxmlformats.org/officeDocument/2006/relationships/oleObject" Target="embeddings/oleObject1.bin"/><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64</Pages>
  <Words>7354</Words>
  <Characters>8989</Characters>
  <TotalTime>1</TotalTime>
  <ScaleCrop>false</ScaleCrop>
  <LinksUpToDate>false</LinksUpToDate>
  <CharactersWithSpaces>9584</CharactersWithSpaces>
  <Application>WPS Office_12.1.0.19302_F1E327BC-269C-435d-A152-05C5408002CA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2011-03-24T16:27:00Z</dcterms:created>
  <dc:creator>排版员</dc:creator>
  <cp:lastModifiedBy>lucky</cp:lastModifiedBy>
  <dcterms:modified xsi:type="dcterms:W3CDTF">2024-12-18T03:16:14Z</dcterms:modified>
  <dc:title>《水质 挥发酚的测定 流动注射分析-分光光度法》（征求意见稿）</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wqlLaW5nc29mdCBQREYgdG8gV1BTIDgw</vt:lpwstr>
  </property>
  <property fmtid="{D5CDD505-2E9C-101B-9397-08002B2CF9AE}" pid="3" name="Created">
    <vt:filetime>2022-11-09T16:55:59Z</vt:filetime>
  </property>
  <property fmtid="{D5CDD505-2E9C-101B-9397-08002B2CF9AE}" pid="4" name="KSOProductBuildVer">
    <vt:lpwstr>2052-12.1.0.19302</vt:lpwstr>
  </property>
  <property fmtid="{D5CDD505-2E9C-101B-9397-08002B2CF9AE}" pid="5" name="ICV">
    <vt:lpwstr>246661413CE4489CA44ACD632AFEAA48_13</vt:lpwstr>
  </property>
</Properties>
</file>